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W w:w="9606" w:type="dxa"/>
        <w:tblLook w:val="04A0" w:firstRow="1" w:lastRow="0" w:firstColumn="1" w:lastColumn="0" w:noHBand="0" w:noVBand="1"/>
      </w:tblPr>
      <w:tblGrid>
        <w:gridCol w:w="3227"/>
        <w:gridCol w:w="1559"/>
        <w:gridCol w:w="1134"/>
        <w:gridCol w:w="3686"/>
      </w:tblGrid>
      <w:tr w:rsidR="00EF71D4" w:rsidRPr="00785754" w:rsidTr="00AE1272">
        <w:trPr>
          <w:trHeight w:val="708"/>
        </w:trPr>
        <w:tc>
          <w:tcPr>
            <w:tcW w:w="3227" w:type="dxa"/>
            <w:shd w:val="clear" w:color="auto" w:fill="auto"/>
          </w:tcPr>
          <w:p w:rsidR="00EF71D4" w:rsidRPr="00AE1272" w:rsidRDefault="00AD17B2" w:rsidP="00AE1272">
            <w:pPr>
              <w:jc w:val="left"/>
              <w:rPr>
                <w:rFonts w:cs="Arial"/>
                <w:lang w:val="el-GR"/>
              </w:rPr>
            </w:pPr>
            <w:r>
              <w:rPr>
                <w:noProof/>
                <w:lang w:val="el-GR" w:eastAsia="el-GR"/>
              </w:rPr>
              <w:drawing>
                <wp:anchor distT="0" distB="0" distL="114300" distR="114300" simplePos="0" relativeHeight="251657728" behindDoc="0" locked="0" layoutInCell="1" allowOverlap="1">
                  <wp:simplePos x="0" y="0"/>
                  <wp:positionH relativeFrom="column">
                    <wp:posOffset>12065</wp:posOffset>
                  </wp:positionH>
                  <wp:positionV relativeFrom="paragraph">
                    <wp:posOffset>3810</wp:posOffset>
                  </wp:positionV>
                  <wp:extent cx="485775" cy="495300"/>
                  <wp:effectExtent l="0" t="0" r="9525" b="0"/>
                  <wp:wrapSquare wrapText="bothSides"/>
                  <wp:docPr id="2"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5775" cy="495300"/>
                          </a:xfrm>
                          <a:prstGeom prst="rect">
                            <a:avLst/>
                          </a:prstGeom>
                          <a:noFill/>
                          <a:ln>
                            <a:noFill/>
                          </a:ln>
                        </pic:spPr>
                      </pic:pic>
                    </a:graphicData>
                  </a:graphic>
                  <wp14:sizeRelH relativeFrom="page">
                    <wp14:pctWidth>0</wp14:pctWidth>
                  </wp14:sizeRelH>
                  <wp14:sizeRelV relativeFrom="page">
                    <wp14:pctHeight>0</wp14:pctHeight>
                  </wp14:sizeRelV>
                </wp:anchor>
              </w:drawing>
            </w:r>
            <w:r w:rsidR="00AE1272">
              <w:rPr>
                <w:rFonts w:cs="Arial"/>
                <w:lang w:val="el-GR"/>
              </w:rPr>
              <w:t xml:space="preserve">   </w:t>
            </w:r>
          </w:p>
        </w:tc>
        <w:tc>
          <w:tcPr>
            <w:tcW w:w="2693" w:type="dxa"/>
            <w:gridSpan w:val="2"/>
            <w:shd w:val="clear" w:color="auto" w:fill="auto"/>
          </w:tcPr>
          <w:p w:rsidR="00EF71D4" w:rsidRPr="00664B28" w:rsidRDefault="00EF71D4" w:rsidP="00D416CB">
            <w:pPr>
              <w:rPr>
                <w:rFonts w:cs="Arial"/>
                <w:i/>
              </w:rPr>
            </w:pPr>
          </w:p>
        </w:tc>
        <w:tc>
          <w:tcPr>
            <w:tcW w:w="3686" w:type="dxa"/>
            <w:shd w:val="clear" w:color="auto" w:fill="auto"/>
          </w:tcPr>
          <w:p w:rsidR="00EF71D4" w:rsidRPr="00785754" w:rsidRDefault="00EF71D4" w:rsidP="00D416CB">
            <w:pPr>
              <w:rPr>
                <w:rFonts w:cs="Arial"/>
                <w:i/>
              </w:rPr>
            </w:pPr>
          </w:p>
        </w:tc>
      </w:tr>
      <w:tr w:rsidR="00EF71D4" w:rsidRPr="00757D44" w:rsidTr="00181CAD">
        <w:trPr>
          <w:trHeight w:val="1135"/>
        </w:trPr>
        <w:tc>
          <w:tcPr>
            <w:tcW w:w="4786" w:type="dxa"/>
            <w:gridSpan w:val="2"/>
            <w:shd w:val="clear" w:color="auto" w:fill="auto"/>
          </w:tcPr>
          <w:p w:rsidR="00EF71D4" w:rsidRPr="007E3997" w:rsidRDefault="00EF71D4" w:rsidP="00AE1272">
            <w:pPr>
              <w:spacing w:after="0"/>
              <w:jc w:val="left"/>
              <w:rPr>
                <w:rFonts w:cs="Arial"/>
                <w:b/>
                <w:lang w:val="el-GR"/>
              </w:rPr>
            </w:pPr>
            <w:r w:rsidRPr="007E3997">
              <w:rPr>
                <w:rFonts w:cs="Arial"/>
                <w:b/>
                <w:szCs w:val="22"/>
                <w:lang w:val="el-GR"/>
              </w:rPr>
              <w:t>ΕΛΛΗΝΙΚΗ ΔΗΜΟΚΡΑΤΙΑ</w:t>
            </w:r>
          </w:p>
          <w:p w:rsidR="00EF71D4" w:rsidRPr="007E3997" w:rsidRDefault="00EF71D4" w:rsidP="00AE1272">
            <w:pPr>
              <w:spacing w:after="0"/>
              <w:jc w:val="left"/>
              <w:rPr>
                <w:rFonts w:cs="Arial"/>
                <w:b/>
                <w:lang w:val="el-GR"/>
              </w:rPr>
            </w:pPr>
            <w:r w:rsidRPr="007E3997">
              <w:rPr>
                <w:rFonts w:cs="Arial"/>
                <w:b/>
                <w:szCs w:val="22"/>
                <w:lang w:val="el-GR"/>
              </w:rPr>
              <w:t>ΝΟΜΟΣ ΦΘΙΩΤΙΔΑΣ</w:t>
            </w:r>
          </w:p>
          <w:p w:rsidR="00EF71D4" w:rsidRDefault="00EF71D4" w:rsidP="00AE1272">
            <w:pPr>
              <w:spacing w:after="0"/>
              <w:jc w:val="left"/>
              <w:rPr>
                <w:rFonts w:cs="Arial"/>
                <w:b/>
                <w:szCs w:val="22"/>
                <w:lang w:val="el-GR"/>
              </w:rPr>
            </w:pPr>
            <w:r w:rsidRPr="007E3997">
              <w:rPr>
                <w:rFonts w:cs="Arial"/>
                <w:b/>
                <w:szCs w:val="22"/>
                <w:lang w:val="el-GR"/>
              </w:rPr>
              <w:t>ΔΗΜΟΣ ΛΑΜΙΕΩΝ</w:t>
            </w:r>
          </w:p>
          <w:p w:rsidR="00181CAD" w:rsidRDefault="00181CAD" w:rsidP="00181CAD">
            <w:pPr>
              <w:spacing w:after="0"/>
              <w:jc w:val="left"/>
              <w:rPr>
                <w:rFonts w:cs="Arial"/>
                <w:lang w:val="el-GR"/>
              </w:rPr>
            </w:pPr>
          </w:p>
          <w:p w:rsidR="00807BA0" w:rsidRPr="007E3997" w:rsidRDefault="00807BA0" w:rsidP="00181CAD">
            <w:pPr>
              <w:spacing w:after="0"/>
              <w:jc w:val="left"/>
              <w:rPr>
                <w:rFonts w:cs="Arial"/>
                <w:lang w:val="el-GR"/>
              </w:rPr>
            </w:pPr>
          </w:p>
        </w:tc>
        <w:tc>
          <w:tcPr>
            <w:tcW w:w="1134" w:type="dxa"/>
            <w:shd w:val="clear" w:color="auto" w:fill="auto"/>
          </w:tcPr>
          <w:p w:rsidR="00EF71D4" w:rsidRPr="005E5CB1" w:rsidRDefault="00EF71D4" w:rsidP="00D416CB">
            <w:pPr>
              <w:jc w:val="right"/>
              <w:rPr>
                <w:rFonts w:cs="Arial"/>
                <w:lang w:val="el-GR"/>
              </w:rPr>
            </w:pPr>
          </w:p>
        </w:tc>
        <w:tc>
          <w:tcPr>
            <w:tcW w:w="3686" w:type="dxa"/>
            <w:shd w:val="clear" w:color="auto" w:fill="auto"/>
          </w:tcPr>
          <w:p w:rsidR="00AE1272" w:rsidRPr="00AE1272" w:rsidRDefault="00E51017" w:rsidP="00AE1272">
            <w:pPr>
              <w:spacing w:after="0"/>
              <w:jc w:val="left"/>
              <w:rPr>
                <w:rFonts w:cs="Arial"/>
                <w:spacing w:val="10"/>
                <w:lang w:val="el-GR"/>
              </w:rPr>
            </w:pPr>
            <w:r>
              <w:rPr>
                <w:rFonts w:cs="Arial"/>
                <w:spacing w:val="10"/>
                <w:lang w:val="el-GR"/>
              </w:rPr>
              <w:t xml:space="preserve">Λαμία, </w:t>
            </w:r>
            <w:r w:rsidR="00AF1509">
              <w:rPr>
                <w:rFonts w:cs="Arial"/>
                <w:spacing w:val="10"/>
                <w:lang w:val="el-GR"/>
              </w:rPr>
              <w:t xml:space="preserve"> </w:t>
            </w:r>
          </w:p>
          <w:p w:rsidR="00AE1272" w:rsidRDefault="00AE1272" w:rsidP="00AE1272">
            <w:pPr>
              <w:spacing w:after="0"/>
              <w:jc w:val="left"/>
              <w:rPr>
                <w:rFonts w:cs="Arial"/>
                <w:spacing w:val="10"/>
                <w:lang w:val="el-GR"/>
              </w:rPr>
            </w:pPr>
            <w:proofErr w:type="spellStart"/>
            <w:r w:rsidRPr="00AE1272">
              <w:rPr>
                <w:rFonts w:cs="Arial"/>
                <w:spacing w:val="10"/>
                <w:lang w:val="el-GR"/>
              </w:rPr>
              <w:t>Αρ.Πρωτ</w:t>
            </w:r>
            <w:proofErr w:type="spellEnd"/>
            <w:r w:rsidRPr="00AE1272">
              <w:rPr>
                <w:rFonts w:cs="Arial"/>
                <w:spacing w:val="10"/>
                <w:lang w:val="el-GR"/>
              </w:rPr>
              <w:t xml:space="preserve">. </w:t>
            </w:r>
          </w:p>
          <w:p w:rsidR="009D76F3" w:rsidRPr="00AE1272" w:rsidRDefault="009D76F3" w:rsidP="00AE1272">
            <w:pPr>
              <w:spacing w:after="0"/>
              <w:jc w:val="left"/>
              <w:rPr>
                <w:rFonts w:cs="Arial"/>
                <w:spacing w:val="10"/>
                <w:lang w:val="el-GR"/>
              </w:rPr>
            </w:pPr>
            <w:r w:rsidRPr="00053BE6">
              <w:rPr>
                <w:rFonts w:cs="Arial"/>
                <w:spacing w:val="10"/>
                <w:lang w:val="el-GR"/>
              </w:rPr>
              <w:t>Αρ. ΕΣΗΔΗΣ:</w:t>
            </w:r>
          </w:p>
          <w:p w:rsidR="00EF71D4" w:rsidRPr="007E3997" w:rsidRDefault="00EF71D4" w:rsidP="00180128">
            <w:pPr>
              <w:spacing w:after="0"/>
              <w:jc w:val="left"/>
              <w:rPr>
                <w:rFonts w:cs="Arial"/>
                <w:spacing w:val="10"/>
                <w:lang w:val="el-GR"/>
              </w:rPr>
            </w:pPr>
          </w:p>
        </w:tc>
      </w:tr>
    </w:tbl>
    <w:p w:rsidR="00EF71D4" w:rsidRDefault="00EF71D4" w:rsidP="00EF71D4">
      <w:pPr>
        <w:widowControl w:val="0"/>
        <w:snapToGrid w:val="0"/>
        <w:spacing w:before="120" w:after="0"/>
        <w:jc w:val="center"/>
        <w:rPr>
          <w:rFonts w:eastAsia="SimSun" w:cs="Verdana"/>
          <w:lang w:val="el-GR"/>
        </w:rPr>
      </w:pPr>
    </w:p>
    <w:p w:rsidR="00AE1272" w:rsidRPr="00CE7347" w:rsidRDefault="00AE1272" w:rsidP="00EF71D4">
      <w:pPr>
        <w:widowControl w:val="0"/>
        <w:snapToGrid w:val="0"/>
        <w:spacing w:before="120" w:after="0"/>
        <w:jc w:val="center"/>
        <w:rPr>
          <w:rFonts w:eastAsia="SimSun" w:cs="Verdana"/>
          <w:lang w:val="el-GR"/>
        </w:rPr>
      </w:pPr>
    </w:p>
    <w:p w:rsidR="00EF71D4" w:rsidRPr="00CE7347" w:rsidRDefault="00EF71D4" w:rsidP="00AE1272">
      <w:pPr>
        <w:widowControl w:val="0"/>
        <w:pBdr>
          <w:top w:val="thinThickSmallGap" w:sz="24" w:space="1" w:color="auto"/>
          <w:left w:val="thinThickSmallGap" w:sz="24" w:space="4" w:color="auto"/>
          <w:bottom w:val="thickThinSmallGap" w:sz="24" w:space="1" w:color="auto"/>
          <w:right w:val="thickThinSmallGap" w:sz="24" w:space="4" w:color="auto"/>
        </w:pBdr>
        <w:snapToGrid w:val="0"/>
        <w:spacing w:before="120" w:after="0"/>
        <w:jc w:val="center"/>
        <w:rPr>
          <w:rFonts w:eastAsia="SimSun" w:cs="Verdana"/>
          <w:lang w:val="el-GR"/>
        </w:rPr>
      </w:pPr>
    </w:p>
    <w:p w:rsidR="00C765E9" w:rsidRDefault="00AE1272" w:rsidP="00AE1272">
      <w:pPr>
        <w:pBdr>
          <w:top w:val="thinThickSmallGap" w:sz="24" w:space="1" w:color="auto"/>
          <w:left w:val="thinThickSmallGap" w:sz="24" w:space="4" w:color="auto"/>
          <w:bottom w:val="thickThinSmallGap" w:sz="24" w:space="1" w:color="auto"/>
          <w:right w:val="thickThinSmallGap" w:sz="24" w:space="4" w:color="auto"/>
        </w:pBdr>
        <w:snapToGrid w:val="0"/>
        <w:jc w:val="center"/>
        <w:rPr>
          <w:b/>
          <w:bCs/>
          <w:sz w:val="36"/>
          <w:szCs w:val="32"/>
          <w:lang w:val="el-GR" w:eastAsia="el-GR"/>
        </w:rPr>
      </w:pPr>
      <w:r w:rsidRPr="00635963">
        <w:rPr>
          <w:b/>
          <w:bCs/>
          <w:sz w:val="40"/>
          <w:szCs w:val="32"/>
          <w:lang w:val="el-GR" w:eastAsia="el-GR"/>
        </w:rPr>
        <w:t>Διακήρυξη</w:t>
      </w:r>
      <w:r w:rsidR="00EF71D4">
        <w:rPr>
          <w:b/>
          <w:bCs/>
          <w:sz w:val="36"/>
          <w:szCs w:val="32"/>
          <w:lang w:val="el-GR" w:eastAsia="el-GR"/>
        </w:rPr>
        <w:t xml:space="preserve"> </w:t>
      </w:r>
    </w:p>
    <w:p w:rsidR="00807BA0" w:rsidRPr="009D76F3" w:rsidRDefault="00807BA0" w:rsidP="00807BA0">
      <w:pPr>
        <w:pBdr>
          <w:top w:val="thinThickSmallGap" w:sz="24" w:space="1" w:color="auto"/>
          <w:left w:val="thinThickSmallGap" w:sz="24" w:space="4" w:color="auto"/>
          <w:bottom w:val="thickThinSmallGap" w:sz="24" w:space="1" w:color="auto"/>
          <w:right w:val="thickThinSmallGap" w:sz="24" w:space="4" w:color="auto"/>
        </w:pBdr>
        <w:snapToGrid w:val="0"/>
        <w:jc w:val="center"/>
        <w:rPr>
          <w:bCs/>
          <w:sz w:val="32"/>
          <w:szCs w:val="32"/>
          <w:lang w:val="el-GR" w:eastAsia="el-GR"/>
        </w:rPr>
      </w:pPr>
      <w:r w:rsidRPr="009D76F3">
        <w:rPr>
          <w:bCs/>
          <w:sz w:val="32"/>
          <w:szCs w:val="32"/>
          <w:lang w:val="el-GR" w:eastAsia="el-GR"/>
        </w:rPr>
        <w:t>ηλεκτρονικού ανοικτού μέσω ΕΣΗΔΗΣ</w:t>
      </w:r>
    </w:p>
    <w:p w:rsidR="00AE1272" w:rsidRPr="009D76F3" w:rsidRDefault="00807BA0" w:rsidP="00807BA0">
      <w:pPr>
        <w:pBdr>
          <w:top w:val="thinThickSmallGap" w:sz="24" w:space="1" w:color="auto"/>
          <w:left w:val="thinThickSmallGap" w:sz="24" w:space="4" w:color="auto"/>
          <w:bottom w:val="thickThinSmallGap" w:sz="24" w:space="1" w:color="auto"/>
          <w:right w:val="thickThinSmallGap" w:sz="24" w:space="4" w:color="auto"/>
        </w:pBdr>
        <w:snapToGrid w:val="0"/>
        <w:jc w:val="center"/>
        <w:rPr>
          <w:bCs/>
          <w:sz w:val="32"/>
          <w:szCs w:val="32"/>
          <w:lang w:val="el-GR" w:eastAsia="el-GR"/>
        </w:rPr>
      </w:pPr>
      <w:r w:rsidRPr="009D76F3">
        <w:rPr>
          <w:bCs/>
          <w:sz w:val="32"/>
          <w:szCs w:val="32"/>
          <w:lang w:val="el-GR" w:eastAsia="el-GR"/>
        </w:rPr>
        <w:t>διαγωνισμού για την υπηρεσία:</w:t>
      </w:r>
    </w:p>
    <w:p w:rsidR="00807BA0" w:rsidRDefault="00807BA0" w:rsidP="00807BA0">
      <w:pPr>
        <w:pBdr>
          <w:top w:val="thinThickSmallGap" w:sz="24" w:space="1" w:color="auto"/>
          <w:left w:val="thinThickSmallGap" w:sz="24" w:space="4" w:color="auto"/>
          <w:bottom w:val="thickThinSmallGap" w:sz="24" w:space="1" w:color="auto"/>
          <w:right w:val="thickThinSmallGap" w:sz="24" w:space="4" w:color="auto"/>
        </w:pBdr>
        <w:snapToGrid w:val="0"/>
        <w:jc w:val="center"/>
        <w:rPr>
          <w:bCs/>
          <w:sz w:val="36"/>
          <w:szCs w:val="32"/>
          <w:lang w:val="el-GR" w:eastAsia="el-GR"/>
        </w:rPr>
      </w:pPr>
    </w:p>
    <w:p w:rsidR="009D76F3" w:rsidRDefault="00EF71D4" w:rsidP="00AE1272">
      <w:pPr>
        <w:pBdr>
          <w:top w:val="thinThickSmallGap" w:sz="24" w:space="1" w:color="auto"/>
          <w:left w:val="thinThickSmallGap" w:sz="24" w:space="4" w:color="auto"/>
          <w:bottom w:val="thickThinSmallGap" w:sz="24" w:space="1" w:color="auto"/>
          <w:right w:val="thickThinSmallGap" w:sz="24" w:space="4" w:color="auto"/>
        </w:pBdr>
        <w:jc w:val="center"/>
        <w:rPr>
          <w:b/>
          <w:sz w:val="40"/>
          <w:szCs w:val="22"/>
          <w:lang w:val="el-GR" w:eastAsia="el-GR"/>
        </w:rPr>
      </w:pPr>
      <w:r w:rsidRPr="009D76F3">
        <w:rPr>
          <w:b/>
          <w:sz w:val="40"/>
          <w:szCs w:val="22"/>
          <w:lang w:val="el-GR" w:eastAsia="el-GR"/>
        </w:rPr>
        <w:t>«</w:t>
      </w:r>
      <w:r w:rsidR="00B32A8E" w:rsidRPr="009D76F3">
        <w:rPr>
          <w:b/>
          <w:sz w:val="40"/>
          <w:szCs w:val="22"/>
          <w:lang w:val="el-GR" w:eastAsia="el-GR"/>
        </w:rPr>
        <w:t>Εργασίες Συντήρησης &amp; Επισκευής</w:t>
      </w:r>
    </w:p>
    <w:p w:rsidR="00EF71D4" w:rsidRPr="009D76F3" w:rsidRDefault="00B32A8E" w:rsidP="00AE1272">
      <w:pPr>
        <w:pBdr>
          <w:top w:val="thinThickSmallGap" w:sz="24" w:space="1" w:color="auto"/>
          <w:left w:val="thinThickSmallGap" w:sz="24" w:space="4" w:color="auto"/>
          <w:bottom w:val="thickThinSmallGap" w:sz="24" w:space="1" w:color="auto"/>
          <w:right w:val="thickThinSmallGap" w:sz="24" w:space="4" w:color="auto"/>
        </w:pBdr>
        <w:jc w:val="center"/>
        <w:rPr>
          <w:b/>
          <w:sz w:val="40"/>
          <w:szCs w:val="22"/>
          <w:lang w:val="el-GR" w:eastAsia="el-GR"/>
        </w:rPr>
      </w:pPr>
      <w:r w:rsidRPr="009D76F3">
        <w:rPr>
          <w:b/>
          <w:sz w:val="40"/>
          <w:szCs w:val="22"/>
          <w:lang w:val="el-GR" w:eastAsia="el-GR"/>
        </w:rPr>
        <w:t xml:space="preserve"> Μηχανογραφικού Εξοπλισμού</w:t>
      </w:r>
      <w:r w:rsidR="00EF71D4" w:rsidRPr="009D76F3">
        <w:rPr>
          <w:b/>
          <w:sz w:val="40"/>
          <w:szCs w:val="22"/>
          <w:lang w:val="el-GR" w:eastAsia="el-GR"/>
        </w:rPr>
        <w:t>»</w:t>
      </w:r>
    </w:p>
    <w:p w:rsidR="00AE1272" w:rsidRDefault="00AE1272" w:rsidP="00AE1272">
      <w:pPr>
        <w:pBdr>
          <w:top w:val="thinThickSmallGap" w:sz="24" w:space="1" w:color="auto"/>
          <w:left w:val="thinThickSmallGap" w:sz="24" w:space="4" w:color="auto"/>
          <w:bottom w:val="thickThinSmallGap" w:sz="24" w:space="1" w:color="auto"/>
          <w:right w:val="thickThinSmallGap" w:sz="24" w:space="4" w:color="auto"/>
        </w:pBdr>
        <w:jc w:val="center"/>
        <w:rPr>
          <w:sz w:val="28"/>
          <w:szCs w:val="22"/>
          <w:lang w:val="el-GR" w:eastAsia="el-GR"/>
        </w:rPr>
      </w:pPr>
    </w:p>
    <w:p w:rsidR="009D76F3" w:rsidRDefault="009D76F3" w:rsidP="00AE1272">
      <w:pPr>
        <w:pBdr>
          <w:top w:val="thinThickSmallGap" w:sz="24" w:space="1" w:color="auto"/>
          <w:left w:val="thinThickSmallGap" w:sz="24" w:space="4" w:color="auto"/>
          <w:bottom w:val="thickThinSmallGap" w:sz="24" w:space="1" w:color="auto"/>
          <w:right w:val="thickThinSmallGap" w:sz="24" w:space="4" w:color="auto"/>
        </w:pBdr>
        <w:jc w:val="center"/>
        <w:rPr>
          <w:sz w:val="28"/>
          <w:szCs w:val="22"/>
          <w:lang w:val="el-GR" w:eastAsia="el-GR"/>
        </w:rPr>
      </w:pPr>
    </w:p>
    <w:p w:rsidR="00FF3240" w:rsidRDefault="00C765E9" w:rsidP="00635963">
      <w:pPr>
        <w:pBdr>
          <w:top w:val="thinThickSmallGap" w:sz="24" w:space="1" w:color="auto"/>
          <w:left w:val="thinThickSmallGap" w:sz="24" w:space="4" w:color="auto"/>
          <w:bottom w:val="thickThinSmallGap" w:sz="24" w:space="1" w:color="auto"/>
          <w:right w:val="thickThinSmallGap" w:sz="24" w:space="4" w:color="auto"/>
        </w:pBdr>
        <w:spacing w:after="40"/>
        <w:jc w:val="center"/>
        <w:rPr>
          <w:sz w:val="28"/>
          <w:szCs w:val="22"/>
          <w:lang w:val="el-GR" w:eastAsia="el-GR"/>
        </w:rPr>
      </w:pPr>
      <w:r w:rsidRPr="00C765E9">
        <w:rPr>
          <w:sz w:val="28"/>
          <w:szCs w:val="22"/>
          <w:lang w:val="el-GR" w:eastAsia="el-GR"/>
        </w:rPr>
        <w:t xml:space="preserve">Αρ. Μελέτης: </w:t>
      </w:r>
      <w:r w:rsidR="00807BA0">
        <w:rPr>
          <w:sz w:val="28"/>
          <w:szCs w:val="22"/>
          <w:lang w:val="el-GR" w:eastAsia="el-GR"/>
        </w:rPr>
        <w:t>13</w:t>
      </w:r>
      <w:r w:rsidRPr="00C765E9">
        <w:rPr>
          <w:sz w:val="28"/>
          <w:szCs w:val="22"/>
          <w:lang w:val="el-GR" w:eastAsia="el-GR"/>
        </w:rPr>
        <w:t>/20</w:t>
      </w:r>
      <w:r w:rsidR="00B32A8E">
        <w:rPr>
          <w:sz w:val="28"/>
          <w:szCs w:val="22"/>
          <w:lang w:val="el-GR" w:eastAsia="el-GR"/>
        </w:rPr>
        <w:t>2</w:t>
      </w:r>
      <w:r w:rsidR="00807BA0">
        <w:rPr>
          <w:sz w:val="28"/>
          <w:szCs w:val="22"/>
          <w:lang w:val="el-GR" w:eastAsia="el-GR"/>
        </w:rPr>
        <w:t>3</w:t>
      </w:r>
      <w:r w:rsidR="007119D5">
        <w:rPr>
          <w:sz w:val="28"/>
          <w:szCs w:val="22"/>
          <w:lang w:val="el-GR" w:eastAsia="el-GR"/>
        </w:rPr>
        <w:t xml:space="preserve"> </w:t>
      </w:r>
    </w:p>
    <w:p w:rsidR="00C765E9" w:rsidRDefault="00C765E9" w:rsidP="00635963">
      <w:pPr>
        <w:pBdr>
          <w:top w:val="thinThickSmallGap" w:sz="24" w:space="1" w:color="auto"/>
          <w:left w:val="thinThickSmallGap" w:sz="24" w:space="4" w:color="auto"/>
          <w:bottom w:val="thickThinSmallGap" w:sz="24" w:space="1" w:color="auto"/>
          <w:right w:val="thickThinSmallGap" w:sz="24" w:space="4" w:color="auto"/>
        </w:pBdr>
        <w:spacing w:after="40"/>
        <w:jc w:val="center"/>
        <w:rPr>
          <w:rFonts w:cs="Arial"/>
          <w:sz w:val="18"/>
          <w:szCs w:val="22"/>
          <w:lang w:val="el-GR"/>
        </w:rPr>
      </w:pPr>
      <w:r w:rsidRPr="00635963">
        <w:rPr>
          <w:rFonts w:cs="Arial"/>
          <w:sz w:val="18"/>
          <w:szCs w:val="22"/>
          <w:lang w:val="el-GR"/>
        </w:rPr>
        <w:t>Τ</w:t>
      </w:r>
      <w:r w:rsidR="00635963" w:rsidRPr="00635963">
        <w:rPr>
          <w:rFonts w:cs="Arial"/>
          <w:sz w:val="18"/>
          <w:szCs w:val="22"/>
          <w:lang w:val="el-GR"/>
        </w:rPr>
        <w:t>μήμα</w:t>
      </w:r>
      <w:r w:rsidRPr="00635963">
        <w:rPr>
          <w:rFonts w:cs="Arial"/>
          <w:sz w:val="18"/>
          <w:szCs w:val="22"/>
          <w:lang w:val="el-GR"/>
        </w:rPr>
        <w:t xml:space="preserve"> </w:t>
      </w:r>
      <w:r w:rsidR="00B32A8E">
        <w:rPr>
          <w:rFonts w:cs="Arial"/>
          <w:sz w:val="18"/>
          <w:szCs w:val="22"/>
          <w:lang w:val="el-GR"/>
        </w:rPr>
        <w:t>Διαφάνειας</w:t>
      </w:r>
      <w:r w:rsidR="00635963" w:rsidRPr="00635963">
        <w:rPr>
          <w:rFonts w:cs="Arial"/>
          <w:sz w:val="18"/>
          <w:szCs w:val="22"/>
          <w:lang w:val="el-GR"/>
        </w:rPr>
        <w:t xml:space="preserve"> &amp; </w:t>
      </w:r>
      <w:proofErr w:type="spellStart"/>
      <w:r w:rsidR="00B32A8E">
        <w:rPr>
          <w:rFonts w:cs="Arial"/>
          <w:sz w:val="18"/>
          <w:szCs w:val="22"/>
          <w:lang w:val="el-GR"/>
        </w:rPr>
        <w:t>Ηλ</w:t>
      </w:r>
      <w:proofErr w:type="spellEnd"/>
      <w:r w:rsidR="00807BA0">
        <w:rPr>
          <w:rFonts w:cs="Arial"/>
          <w:sz w:val="18"/>
          <w:szCs w:val="22"/>
          <w:lang w:val="el-GR"/>
        </w:rPr>
        <w:t>.</w:t>
      </w:r>
      <w:r w:rsidR="00B32A8E">
        <w:rPr>
          <w:rFonts w:cs="Arial"/>
          <w:sz w:val="18"/>
          <w:szCs w:val="22"/>
          <w:lang w:val="el-GR"/>
        </w:rPr>
        <w:t xml:space="preserve"> Διακυβέρνησης</w:t>
      </w:r>
    </w:p>
    <w:p w:rsidR="00C765E9" w:rsidRDefault="00C765E9" w:rsidP="00635963">
      <w:pPr>
        <w:pBdr>
          <w:top w:val="thinThickSmallGap" w:sz="24" w:space="1" w:color="auto"/>
          <w:left w:val="thinThickSmallGap" w:sz="24" w:space="4" w:color="auto"/>
          <w:bottom w:val="thickThinSmallGap" w:sz="24" w:space="1" w:color="auto"/>
          <w:right w:val="thickThinSmallGap" w:sz="24" w:space="4" w:color="auto"/>
        </w:pBdr>
        <w:spacing w:after="40"/>
        <w:jc w:val="center"/>
        <w:rPr>
          <w:rFonts w:cs="Arial"/>
          <w:sz w:val="18"/>
          <w:szCs w:val="22"/>
          <w:lang w:val="el-GR"/>
        </w:rPr>
      </w:pPr>
      <w:r w:rsidRPr="00635963">
        <w:rPr>
          <w:rFonts w:cs="Arial"/>
          <w:sz w:val="18"/>
          <w:szCs w:val="22"/>
          <w:lang w:val="el-GR"/>
        </w:rPr>
        <w:t>Δ</w:t>
      </w:r>
      <w:r w:rsidR="00635963" w:rsidRPr="00635963">
        <w:rPr>
          <w:rFonts w:cs="Arial"/>
          <w:sz w:val="18"/>
          <w:szCs w:val="22"/>
          <w:lang w:val="el-GR"/>
        </w:rPr>
        <w:t>/</w:t>
      </w:r>
      <w:proofErr w:type="spellStart"/>
      <w:r w:rsidR="00635963" w:rsidRPr="00635963">
        <w:rPr>
          <w:rFonts w:cs="Arial"/>
          <w:sz w:val="18"/>
          <w:szCs w:val="22"/>
          <w:lang w:val="el-GR"/>
        </w:rPr>
        <w:t>νση</w:t>
      </w:r>
      <w:proofErr w:type="spellEnd"/>
      <w:r w:rsidRPr="00635963">
        <w:rPr>
          <w:rFonts w:cs="Arial"/>
          <w:sz w:val="18"/>
          <w:szCs w:val="22"/>
          <w:lang w:val="el-GR"/>
        </w:rPr>
        <w:t xml:space="preserve"> </w:t>
      </w:r>
      <w:r w:rsidR="00807BA0">
        <w:rPr>
          <w:rFonts w:cs="Arial"/>
          <w:sz w:val="18"/>
          <w:szCs w:val="22"/>
          <w:lang w:val="el-GR"/>
        </w:rPr>
        <w:t xml:space="preserve">Σχεδιασμού, Οργάνωσης &amp; </w:t>
      </w:r>
      <w:proofErr w:type="spellStart"/>
      <w:r w:rsidR="00807BA0">
        <w:rPr>
          <w:rFonts w:cs="Arial"/>
          <w:sz w:val="18"/>
          <w:szCs w:val="22"/>
          <w:lang w:val="el-GR"/>
        </w:rPr>
        <w:t>Ηλ</w:t>
      </w:r>
      <w:proofErr w:type="spellEnd"/>
      <w:r w:rsidR="00807BA0">
        <w:rPr>
          <w:rFonts w:cs="Arial"/>
          <w:sz w:val="18"/>
          <w:szCs w:val="22"/>
          <w:lang w:val="el-GR"/>
        </w:rPr>
        <w:t xml:space="preserve">. </w:t>
      </w:r>
      <w:r w:rsidR="00807BA0" w:rsidRPr="00807BA0">
        <w:rPr>
          <w:rFonts w:cs="Arial"/>
          <w:sz w:val="18"/>
          <w:szCs w:val="22"/>
          <w:lang w:val="el-GR"/>
        </w:rPr>
        <w:t>Διακυβέρνησης</w:t>
      </w:r>
      <w:r w:rsidR="00B32A8E">
        <w:rPr>
          <w:rFonts w:cs="Arial"/>
          <w:sz w:val="18"/>
          <w:szCs w:val="22"/>
          <w:lang w:val="el-GR"/>
        </w:rPr>
        <w:t xml:space="preserve"> </w:t>
      </w:r>
    </w:p>
    <w:p w:rsidR="00807BA0" w:rsidRDefault="00807BA0" w:rsidP="00635963">
      <w:pPr>
        <w:pBdr>
          <w:top w:val="thinThickSmallGap" w:sz="24" w:space="1" w:color="auto"/>
          <w:left w:val="thinThickSmallGap" w:sz="24" w:space="4" w:color="auto"/>
          <w:bottom w:val="thickThinSmallGap" w:sz="24" w:space="1" w:color="auto"/>
          <w:right w:val="thickThinSmallGap" w:sz="24" w:space="4" w:color="auto"/>
        </w:pBdr>
        <w:spacing w:after="40"/>
        <w:jc w:val="center"/>
        <w:rPr>
          <w:rFonts w:cs="Arial"/>
          <w:sz w:val="18"/>
          <w:szCs w:val="22"/>
          <w:lang w:val="el-GR"/>
        </w:rPr>
      </w:pPr>
    </w:p>
    <w:p w:rsidR="00807BA0" w:rsidRDefault="00807BA0" w:rsidP="00635963">
      <w:pPr>
        <w:pBdr>
          <w:top w:val="thinThickSmallGap" w:sz="24" w:space="1" w:color="auto"/>
          <w:left w:val="thinThickSmallGap" w:sz="24" w:space="4" w:color="auto"/>
          <w:bottom w:val="thickThinSmallGap" w:sz="24" w:space="1" w:color="auto"/>
          <w:right w:val="thickThinSmallGap" w:sz="24" w:space="4" w:color="auto"/>
        </w:pBdr>
        <w:spacing w:after="40"/>
        <w:jc w:val="center"/>
        <w:rPr>
          <w:rFonts w:cs="Arial"/>
          <w:sz w:val="18"/>
          <w:szCs w:val="22"/>
          <w:lang w:val="el-GR"/>
        </w:rPr>
      </w:pPr>
    </w:p>
    <w:p w:rsidR="00807BA0" w:rsidRDefault="00807BA0" w:rsidP="00635963">
      <w:pPr>
        <w:pBdr>
          <w:top w:val="thinThickSmallGap" w:sz="24" w:space="1" w:color="auto"/>
          <w:left w:val="thinThickSmallGap" w:sz="24" w:space="4" w:color="auto"/>
          <w:bottom w:val="thickThinSmallGap" w:sz="24" w:space="1" w:color="auto"/>
          <w:right w:val="thickThinSmallGap" w:sz="24" w:space="4" w:color="auto"/>
        </w:pBdr>
        <w:spacing w:after="40"/>
        <w:jc w:val="center"/>
        <w:rPr>
          <w:rFonts w:cs="Arial"/>
          <w:sz w:val="18"/>
          <w:szCs w:val="22"/>
          <w:lang w:val="el-GR"/>
        </w:rPr>
      </w:pPr>
    </w:p>
    <w:p w:rsidR="00807BA0" w:rsidRDefault="00807BA0" w:rsidP="00807BA0">
      <w:pPr>
        <w:spacing w:after="0" w:line="264" w:lineRule="auto"/>
        <w:jc w:val="left"/>
        <w:rPr>
          <w:b/>
          <w:sz w:val="24"/>
          <w:szCs w:val="28"/>
          <w:lang w:val="el-GR" w:eastAsia="el-GR"/>
        </w:rPr>
      </w:pPr>
    </w:p>
    <w:p w:rsidR="00807BA0" w:rsidRPr="00473742" w:rsidRDefault="00807BA0" w:rsidP="00807BA0">
      <w:pPr>
        <w:spacing w:after="0" w:line="264" w:lineRule="auto"/>
        <w:jc w:val="left"/>
        <w:rPr>
          <w:b/>
          <w:sz w:val="24"/>
          <w:szCs w:val="28"/>
          <w:lang w:val="el-GR" w:eastAsia="el-GR"/>
        </w:rPr>
      </w:pPr>
      <w:r w:rsidRPr="00473742">
        <w:rPr>
          <w:b/>
          <w:sz w:val="24"/>
          <w:szCs w:val="28"/>
          <w:lang w:val="el-GR" w:eastAsia="el-GR"/>
        </w:rPr>
        <w:t>Εκτιμώμενη αξία:</w:t>
      </w:r>
    </w:p>
    <w:p w:rsidR="00807BA0" w:rsidRDefault="00807BA0" w:rsidP="00807BA0">
      <w:pPr>
        <w:spacing w:after="0" w:line="264" w:lineRule="auto"/>
        <w:jc w:val="left"/>
        <w:rPr>
          <w:sz w:val="24"/>
          <w:szCs w:val="28"/>
          <w:lang w:val="el-GR" w:eastAsia="el-GR"/>
        </w:rPr>
      </w:pPr>
      <w:r>
        <w:rPr>
          <w:sz w:val="24"/>
          <w:szCs w:val="28"/>
          <w:lang w:val="el-GR" w:eastAsia="el-GR"/>
        </w:rPr>
        <w:t>Αξία: 148</w:t>
      </w:r>
      <w:r w:rsidRPr="00473742">
        <w:rPr>
          <w:sz w:val="24"/>
          <w:szCs w:val="28"/>
          <w:lang w:val="el-GR" w:eastAsia="el-GR"/>
        </w:rPr>
        <w:t>.</w:t>
      </w:r>
      <w:r>
        <w:rPr>
          <w:sz w:val="24"/>
          <w:szCs w:val="28"/>
          <w:lang w:val="el-GR" w:eastAsia="el-GR"/>
        </w:rPr>
        <w:t>800</w:t>
      </w:r>
      <w:r w:rsidRPr="00473742">
        <w:rPr>
          <w:sz w:val="24"/>
          <w:szCs w:val="28"/>
          <w:lang w:val="el-GR" w:eastAsia="el-GR"/>
        </w:rPr>
        <w:t>,</w:t>
      </w:r>
      <w:r>
        <w:rPr>
          <w:sz w:val="24"/>
          <w:szCs w:val="28"/>
          <w:lang w:val="el-GR" w:eastAsia="el-GR"/>
        </w:rPr>
        <w:t>00</w:t>
      </w:r>
      <w:r w:rsidRPr="00473742">
        <w:rPr>
          <w:sz w:val="24"/>
          <w:szCs w:val="28"/>
          <w:lang w:val="el-GR" w:eastAsia="el-GR"/>
        </w:rPr>
        <w:t xml:space="preserve"> </w:t>
      </w:r>
      <w:r>
        <w:rPr>
          <w:sz w:val="24"/>
          <w:szCs w:val="28"/>
          <w:lang w:val="el-GR" w:eastAsia="el-GR"/>
        </w:rPr>
        <w:t>ε</w:t>
      </w:r>
      <w:r w:rsidRPr="00473742">
        <w:rPr>
          <w:sz w:val="24"/>
          <w:szCs w:val="28"/>
          <w:lang w:val="el-GR" w:eastAsia="el-GR"/>
        </w:rPr>
        <w:t>υρώ</w:t>
      </w:r>
      <w:r>
        <w:rPr>
          <w:sz w:val="24"/>
          <w:szCs w:val="28"/>
          <w:lang w:val="el-GR" w:eastAsia="el-GR"/>
        </w:rPr>
        <w:t xml:space="preserve"> (με Φ.Π.Α.)</w:t>
      </w:r>
    </w:p>
    <w:p w:rsidR="00807BA0" w:rsidRDefault="00807BA0" w:rsidP="00807BA0">
      <w:pPr>
        <w:spacing w:after="0" w:line="264" w:lineRule="auto"/>
        <w:jc w:val="left"/>
        <w:rPr>
          <w:b/>
          <w:sz w:val="24"/>
          <w:szCs w:val="28"/>
          <w:lang w:val="el-GR" w:eastAsia="el-GR"/>
        </w:rPr>
      </w:pPr>
    </w:p>
    <w:p w:rsidR="00807BA0" w:rsidRPr="00AC1B68" w:rsidRDefault="00807BA0" w:rsidP="00807BA0">
      <w:pPr>
        <w:spacing w:after="0" w:line="264" w:lineRule="auto"/>
        <w:jc w:val="left"/>
        <w:rPr>
          <w:b/>
          <w:sz w:val="24"/>
          <w:szCs w:val="28"/>
          <w:lang w:val="el-GR" w:eastAsia="el-GR"/>
        </w:rPr>
      </w:pPr>
      <w:r w:rsidRPr="00AC1B68">
        <w:rPr>
          <w:b/>
          <w:sz w:val="24"/>
          <w:szCs w:val="28"/>
          <w:lang w:val="el-GR" w:eastAsia="el-GR"/>
        </w:rPr>
        <w:t>CPV:</w:t>
      </w:r>
    </w:p>
    <w:tbl>
      <w:tblPr>
        <w:tblW w:w="0" w:type="auto"/>
        <w:tblLook w:val="04A0" w:firstRow="1" w:lastRow="0" w:firstColumn="1" w:lastColumn="0" w:noHBand="0" w:noVBand="1"/>
      </w:tblPr>
      <w:tblGrid>
        <w:gridCol w:w="1300"/>
        <w:gridCol w:w="7335"/>
      </w:tblGrid>
      <w:tr w:rsidR="00807BA0" w:rsidRPr="00757D44" w:rsidTr="00807BA0">
        <w:tc>
          <w:tcPr>
            <w:tcW w:w="1300" w:type="dxa"/>
            <w:shd w:val="clear" w:color="auto" w:fill="auto"/>
          </w:tcPr>
          <w:p w:rsidR="00807BA0" w:rsidRPr="00DA0649" w:rsidRDefault="00807BA0" w:rsidP="004723AB">
            <w:pPr>
              <w:rPr>
                <w:sz w:val="20"/>
                <w:lang w:val="en-US"/>
              </w:rPr>
            </w:pPr>
            <w:bookmarkStart w:id="0" w:name="_Toc97118684"/>
            <w:r w:rsidRPr="00DA0649">
              <w:rPr>
                <w:sz w:val="20"/>
                <w:lang w:val="el-GR"/>
              </w:rPr>
              <w:t>50312000-5</w:t>
            </w:r>
          </w:p>
        </w:tc>
        <w:tc>
          <w:tcPr>
            <w:tcW w:w="7335" w:type="dxa"/>
            <w:shd w:val="clear" w:color="auto" w:fill="auto"/>
          </w:tcPr>
          <w:p w:rsidR="00807BA0" w:rsidRPr="00DA0649" w:rsidRDefault="00807BA0" w:rsidP="004723AB">
            <w:pPr>
              <w:rPr>
                <w:sz w:val="20"/>
                <w:lang w:val="el-GR"/>
              </w:rPr>
            </w:pPr>
            <w:r w:rsidRPr="00DA0649">
              <w:rPr>
                <w:sz w:val="20"/>
                <w:lang w:val="el-GR"/>
              </w:rPr>
              <w:t>Υπηρεσίες συντήρησης και επισκευής εξοπλισμού ηλεκτρονικών υπολογιστών</w:t>
            </w:r>
          </w:p>
        </w:tc>
      </w:tr>
      <w:tr w:rsidR="00807BA0" w:rsidRPr="00757D44" w:rsidTr="00807BA0">
        <w:tc>
          <w:tcPr>
            <w:tcW w:w="1300" w:type="dxa"/>
            <w:shd w:val="clear" w:color="auto" w:fill="auto"/>
          </w:tcPr>
          <w:p w:rsidR="00807BA0" w:rsidRPr="00DA0649" w:rsidRDefault="00807BA0" w:rsidP="004723AB">
            <w:pPr>
              <w:rPr>
                <w:sz w:val="20"/>
                <w:lang w:val="en-US"/>
              </w:rPr>
            </w:pPr>
            <w:r w:rsidRPr="00DA0649">
              <w:rPr>
                <w:sz w:val="20"/>
                <w:lang w:val="el-GR"/>
              </w:rPr>
              <w:t>50312300-8</w:t>
            </w:r>
          </w:p>
        </w:tc>
        <w:tc>
          <w:tcPr>
            <w:tcW w:w="7335" w:type="dxa"/>
            <w:shd w:val="clear" w:color="auto" w:fill="auto"/>
          </w:tcPr>
          <w:p w:rsidR="00807BA0" w:rsidRPr="00DA0649" w:rsidRDefault="00807BA0" w:rsidP="004723AB">
            <w:pPr>
              <w:rPr>
                <w:sz w:val="20"/>
                <w:lang w:val="el-GR"/>
              </w:rPr>
            </w:pPr>
            <w:r w:rsidRPr="00DA0649">
              <w:rPr>
                <w:sz w:val="20"/>
                <w:lang w:val="el-GR"/>
              </w:rPr>
              <w:t>Επισκευή και συντήρηση εξοπλισμού δικτύου δεδομένων</w:t>
            </w:r>
          </w:p>
        </w:tc>
      </w:tr>
      <w:tr w:rsidR="00807BA0" w:rsidRPr="00757D44" w:rsidTr="00807BA0">
        <w:tc>
          <w:tcPr>
            <w:tcW w:w="1300" w:type="dxa"/>
            <w:shd w:val="clear" w:color="auto" w:fill="auto"/>
          </w:tcPr>
          <w:p w:rsidR="00807BA0" w:rsidRPr="00DA0649" w:rsidRDefault="00807BA0" w:rsidP="004723AB">
            <w:pPr>
              <w:rPr>
                <w:sz w:val="20"/>
                <w:lang w:val="en-US"/>
              </w:rPr>
            </w:pPr>
            <w:r w:rsidRPr="00DA0649">
              <w:rPr>
                <w:sz w:val="20"/>
                <w:lang w:val="el-GR"/>
              </w:rPr>
              <w:t>72267000-4</w:t>
            </w:r>
          </w:p>
        </w:tc>
        <w:tc>
          <w:tcPr>
            <w:tcW w:w="7335" w:type="dxa"/>
            <w:shd w:val="clear" w:color="auto" w:fill="auto"/>
          </w:tcPr>
          <w:p w:rsidR="00807BA0" w:rsidRPr="00DA0649" w:rsidRDefault="00807BA0" w:rsidP="004723AB">
            <w:pPr>
              <w:rPr>
                <w:sz w:val="20"/>
                <w:lang w:val="el-GR"/>
              </w:rPr>
            </w:pPr>
            <w:r w:rsidRPr="00DA0649">
              <w:rPr>
                <w:sz w:val="20"/>
                <w:lang w:val="el-GR"/>
              </w:rPr>
              <w:t>Υπηρεσίες συντήρησης και επισκευής λογισμικού</w:t>
            </w:r>
          </w:p>
        </w:tc>
      </w:tr>
      <w:tr w:rsidR="00807BA0" w:rsidRPr="00DA0649" w:rsidTr="00807BA0">
        <w:tc>
          <w:tcPr>
            <w:tcW w:w="1300" w:type="dxa"/>
            <w:shd w:val="clear" w:color="auto" w:fill="auto"/>
          </w:tcPr>
          <w:p w:rsidR="00807BA0" w:rsidRPr="00DA0649" w:rsidRDefault="00807BA0" w:rsidP="004723AB">
            <w:pPr>
              <w:rPr>
                <w:sz w:val="20"/>
                <w:lang w:val="en-US"/>
              </w:rPr>
            </w:pPr>
            <w:r w:rsidRPr="00DA0649">
              <w:rPr>
                <w:sz w:val="20"/>
                <w:lang w:val="el-GR"/>
              </w:rPr>
              <w:t>72253200-5</w:t>
            </w:r>
          </w:p>
        </w:tc>
        <w:tc>
          <w:tcPr>
            <w:tcW w:w="7335" w:type="dxa"/>
            <w:shd w:val="clear" w:color="auto" w:fill="auto"/>
          </w:tcPr>
          <w:p w:rsidR="00807BA0" w:rsidRPr="00DA0649" w:rsidRDefault="00807BA0" w:rsidP="004723AB">
            <w:pPr>
              <w:rPr>
                <w:sz w:val="20"/>
                <w:lang w:val="en-US"/>
              </w:rPr>
            </w:pPr>
            <w:r w:rsidRPr="00DA0649">
              <w:rPr>
                <w:sz w:val="20"/>
                <w:lang w:val="el-GR"/>
              </w:rPr>
              <w:t>Υπηρεσίες υποστήριξης συστημάτων πληροφορικής</w:t>
            </w:r>
          </w:p>
        </w:tc>
      </w:tr>
    </w:tbl>
    <w:p w:rsidR="006A2664" w:rsidRDefault="006A2664" w:rsidP="00B41ED6">
      <w:pPr>
        <w:pStyle w:val="Contents"/>
        <w:spacing w:before="0" w:after="0"/>
      </w:pPr>
      <w:bookmarkStart w:id="1" w:name="_Toc145327764"/>
      <w:r>
        <w:lastRenderedPageBreak/>
        <w:t>Περιεχόμενα</w:t>
      </w:r>
      <w:bookmarkEnd w:id="0"/>
      <w:bookmarkEnd w:id="1"/>
    </w:p>
    <w:p w:rsidR="003B7BC5" w:rsidRDefault="006A2664">
      <w:pPr>
        <w:pStyle w:val="15"/>
        <w:tabs>
          <w:tab w:val="right" w:leader="dot" w:pos="9628"/>
        </w:tabs>
        <w:rPr>
          <w:rFonts w:asciiTheme="minorHAnsi" w:eastAsiaTheme="minorEastAsia" w:hAnsiTheme="minorHAnsi" w:cstheme="minorBidi"/>
          <w:b w:val="0"/>
          <w:bCs w:val="0"/>
          <w:caps w:val="0"/>
          <w:noProof/>
          <w:sz w:val="22"/>
          <w:szCs w:val="22"/>
          <w:lang w:val="el-GR" w:eastAsia="el-GR"/>
        </w:rPr>
      </w:pPr>
      <w:r>
        <w:fldChar w:fldCharType="begin"/>
      </w:r>
      <w:r w:rsidRPr="00807BA0">
        <w:rPr>
          <w:lang w:val="el-GR"/>
        </w:rPr>
        <w:instrText xml:space="preserve"> </w:instrText>
      </w:r>
      <w:r>
        <w:instrText>TOC</w:instrText>
      </w:r>
      <w:r w:rsidRPr="00807BA0">
        <w:rPr>
          <w:lang w:val="el-GR"/>
        </w:rPr>
        <w:instrText xml:space="preserve"> \</w:instrText>
      </w:r>
      <w:r>
        <w:instrText>o</w:instrText>
      </w:r>
      <w:r w:rsidRPr="00807BA0">
        <w:rPr>
          <w:lang w:val="el-GR"/>
        </w:rPr>
        <w:instrText xml:space="preserve"> "1-4" \</w:instrText>
      </w:r>
      <w:r>
        <w:instrText>h</w:instrText>
      </w:r>
      <w:r>
        <w:fldChar w:fldCharType="separate"/>
      </w:r>
      <w:hyperlink w:anchor="_Toc145327764" w:history="1">
        <w:r w:rsidR="003B7BC5" w:rsidRPr="00820549">
          <w:rPr>
            <w:rStyle w:val="-"/>
            <w:noProof/>
          </w:rPr>
          <w:t>Περιεχόμενα</w:t>
        </w:r>
        <w:r w:rsidR="003B7BC5">
          <w:rPr>
            <w:noProof/>
          </w:rPr>
          <w:tab/>
        </w:r>
        <w:r w:rsidR="003B7BC5">
          <w:rPr>
            <w:noProof/>
          </w:rPr>
          <w:fldChar w:fldCharType="begin"/>
        </w:r>
        <w:r w:rsidR="003B7BC5">
          <w:rPr>
            <w:noProof/>
          </w:rPr>
          <w:instrText xml:space="preserve"> PAGEREF _Toc145327764 \h </w:instrText>
        </w:r>
        <w:r w:rsidR="003B7BC5">
          <w:rPr>
            <w:noProof/>
          </w:rPr>
        </w:r>
        <w:r w:rsidR="003B7BC5">
          <w:rPr>
            <w:noProof/>
          </w:rPr>
          <w:fldChar w:fldCharType="separate"/>
        </w:r>
        <w:r w:rsidR="003B7BC5">
          <w:rPr>
            <w:noProof/>
          </w:rPr>
          <w:t>2</w:t>
        </w:r>
        <w:r w:rsidR="003B7BC5">
          <w:rPr>
            <w:noProof/>
          </w:rPr>
          <w:fldChar w:fldCharType="end"/>
        </w:r>
      </w:hyperlink>
    </w:p>
    <w:p w:rsidR="003B7BC5" w:rsidRDefault="00552C2D">
      <w:pPr>
        <w:pStyle w:val="15"/>
        <w:tabs>
          <w:tab w:val="left" w:pos="440"/>
          <w:tab w:val="right" w:leader="dot" w:pos="9628"/>
        </w:tabs>
        <w:rPr>
          <w:rFonts w:asciiTheme="minorHAnsi" w:eastAsiaTheme="minorEastAsia" w:hAnsiTheme="minorHAnsi" w:cstheme="minorBidi"/>
          <w:b w:val="0"/>
          <w:bCs w:val="0"/>
          <w:caps w:val="0"/>
          <w:noProof/>
          <w:sz w:val="22"/>
          <w:szCs w:val="22"/>
          <w:lang w:val="el-GR" w:eastAsia="el-GR"/>
        </w:rPr>
      </w:pPr>
      <w:hyperlink w:anchor="_Toc145327765" w:history="1">
        <w:r w:rsidR="003B7BC5" w:rsidRPr="00820549">
          <w:rPr>
            <w:rStyle w:val="-"/>
            <w:noProof/>
            <w:lang w:val="el-GR"/>
          </w:rPr>
          <w:t>1.</w:t>
        </w:r>
        <w:r w:rsidR="003B7BC5">
          <w:rPr>
            <w:rFonts w:asciiTheme="minorHAnsi" w:eastAsiaTheme="minorEastAsia" w:hAnsiTheme="minorHAnsi" w:cstheme="minorBidi"/>
            <w:b w:val="0"/>
            <w:bCs w:val="0"/>
            <w:caps w:val="0"/>
            <w:noProof/>
            <w:sz w:val="22"/>
            <w:szCs w:val="22"/>
            <w:lang w:val="el-GR" w:eastAsia="el-GR"/>
          </w:rPr>
          <w:tab/>
        </w:r>
        <w:r w:rsidR="003B7BC5" w:rsidRPr="00820549">
          <w:rPr>
            <w:rStyle w:val="-"/>
            <w:noProof/>
            <w:lang w:val="el-GR"/>
          </w:rPr>
          <w:t>ΑΝΑΘΕΤΟΥΣΑ ΑΡΧΗ ΚΑΙ ΑΝΤΙΚΕΙΜΕΝΟ ΣΥΜΒΑΣΗΣ</w:t>
        </w:r>
        <w:r w:rsidR="003B7BC5">
          <w:rPr>
            <w:noProof/>
          </w:rPr>
          <w:tab/>
        </w:r>
        <w:r w:rsidR="003B7BC5">
          <w:rPr>
            <w:noProof/>
          </w:rPr>
          <w:fldChar w:fldCharType="begin"/>
        </w:r>
        <w:r w:rsidR="003B7BC5">
          <w:rPr>
            <w:noProof/>
          </w:rPr>
          <w:instrText xml:space="preserve"> PAGEREF _Toc145327765 \h </w:instrText>
        </w:r>
        <w:r w:rsidR="003B7BC5">
          <w:rPr>
            <w:noProof/>
          </w:rPr>
        </w:r>
        <w:r w:rsidR="003B7BC5">
          <w:rPr>
            <w:noProof/>
          </w:rPr>
          <w:fldChar w:fldCharType="separate"/>
        </w:r>
        <w:r w:rsidR="003B7BC5">
          <w:rPr>
            <w:noProof/>
          </w:rPr>
          <w:t>4</w:t>
        </w:r>
        <w:r w:rsidR="003B7BC5">
          <w:rPr>
            <w:noProof/>
          </w:rPr>
          <w:fldChar w:fldCharType="end"/>
        </w:r>
      </w:hyperlink>
    </w:p>
    <w:p w:rsidR="003B7BC5" w:rsidRDefault="00552C2D">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45327766" w:history="1">
        <w:r w:rsidR="003B7BC5" w:rsidRPr="00820549">
          <w:rPr>
            <w:rStyle w:val="-"/>
            <w:noProof/>
            <w:lang w:val="el-GR"/>
          </w:rPr>
          <w:t>1.1</w:t>
        </w:r>
        <w:r w:rsidR="003B7BC5">
          <w:rPr>
            <w:rFonts w:asciiTheme="minorHAnsi" w:eastAsiaTheme="minorEastAsia" w:hAnsiTheme="minorHAnsi" w:cstheme="minorBidi"/>
            <w:smallCaps w:val="0"/>
            <w:noProof/>
            <w:sz w:val="22"/>
            <w:szCs w:val="22"/>
            <w:lang w:val="el-GR" w:eastAsia="el-GR"/>
          </w:rPr>
          <w:tab/>
        </w:r>
        <w:r w:rsidR="003B7BC5" w:rsidRPr="00820549">
          <w:rPr>
            <w:rStyle w:val="-"/>
            <w:noProof/>
            <w:lang w:val="el-GR"/>
          </w:rPr>
          <w:t>Στοιχεία Αναθέτουσας Αρχής</w:t>
        </w:r>
        <w:r w:rsidR="003B7BC5">
          <w:rPr>
            <w:noProof/>
          </w:rPr>
          <w:tab/>
        </w:r>
        <w:r w:rsidR="003B7BC5">
          <w:rPr>
            <w:noProof/>
          </w:rPr>
          <w:fldChar w:fldCharType="begin"/>
        </w:r>
        <w:r w:rsidR="003B7BC5">
          <w:rPr>
            <w:noProof/>
          </w:rPr>
          <w:instrText xml:space="preserve"> PAGEREF _Toc145327766 \h </w:instrText>
        </w:r>
        <w:r w:rsidR="003B7BC5">
          <w:rPr>
            <w:noProof/>
          </w:rPr>
        </w:r>
        <w:r w:rsidR="003B7BC5">
          <w:rPr>
            <w:noProof/>
          </w:rPr>
          <w:fldChar w:fldCharType="separate"/>
        </w:r>
        <w:r w:rsidR="003B7BC5">
          <w:rPr>
            <w:noProof/>
          </w:rPr>
          <w:t>4</w:t>
        </w:r>
        <w:r w:rsidR="003B7BC5">
          <w:rPr>
            <w:noProof/>
          </w:rPr>
          <w:fldChar w:fldCharType="end"/>
        </w:r>
      </w:hyperlink>
    </w:p>
    <w:p w:rsidR="003B7BC5" w:rsidRDefault="00552C2D">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45327767" w:history="1">
        <w:r w:rsidR="003B7BC5" w:rsidRPr="00820549">
          <w:rPr>
            <w:rStyle w:val="-"/>
            <w:noProof/>
            <w:lang w:val="el-GR"/>
          </w:rPr>
          <w:t>1.2</w:t>
        </w:r>
        <w:r w:rsidR="003B7BC5">
          <w:rPr>
            <w:rFonts w:asciiTheme="minorHAnsi" w:eastAsiaTheme="minorEastAsia" w:hAnsiTheme="minorHAnsi" w:cstheme="minorBidi"/>
            <w:smallCaps w:val="0"/>
            <w:noProof/>
            <w:sz w:val="22"/>
            <w:szCs w:val="22"/>
            <w:lang w:val="el-GR" w:eastAsia="el-GR"/>
          </w:rPr>
          <w:tab/>
        </w:r>
        <w:r w:rsidR="003B7BC5" w:rsidRPr="00820549">
          <w:rPr>
            <w:rStyle w:val="-"/>
            <w:noProof/>
            <w:lang w:val="el-GR"/>
          </w:rPr>
          <w:t>Στοιχεία Διαδικασίας-Χρηματοδότηση</w:t>
        </w:r>
        <w:r w:rsidR="003B7BC5">
          <w:rPr>
            <w:noProof/>
          </w:rPr>
          <w:tab/>
        </w:r>
        <w:r w:rsidR="003B7BC5">
          <w:rPr>
            <w:noProof/>
          </w:rPr>
          <w:fldChar w:fldCharType="begin"/>
        </w:r>
        <w:r w:rsidR="003B7BC5">
          <w:rPr>
            <w:noProof/>
          </w:rPr>
          <w:instrText xml:space="preserve"> PAGEREF _Toc145327767 \h </w:instrText>
        </w:r>
        <w:r w:rsidR="003B7BC5">
          <w:rPr>
            <w:noProof/>
          </w:rPr>
        </w:r>
        <w:r w:rsidR="003B7BC5">
          <w:rPr>
            <w:noProof/>
          </w:rPr>
          <w:fldChar w:fldCharType="separate"/>
        </w:r>
        <w:r w:rsidR="003B7BC5">
          <w:rPr>
            <w:noProof/>
          </w:rPr>
          <w:t>4</w:t>
        </w:r>
        <w:r w:rsidR="003B7BC5">
          <w:rPr>
            <w:noProof/>
          </w:rPr>
          <w:fldChar w:fldCharType="end"/>
        </w:r>
      </w:hyperlink>
    </w:p>
    <w:p w:rsidR="003B7BC5" w:rsidRDefault="00552C2D">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45327768" w:history="1">
        <w:r w:rsidR="003B7BC5" w:rsidRPr="00820549">
          <w:rPr>
            <w:rStyle w:val="-"/>
            <w:noProof/>
            <w:lang w:val="el-GR"/>
          </w:rPr>
          <w:t>1.3</w:t>
        </w:r>
        <w:r w:rsidR="003B7BC5">
          <w:rPr>
            <w:rFonts w:asciiTheme="minorHAnsi" w:eastAsiaTheme="minorEastAsia" w:hAnsiTheme="minorHAnsi" w:cstheme="minorBidi"/>
            <w:smallCaps w:val="0"/>
            <w:noProof/>
            <w:sz w:val="22"/>
            <w:szCs w:val="22"/>
            <w:lang w:val="el-GR" w:eastAsia="el-GR"/>
          </w:rPr>
          <w:tab/>
        </w:r>
        <w:r w:rsidR="003B7BC5" w:rsidRPr="00820549">
          <w:rPr>
            <w:rStyle w:val="-"/>
            <w:noProof/>
            <w:lang w:val="el-GR"/>
          </w:rPr>
          <w:t>Συνοπτική Περιγραφή φυσικού και οικονομικού αντικειμένου της σύμβασης</w:t>
        </w:r>
        <w:r w:rsidR="003B7BC5">
          <w:rPr>
            <w:noProof/>
          </w:rPr>
          <w:tab/>
        </w:r>
        <w:r w:rsidR="003B7BC5">
          <w:rPr>
            <w:noProof/>
          </w:rPr>
          <w:fldChar w:fldCharType="begin"/>
        </w:r>
        <w:r w:rsidR="003B7BC5">
          <w:rPr>
            <w:noProof/>
          </w:rPr>
          <w:instrText xml:space="preserve"> PAGEREF _Toc145327768 \h </w:instrText>
        </w:r>
        <w:r w:rsidR="003B7BC5">
          <w:rPr>
            <w:noProof/>
          </w:rPr>
        </w:r>
        <w:r w:rsidR="003B7BC5">
          <w:rPr>
            <w:noProof/>
          </w:rPr>
          <w:fldChar w:fldCharType="separate"/>
        </w:r>
        <w:r w:rsidR="003B7BC5">
          <w:rPr>
            <w:noProof/>
          </w:rPr>
          <w:t>5</w:t>
        </w:r>
        <w:r w:rsidR="003B7BC5">
          <w:rPr>
            <w:noProof/>
          </w:rPr>
          <w:fldChar w:fldCharType="end"/>
        </w:r>
      </w:hyperlink>
    </w:p>
    <w:p w:rsidR="003B7BC5" w:rsidRDefault="00552C2D">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45327769" w:history="1">
        <w:r w:rsidR="003B7BC5" w:rsidRPr="00820549">
          <w:rPr>
            <w:rStyle w:val="-"/>
            <w:noProof/>
            <w:lang w:val="el-GR"/>
          </w:rPr>
          <w:t>1.4</w:t>
        </w:r>
        <w:r w:rsidR="003B7BC5">
          <w:rPr>
            <w:rFonts w:asciiTheme="minorHAnsi" w:eastAsiaTheme="minorEastAsia" w:hAnsiTheme="minorHAnsi" w:cstheme="minorBidi"/>
            <w:smallCaps w:val="0"/>
            <w:noProof/>
            <w:sz w:val="22"/>
            <w:szCs w:val="22"/>
            <w:lang w:val="el-GR" w:eastAsia="el-GR"/>
          </w:rPr>
          <w:tab/>
        </w:r>
        <w:r w:rsidR="003B7BC5" w:rsidRPr="00820549">
          <w:rPr>
            <w:rStyle w:val="-"/>
            <w:noProof/>
            <w:lang w:val="el-GR"/>
          </w:rPr>
          <w:t>Θεσμικό πλαίσιο</w:t>
        </w:r>
        <w:r w:rsidR="003B7BC5">
          <w:rPr>
            <w:noProof/>
          </w:rPr>
          <w:tab/>
        </w:r>
        <w:r w:rsidR="003B7BC5">
          <w:rPr>
            <w:noProof/>
          </w:rPr>
          <w:fldChar w:fldCharType="begin"/>
        </w:r>
        <w:r w:rsidR="003B7BC5">
          <w:rPr>
            <w:noProof/>
          </w:rPr>
          <w:instrText xml:space="preserve"> PAGEREF _Toc145327769 \h </w:instrText>
        </w:r>
        <w:r w:rsidR="003B7BC5">
          <w:rPr>
            <w:noProof/>
          </w:rPr>
        </w:r>
        <w:r w:rsidR="003B7BC5">
          <w:rPr>
            <w:noProof/>
          </w:rPr>
          <w:fldChar w:fldCharType="separate"/>
        </w:r>
        <w:r w:rsidR="003B7BC5">
          <w:rPr>
            <w:noProof/>
          </w:rPr>
          <w:t>6</w:t>
        </w:r>
        <w:r w:rsidR="003B7BC5">
          <w:rPr>
            <w:noProof/>
          </w:rPr>
          <w:fldChar w:fldCharType="end"/>
        </w:r>
      </w:hyperlink>
    </w:p>
    <w:p w:rsidR="003B7BC5" w:rsidRDefault="00552C2D">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45327770" w:history="1">
        <w:r w:rsidR="003B7BC5" w:rsidRPr="00820549">
          <w:rPr>
            <w:rStyle w:val="-"/>
            <w:noProof/>
            <w:lang w:val="el-GR"/>
          </w:rPr>
          <w:t>1.5</w:t>
        </w:r>
        <w:r w:rsidR="003B7BC5">
          <w:rPr>
            <w:rFonts w:asciiTheme="minorHAnsi" w:eastAsiaTheme="minorEastAsia" w:hAnsiTheme="minorHAnsi" w:cstheme="minorBidi"/>
            <w:smallCaps w:val="0"/>
            <w:noProof/>
            <w:sz w:val="22"/>
            <w:szCs w:val="22"/>
            <w:lang w:val="el-GR" w:eastAsia="el-GR"/>
          </w:rPr>
          <w:tab/>
        </w:r>
        <w:r w:rsidR="003B7BC5" w:rsidRPr="00820549">
          <w:rPr>
            <w:rStyle w:val="-"/>
            <w:noProof/>
            <w:lang w:val="el-GR"/>
          </w:rPr>
          <w:t>Προθεσμία παραλαβής προσφορών και διενέργεια διαγωνισμού</w:t>
        </w:r>
        <w:r w:rsidR="003B7BC5">
          <w:rPr>
            <w:noProof/>
          </w:rPr>
          <w:tab/>
        </w:r>
        <w:r w:rsidR="003B7BC5">
          <w:rPr>
            <w:noProof/>
          </w:rPr>
          <w:fldChar w:fldCharType="begin"/>
        </w:r>
        <w:r w:rsidR="003B7BC5">
          <w:rPr>
            <w:noProof/>
          </w:rPr>
          <w:instrText xml:space="preserve"> PAGEREF _Toc145327770 \h </w:instrText>
        </w:r>
        <w:r w:rsidR="003B7BC5">
          <w:rPr>
            <w:noProof/>
          </w:rPr>
        </w:r>
        <w:r w:rsidR="003B7BC5">
          <w:rPr>
            <w:noProof/>
          </w:rPr>
          <w:fldChar w:fldCharType="separate"/>
        </w:r>
        <w:r w:rsidR="003B7BC5">
          <w:rPr>
            <w:noProof/>
          </w:rPr>
          <w:t>8</w:t>
        </w:r>
        <w:r w:rsidR="003B7BC5">
          <w:rPr>
            <w:noProof/>
          </w:rPr>
          <w:fldChar w:fldCharType="end"/>
        </w:r>
      </w:hyperlink>
    </w:p>
    <w:p w:rsidR="003B7BC5" w:rsidRDefault="00552C2D">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45327771" w:history="1">
        <w:r w:rsidR="003B7BC5" w:rsidRPr="00820549">
          <w:rPr>
            <w:rStyle w:val="-"/>
            <w:noProof/>
            <w:lang w:val="el-GR"/>
          </w:rPr>
          <w:t>1.6</w:t>
        </w:r>
        <w:r w:rsidR="003B7BC5">
          <w:rPr>
            <w:rFonts w:asciiTheme="minorHAnsi" w:eastAsiaTheme="minorEastAsia" w:hAnsiTheme="minorHAnsi" w:cstheme="minorBidi"/>
            <w:smallCaps w:val="0"/>
            <w:noProof/>
            <w:sz w:val="22"/>
            <w:szCs w:val="22"/>
            <w:lang w:val="el-GR" w:eastAsia="el-GR"/>
          </w:rPr>
          <w:tab/>
        </w:r>
        <w:r w:rsidR="003B7BC5" w:rsidRPr="00820549">
          <w:rPr>
            <w:rStyle w:val="-"/>
            <w:noProof/>
            <w:lang w:val="el-GR"/>
          </w:rPr>
          <w:t>Δημοσιότητα</w:t>
        </w:r>
        <w:r w:rsidR="003B7BC5">
          <w:rPr>
            <w:noProof/>
          </w:rPr>
          <w:tab/>
        </w:r>
        <w:r w:rsidR="003B7BC5">
          <w:rPr>
            <w:noProof/>
          </w:rPr>
          <w:fldChar w:fldCharType="begin"/>
        </w:r>
        <w:r w:rsidR="003B7BC5">
          <w:rPr>
            <w:noProof/>
          </w:rPr>
          <w:instrText xml:space="preserve"> PAGEREF _Toc145327771 \h </w:instrText>
        </w:r>
        <w:r w:rsidR="003B7BC5">
          <w:rPr>
            <w:noProof/>
          </w:rPr>
        </w:r>
        <w:r w:rsidR="003B7BC5">
          <w:rPr>
            <w:noProof/>
          </w:rPr>
          <w:fldChar w:fldCharType="separate"/>
        </w:r>
        <w:r w:rsidR="003B7BC5">
          <w:rPr>
            <w:noProof/>
          </w:rPr>
          <w:t>8</w:t>
        </w:r>
        <w:r w:rsidR="003B7BC5">
          <w:rPr>
            <w:noProof/>
          </w:rPr>
          <w:fldChar w:fldCharType="end"/>
        </w:r>
      </w:hyperlink>
    </w:p>
    <w:p w:rsidR="003B7BC5" w:rsidRDefault="00552C2D">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45327772" w:history="1">
        <w:r w:rsidR="003B7BC5" w:rsidRPr="00820549">
          <w:rPr>
            <w:rStyle w:val="-"/>
            <w:noProof/>
            <w:lang w:val="el-GR"/>
          </w:rPr>
          <w:t>1.7</w:t>
        </w:r>
        <w:r w:rsidR="003B7BC5">
          <w:rPr>
            <w:rFonts w:asciiTheme="minorHAnsi" w:eastAsiaTheme="minorEastAsia" w:hAnsiTheme="minorHAnsi" w:cstheme="minorBidi"/>
            <w:smallCaps w:val="0"/>
            <w:noProof/>
            <w:sz w:val="22"/>
            <w:szCs w:val="22"/>
            <w:lang w:val="el-GR" w:eastAsia="el-GR"/>
          </w:rPr>
          <w:tab/>
        </w:r>
        <w:r w:rsidR="003B7BC5" w:rsidRPr="00820549">
          <w:rPr>
            <w:rStyle w:val="-"/>
            <w:noProof/>
            <w:lang w:val="el-GR"/>
          </w:rPr>
          <w:t>Αρχές εφαρμοζόμενες στη διαδικασία σύναψης</w:t>
        </w:r>
        <w:r w:rsidR="003B7BC5">
          <w:rPr>
            <w:noProof/>
          </w:rPr>
          <w:tab/>
        </w:r>
        <w:r w:rsidR="003B7BC5">
          <w:rPr>
            <w:noProof/>
          </w:rPr>
          <w:fldChar w:fldCharType="begin"/>
        </w:r>
        <w:r w:rsidR="003B7BC5">
          <w:rPr>
            <w:noProof/>
          </w:rPr>
          <w:instrText xml:space="preserve"> PAGEREF _Toc145327772 \h </w:instrText>
        </w:r>
        <w:r w:rsidR="003B7BC5">
          <w:rPr>
            <w:noProof/>
          </w:rPr>
        </w:r>
        <w:r w:rsidR="003B7BC5">
          <w:rPr>
            <w:noProof/>
          </w:rPr>
          <w:fldChar w:fldCharType="separate"/>
        </w:r>
        <w:r w:rsidR="003B7BC5">
          <w:rPr>
            <w:noProof/>
          </w:rPr>
          <w:t>8</w:t>
        </w:r>
        <w:r w:rsidR="003B7BC5">
          <w:rPr>
            <w:noProof/>
          </w:rPr>
          <w:fldChar w:fldCharType="end"/>
        </w:r>
      </w:hyperlink>
    </w:p>
    <w:p w:rsidR="003B7BC5" w:rsidRDefault="00552C2D">
      <w:pPr>
        <w:pStyle w:val="15"/>
        <w:tabs>
          <w:tab w:val="left" w:pos="440"/>
          <w:tab w:val="right" w:leader="dot" w:pos="9628"/>
        </w:tabs>
        <w:rPr>
          <w:rFonts w:asciiTheme="minorHAnsi" w:eastAsiaTheme="minorEastAsia" w:hAnsiTheme="minorHAnsi" w:cstheme="minorBidi"/>
          <w:b w:val="0"/>
          <w:bCs w:val="0"/>
          <w:caps w:val="0"/>
          <w:noProof/>
          <w:sz w:val="22"/>
          <w:szCs w:val="22"/>
          <w:lang w:val="el-GR" w:eastAsia="el-GR"/>
        </w:rPr>
      </w:pPr>
      <w:hyperlink w:anchor="_Toc145327773" w:history="1">
        <w:r w:rsidR="003B7BC5" w:rsidRPr="00820549">
          <w:rPr>
            <w:rStyle w:val="-"/>
            <w:noProof/>
            <w:lang w:val="el-GR"/>
          </w:rPr>
          <w:t>2.</w:t>
        </w:r>
        <w:r w:rsidR="003B7BC5">
          <w:rPr>
            <w:rFonts w:asciiTheme="minorHAnsi" w:eastAsiaTheme="minorEastAsia" w:hAnsiTheme="minorHAnsi" w:cstheme="minorBidi"/>
            <w:b w:val="0"/>
            <w:bCs w:val="0"/>
            <w:caps w:val="0"/>
            <w:noProof/>
            <w:sz w:val="22"/>
            <w:szCs w:val="22"/>
            <w:lang w:val="el-GR" w:eastAsia="el-GR"/>
          </w:rPr>
          <w:tab/>
        </w:r>
        <w:r w:rsidR="003B7BC5" w:rsidRPr="00820549">
          <w:rPr>
            <w:rStyle w:val="-"/>
            <w:noProof/>
            <w:lang w:val="el-GR"/>
          </w:rPr>
          <w:t>ΓΕΝΙΚΟΙ ΚΑΙ ΕΙΔΙΚΟΙ ΟΡΟΙ ΣΥΜΜΕΤΟΧΗΣ</w:t>
        </w:r>
        <w:r w:rsidR="003B7BC5">
          <w:rPr>
            <w:noProof/>
          </w:rPr>
          <w:tab/>
        </w:r>
        <w:r w:rsidR="003B7BC5">
          <w:rPr>
            <w:noProof/>
          </w:rPr>
          <w:fldChar w:fldCharType="begin"/>
        </w:r>
        <w:r w:rsidR="003B7BC5">
          <w:rPr>
            <w:noProof/>
          </w:rPr>
          <w:instrText xml:space="preserve"> PAGEREF _Toc145327773 \h </w:instrText>
        </w:r>
        <w:r w:rsidR="003B7BC5">
          <w:rPr>
            <w:noProof/>
          </w:rPr>
        </w:r>
        <w:r w:rsidR="003B7BC5">
          <w:rPr>
            <w:noProof/>
          </w:rPr>
          <w:fldChar w:fldCharType="separate"/>
        </w:r>
        <w:r w:rsidR="003B7BC5">
          <w:rPr>
            <w:noProof/>
          </w:rPr>
          <w:t>9</w:t>
        </w:r>
        <w:r w:rsidR="003B7BC5">
          <w:rPr>
            <w:noProof/>
          </w:rPr>
          <w:fldChar w:fldCharType="end"/>
        </w:r>
      </w:hyperlink>
    </w:p>
    <w:p w:rsidR="003B7BC5" w:rsidRDefault="00552C2D">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45327774" w:history="1">
        <w:r w:rsidR="003B7BC5" w:rsidRPr="00820549">
          <w:rPr>
            <w:rStyle w:val="-"/>
            <w:noProof/>
            <w:lang w:val="el-GR"/>
          </w:rPr>
          <w:t>2.1</w:t>
        </w:r>
        <w:r w:rsidR="003B7BC5">
          <w:rPr>
            <w:rFonts w:asciiTheme="minorHAnsi" w:eastAsiaTheme="minorEastAsia" w:hAnsiTheme="minorHAnsi" w:cstheme="minorBidi"/>
            <w:smallCaps w:val="0"/>
            <w:noProof/>
            <w:sz w:val="22"/>
            <w:szCs w:val="22"/>
            <w:lang w:val="el-GR" w:eastAsia="el-GR"/>
          </w:rPr>
          <w:tab/>
        </w:r>
        <w:r w:rsidR="003B7BC5" w:rsidRPr="00820549">
          <w:rPr>
            <w:rStyle w:val="-"/>
            <w:noProof/>
            <w:lang w:val="el-GR"/>
          </w:rPr>
          <w:t>Γενικές Πληροφορίες</w:t>
        </w:r>
        <w:r w:rsidR="003B7BC5">
          <w:rPr>
            <w:noProof/>
          </w:rPr>
          <w:tab/>
        </w:r>
        <w:r w:rsidR="003B7BC5">
          <w:rPr>
            <w:noProof/>
          </w:rPr>
          <w:fldChar w:fldCharType="begin"/>
        </w:r>
        <w:r w:rsidR="003B7BC5">
          <w:rPr>
            <w:noProof/>
          </w:rPr>
          <w:instrText xml:space="preserve"> PAGEREF _Toc145327774 \h </w:instrText>
        </w:r>
        <w:r w:rsidR="003B7BC5">
          <w:rPr>
            <w:noProof/>
          </w:rPr>
        </w:r>
        <w:r w:rsidR="003B7BC5">
          <w:rPr>
            <w:noProof/>
          </w:rPr>
          <w:fldChar w:fldCharType="separate"/>
        </w:r>
        <w:r w:rsidR="003B7BC5">
          <w:rPr>
            <w:noProof/>
          </w:rPr>
          <w:t>9</w:t>
        </w:r>
        <w:r w:rsidR="003B7BC5">
          <w:rPr>
            <w:noProof/>
          </w:rPr>
          <w:fldChar w:fldCharType="end"/>
        </w:r>
      </w:hyperlink>
    </w:p>
    <w:p w:rsidR="003B7BC5" w:rsidRDefault="00552C2D">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45327775" w:history="1">
        <w:r w:rsidR="003B7BC5" w:rsidRPr="00820549">
          <w:rPr>
            <w:rStyle w:val="-"/>
            <w:noProof/>
            <w:lang w:val="el-GR"/>
          </w:rPr>
          <w:t>2.1.1</w:t>
        </w:r>
        <w:r w:rsidR="003B7BC5">
          <w:rPr>
            <w:rFonts w:asciiTheme="minorHAnsi" w:eastAsiaTheme="minorEastAsia" w:hAnsiTheme="minorHAnsi" w:cstheme="minorBidi"/>
            <w:i w:val="0"/>
            <w:iCs w:val="0"/>
            <w:noProof/>
            <w:sz w:val="22"/>
            <w:szCs w:val="22"/>
            <w:lang w:val="el-GR" w:eastAsia="el-GR"/>
          </w:rPr>
          <w:tab/>
        </w:r>
        <w:r w:rsidR="003B7BC5" w:rsidRPr="00820549">
          <w:rPr>
            <w:rStyle w:val="-"/>
            <w:noProof/>
            <w:lang w:val="el-GR"/>
          </w:rPr>
          <w:t>Έγγραφα της σύμβασης</w:t>
        </w:r>
        <w:r w:rsidR="003B7BC5">
          <w:rPr>
            <w:noProof/>
          </w:rPr>
          <w:tab/>
        </w:r>
        <w:r w:rsidR="003B7BC5">
          <w:rPr>
            <w:noProof/>
          </w:rPr>
          <w:fldChar w:fldCharType="begin"/>
        </w:r>
        <w:r w:rsidR="003B7BC5">
          <w:rPr>
            <w:noProof/>
          </w:rPr>
          <w:instrText xml:space="preserve"> PAGEREF _Toc145327775 \h </w:instrText>
        </w:r>
        <w:r w:rsidR="003B7BC5">
          <w:rPr>
            <w:noProof/>
          </w:rPr>
        </w:r>
        <w:r w:rsidR="003B7BC5">
          <w:rPr>
            <w:noProof/>
          </w:rPr>
          <w:fldChar w:fldCharType="separate"/>
        </w:r>
        <w:r w:rsidR="003B7BC5">
          <w:rPr>
            <w:noProof/>
          </w:rPr>
          <w:t>9</w:t>
        </w:r>
        <w:r w:rsidR="003B7BC5">
          <w:rPr>
            <w:noProof/>
          </w:rPr>
          <w:fldChar w:fldCharType="end"/>
        </w:r>
      </w:hyperlink>
    </w:p>
    <w:p w:rsidR="003B7BC5" w:rsidRDefault="00552C2D">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45327776" w:history="1">
        <w:r w:rsidR="003B7BC5" w:rsidRPr="00820549">
          <w:rPr>
            <w:rStyle w:val="-"/>
            <w:noProof/>
            <w:lang w:val="el-GR"/>
          </w:rPr>
          <w:t>2.1.2</w:t>
        </w:r>
        <w:r w:rsidR="003B7BC5">
          <w:rPr>
            <w:rFonts w:asciiTheme="minorHAnsi" w:eastAsiaTheme="minorEastAsia" w:hAnsiTheme="minorHAnsi" w:cstheme="minorBidi"/>
            <w:i w:val="0"/>
            <w:iCs w:val="0"/>
            <w:noProof/>
            <w:sz w:val="22"/>
            <w:szCs w:val="22"/>
            <w:lang w:val="el-GR" w:eastAsia="el-GR"/>
          </w:rPr>
          <w:tab/>
        </w:r>
        <w:r w:rsidR="003B7BC5" w:rsidRPr="00820549">
          <w:rPr>
            <w:rStyle w:val="-"/>
            <w:noProof/>
            <w:lang w:val="el-GR"/>
          </w:rPr>
          <w:t>Επικοινωνία - Πρόσβαση στα έγγραφα της Σύμβασης</w:t>
        </w:r>
        <w:r w:rsidR="003B7BC5">
          <w:rPr>
            <w:noProof/>
          </w:rPr>
          <w:tab/>
        </w:r>
        <w:r w:rsidR="003B7BC5">
          <w:rPr>
            <w:noProof/>
          </w:rPr>
          <w:fldChar w:fldCharType="begin"/>
        </w:r>
        <w:r w:rsidR="003B7BC5">
          <w:rPr>
            <w:noProof/>
          </w:rPr>
          <w:instrText xml:space="preserve"> PAGEREF _Toc145327776 \h </w:instrText>
        </w:r>
        <w:r w:rsidR="003B7BC5">
          <w:rPr>
            <w:noProof/>
          </w:rPr>
        </w:r>
        <w:r w:rsidR="003B7BC5">
          <w:rPr>
            <w:noProof/>
          </w:rPr>
          <w:fldChar w:fldCharType="separate"/>
        </w:r>
        <w:r w:rsidR="003B7BC5">
          <w:rPr>
            <w:noProof/>
          </w:rPr>
          <w:t>9</w:t>
        </w:r>
        <w:r w:rsidR="003B7BC5">
          <w:rPr>
            <w:noProof/>
          </w:rPr>
          <w:fldChar w:fldCharType="end"/>
        </w:r>
      </w:hyperlink>
    </w:p>
    <w:p w:rsidR="003B7BC5" w:rsidRDefault="00552C2D">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45327777" w:history="1">
        <w:r w:rsidR="003B7BC5" w:rsidRPr="00820549">
          <w:rPr>
            <w:rStyle w:val="-"/>
            <w:noProof/>
            <w:lang w:val="el-GR"/>
          </w:rPr>
          <w:t>2.1.3</w:t>
        </w:r>
        <w:r w:rsidR="003B7BC5">
          <w:rPr>
            <w:rFonts w:asciiTheme="minorHAnsi" w:eastAsiaTheme="minorEastAsia" w:hAnsiTheme="minorHAnsi" w:cstheme="minorBidi"/>
            <w:i w:val="0"/>
            <w:iCs w:val="0"/>
            <w:noProof/>
            <w:sz w:val="22"/>
            <w:szCs w:val="22"/>
            <w:lang w:val="el-GR" w:eastAsia="el-GR"/>
          </w:rPr>
          <w:tab/>
        </w:r>
        <w:r w:rsidR="003B7BC5" w:rsidRPr="00820549">
          <w:rPr>
            <w:rStyle w:val="-"/>
            <w:noProof/>
            <w:lang w:val="el-GR"/>
          </w:rPr>
          <w:t>Παροχή Διευκρινίσεων</w:t>
        </w:r>
        <w:r w:rsidR="003B7BC5">
          <w:rPr>
            <w:noProof/>
          </w:rPr>
          <w:tab/>
        </w:r>
        <w:r w:rsidR="003B7BC5">
          <w:rPr>
            <w:noProof/>
          </w:rPr>
          <w:fldChar w:fldCharType="begin"/>
        </w:r>
        <w:r w:rsidR="003B7BC5">
          <w:rPr>
            <w:noProof/>
          </w:rPr>
          <w:instrText xml:space="preserve"> PAGEREF _Toc145327777 \h </w:instrText>
        </w:r>
        <w:r w:rsidR="003B7BC5">
          <w:rPr>
            <w:noProof/>
          </w:rPr>
        </w:r>
        <w:r w:rsidR="003B7BC5">
          <w:rPr>
            <w:noProof/>
          </w:rPr>
          <w:fldChar w:fldCharType="separate"/>
        </w:r>
        <w:r w:rsidR="003B7BC5">
          <w:rPr>
            <w:noProof/>
          </w:rPr>
          <w:t>9</w:t>
        </w:r>
        <w:r w:rsidR="003B7BC5">
          <w:rPr>
            <w:noProof/>
          </w:rPr>
          <w:fldChar w:fldCharType="end"/>
        </w:r>
      </w:hyperlink>
    </w:p>
    <w:p w:rsidR="003B7BC5" w:rsidRDefault="00552C2D">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45327778" w:history="1">
        <w:r w:rsidR="003B7BC5" w:rsidRPr="00820549">
          <w:rPr>
            <w:rStyle w:val="-"/>
            <w:noProof/>
            <w:lang w:val="el-GR"/>
          </w:rPr>
          <w:t>2.1.4</w:t>
        </w:r>
        <w:r w:rsidR="003B7BC5">
          <w:rPr>
            <w:rFonts w:asciiTheme="minorHAnsi" w:eastAsiaTheme="minorEastAsia" w:hAnsiTheme="minorHAnsi" w:cstheme="minorBidi"/>
            <w:i w:val="0"/>
            <w:iCs w:val="0"/>
            <w:noProof/>
            <w:sz w:val="22"/>
            <w:szCs w:val="22"/>
            <w:lang w:val="el-GR" w:eastAsia="el-GR"/>
          </w:rPr>
          <w:tab/>
        </w:r>
        <w:r w:rsidR="003B7BC5" w:rsidRPr="00820549">
          <w:rPr>
            <w:rStyle w:val="-"/>
            <w:noProof/>
            <w:lang w:val="el-GR"/>
          </w:rPr>
          <w:t>Γλώσσα</w:t>
        </w:r>
        <w:r w:rsidR="003B7BC5">
          <w:rPr>
            <w:noProof/>
          </w:rPr>
          <w:tab/>
        </w:r>
        <w:r w:rsidR="003B7BC5">
          <w:rPr>
            <w:noProof/>
          </w:rPr>
          <w:fldChar w:fldCharType="begin"/>
        </w:r>
        <w:r w:rsidR="003B7BC5">
          <w:rPr>
            <w:noProof/>
          </w:rPr>
          <w:instrText xml:space="preserve"> PAGEREF _Toc145327778 \h </w:instrText>
        </w:r>
        <w:r w:rsidR="003B7BC5">
          <w:rPr>
            <w:noProof/>
          </w:rPr>
        </w:r>
        <w:r w:rsidR="003B7BC5">
          <w:rPr>
            <w:noProof/>
          </w:rPr>
          <w:fldChar w:fldCharType="separate"/>
        </w:r>
        <w:r w:rsidR="003B7BC5">
          <w:rPr>
            <w:noProof/>
          </w:rPr>
          <w:t>10</w:t>
        </w:r>
        <w:r w:rsidR="003B7BC5">
          <w:rPr>
            <w:noProof/>
          </w:rPr>
          <w:fldChar w:fldCharType="end"/>
        </w:r>
      </w:hyperlink>
    </w:p>
    <w:p w:rsidR="003B7BC5" w:rsidRDefault="00552C2D">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45327779" w:history="1">
        <w:r w:rsidR="003B7BC5" w:rsidRPr="00820549">
          <w:rPr>
            <w:rStyle w:val="-"/>
            <w:noProof/>
            <w:lang w:val="el-GR"/>
          </w:rPr>
          <w:t>2.1.5</w:t>
        </w:r>
        <w:r w:rsidR="003B7BC5">
          <w:rPr>
            <w:rFonts w:asciiTheme="minorHAnsi" w:eastAsiaTheme="minorEastAsia" w:hAnsiTheme="minorHAnsi" w:cstheme="minorBidi"/>
            <w:i w:val="0"/>
            <w:iCs w:val="0"/>
            <w:noProof/>
            <w:sz w:val="22"/>
            <w:szCs w:val="22"/>
            <w:lang w:val="el-GR" w:eastAsia="el-GR"/>
          </w:rPr>
          <w:tab/>
        </w:r>
        <w:r w:rsidR="003B7BC5" w:rsidRPr="00820549">
          <w:rPr>
            <w:rStyle w:val="-"/>
            <w:noProof/>
            <w:lang w:val="el-GR"/>
          </w:rPr>
          <w:t>Εγγυήσεις</w:t>
        </w:r>
        <w:r w:rsidR="003B7BC5">
          <w:rPr>
            <w:noProof/>
          </w:rPr>
          <w:tab/>
        </w:r>
        <w:r w:rsidR="003B7BC5">
          <w:rPr>
            <w:noProof/>
          </w:rPr>
          <w:fldChar w:fldCharType="begin"/>
        </w:r>
        <w:r w:rsidR="003B7BC5">
          <w:rPr>
            <w:noProof/>
          </w:rPr>
          <w:instrText xml:space="preserve"> PAGEREF _Toc145327779 \h </w:instrText>
        </w:r>
        <w:r w:rsidR="003B7BC5">
          <w:rPr>
            <w:noProof/>
          </w:rPr>
        </w:r>
        <w:r w:rsidR="003B7BC5">
          <w:rPr>
            <w:noProof/>
          </w:rPr>
          <w:fldChar w:fldCharType="separate"/>
        </w:r>
        <w:r w:rsidR="003B7BC5">
          <w:rPr>
            <w:noProof/>
          </w:rPr>
          <w:t>10</w:t>
        </w:r>
        <w:r w:rsidR="003B7BC5">
          <w:rPr>
            <w:noProof/>
          </w:rPr>
          <w:fldChar w:fldCharType="end"/>
        </w:r>
      </w:hyperlink>
    </w:p>
    <w:p w:rsidR="003B7BC5" w:rsidRDefault="00552C2D">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45327780" w:history="1">
        <w:r w:rsidR="003B7BC5" w:rsidRPr="00820549">
          <w:rPr>
            <w:rStyle w:val="-"/>
            <w:noProof/>
            <w:lang w:val="el-GR"/>
          </w:rPr>
          <w:t>2.1.6</w:t>
        </w:r>
        <w:r w:rsidR="003B7BC5">
          <w:rPr>
            <w:rFonts w:asciiTheme="minorHAnsi" w:eastAsiaTheme="minorEastAsia" w:hAnsiTheme="minorHAnsi" w:cstheme="minorBidi"/>
            <w:i w:val="0"/>
            <w:iCs w:val="0"/>
            <w:noProof/>
            <w:sz w:val="22"/>
            <w:szCs w:val="22"/>
            <w:lang w:val="el-GR" w:eastAsia="el-GR"/>
          </w:rPr>
          <w:tab/>
        </w:r>
        <w:r w:rsidR="003B7BC5" w:rsidRPr="00820549">
          <w:rPr>
            <w:rStyle w:val="-"/>
            <w:noProof/>
            <w:lang w:val="el-GR"/>
          </w:rPr>
          <w:t>Προστασία Προσωπικών Δεδομένων</w:t>
        </w:r>
        <w:r w:rsidR="003B7BC5">
          <w:rPr>
            <w:noProof/>
          </w:rPr>
          <w:tab/>
        </w:r>
        <w:r w:rsidR="003B7BC5">
          <w:rPr>
            <w:noProof/>
          </w:rPr>
          <w:fldChar w:fldCharType="begin"/>
        </w:r>
        <w:r w:rsidR="003B7BC5">
          <w:rPr>
            <w:noProof/>
          </w:rPr>
          <w:instrText xml:space="preserve"> PAGEREF _Toc145327780 \h </w:instrText>
        </w:r>
        <w:r w:rsidR="003B7BC5">
          <w:rPr>
            <w:noProof/>
          </w:rPr>
        </w:r>
        <w:r w:rsidR="003B7BC5">
          <w:rPr>
            <w:noProof/>
          </w:rPr>
          <w:fldChar w:fldCharType="separate"/>
        </w:r>
        <w:r w:rsidR="003B7BC5">
          <w:rPr>
            <w:noProof/>
          </w:rPr>
          <w:t>11</w:t>
        </w:r>
        <w:r w:rsidR="003B7BC5">
          <w:rPr>
            <w:noProof/>
          </w:rPr>
          <w:fldChar w:fldCharType="end"/>
        </w:r>
      </w:hyperlink>
    </w:p>
    <w:p w:rsidR="003B7BC5" w:rsidRDefault="00552C2D">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45327781" w:history="1">
        <w:r w:rsidR="003B7BC5" w:rsidRPr="00820549">
          <w:rPr>
            <w:rStyle w:val="-"/>
            <w:noProof/>
            <w:lang w:val="el-GR"/>
          </w:rPr>
          <w:t>2.2</w:t>
        </w:r>
        <w:r w:rsidR="003B7BC5">
          <w:rPr>
            <w:rFonts w:asciiTheme="minorHAnsi" w:eastAsiaTheme="minorEastAsia" w:hAnsiTheme="minorHAnsi" w:cstheme="minorBidi"/>
            <w:smallCaps w:val="0"/>
            <w:noProof/>
            <w:sz w:val="22"/>
            <w:szCs w:val="22"/>
            <w:lang w:val="el-GR" w:eastAsia="el-GR"/>
          </w:rPr>
          <w:tab/>
        </w:r>
        <w:r w:rsidR="003B7BC5" w:rsidRPr="00820549">
          <w:rPr>
            <w:rStyle w:val="-"/>
            <w:noProof/>
            <w:lang w:val="el-GR"/>
          </w:rPr>
          <w:t>Δικαίωμα Συμμετοχής - Κριτήρια Ποιοτικής Επιλογής</w:t>
        </w:r>
        <w:r w:rsidR="003B7BC5">
          <w:rPr>
            <w:noProof/>
          </w:rPr>
          <w:tab/>
        </w:r>
        <w:r w:rsidR="003B7BC5">
          <w:rPr>
            <w:noProof/>
          </w:rPr>
          <w:fldChar w:fldCharType="begin"/>
        </w:r>
        <w:r w:rsidR="003B7BC5">
          <w:rPr>
            <w:noProof/>
          </w:rPr>
          <w:instrText xml:space="preserve"> PAGEREF _Toc145327781 \h </w:instrText>
        </w:r>
        <w:r w:rsidR="003B7BC5">
          <w:rPr>
            <w:noProof/>
          </w:rPr>
        </w:r>
        <w:r w:rsidR="003B7BC5">
          <w:rPr>
            <w:noProof/>
          </w:rPr>
          <w:fldChar w:fldCharType="separate"/>
        </w:r>
        <w:r w:rsidR="003B7BC5">
          <w:rPr>
            <w:noProof/>
          </w:rPr>
          <w:t>11</w:t>
        </w:r>
        <w:r w:rsidR="003B7BC5">
          <w:rPr>
            <w:noProof/>
          </w:rPr>
          <w:fldChar w:fldCharType="end"/>
        </w:r>
      </w:hyperlink>
    </w:p>
    <w:p w:rsidR="003B7BC5" w:rsidRDefault="00552C2D">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45327782" w:history="1">
        <w:r w:rsidR="003B7BC5" w:rsidRPr="00820549">
          <w:rPr>
            <w:rStyle w:val="-"/>
            <w:noProof/>
            <w:lang w:val="el-GR"/>
          </w:rPr>
          <w:t>2.2.1</w:t>
        </w:r>
        <w:r w:rsidR="003B7BC5">
          <w:rPr>
            <w:rFonts w:asciiTheme="minorHAnsi" w:eastAsiaTheme="minorEastAsia" w:hAnsiTheme="minorHAnsi" w:cstheme="minorBidi"/>
            <w:i w:val="0"/>
            <w:iCs w:val="0"/>
            <w:noProof/>
            <w:sz w:val="22"/>
            <w:szCs w:val="22"/>
            <w:lang w:val="el-GR" w:eastAsia="el-GR"/>
          </w:rPr>
          <w:tab/>
        </w:r>
        <w:r w:rsidR="003B7BC5" w:rsidRPr="00820549">
          <w:rPr>
            <w:rStyle w:val="-"/>
            <w:noProof/>
            <w:lang w:val="el-GR"/>
          </w:rPr>
          <w:t>Δικαίωμα συμμετοχής</w:t>
        </w:r>
        <w:r w:rsidR="003B7BC5">
          <w:rPr>
            <w:noProof/>
          </w:rPr>
          <w:tab/>
        </w:r>
        <w:r w:rsidR="003B7BC5">
          <w:rPr>
            <w:noProof/>
          </w:rPr>
          <w:fldChar w:fldCharType="begin"/>
        </w:r>
        <w:r w:rsidR="003B7BC5">
          <w:rPr>
            <w:noProof/>
          </w:rPr>
          <w:instrText xml:space="preserve"> PAGEREF _Toc145327782 \h </w:instrText>
        </w:r>
        <w:r w:rsidR="003B7BC5">
          <w:rPr>
            <w:noProof/>
          </w:rPr>
        </w:r>
        <w:r w:rsidR="003B7BC5">
          <w:rPr>
            <w:noProof/>
          </w:rPr>
          <w:fldChar w:fldCharType="separate"/>
        </w:r>
        <w:r w:rsidR="003B7BC5">
          <w:rPr>
            <w:noProof/>
          </w:rPr>
          <w:t>11</w:t>
        </w:r>
        <w:r w:rsidR="003B7BC5">
          <w:rPr>
            <w:noProof/>
          </w:rPr>
          <w:fldChar w:fldCharType="end"/>
        </w:r>
      </w:hyperlink>
    </w:p>
    <w:p w:rsidR="003B7BC5" w:rsidRDefault="00552C2D">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45327783" w:history="1">
        <w:r w:rsidR="003B7BC5" w:rsidRPr="00820549">
          <w:rPr>
            <w:rStyle w:val="-"/>
            <w:noProof/>
            <w:lang w:val="el-GR"/>
          </w:rPr>
          <w:t>2.2.2</w:t>
        </w:r>
        <w:r w:rsidR="003B7BC5">
          <w:rPr>
            <w:rFonts w:asciiTheme="minorHAnsi" w:eastAsiaTheme="minorEastAsia" w:hAnsiTheme="minorHAnsi" w:cstheme="minorBidi"/>
            <w:i w:val="0"/>
            <w:iCs w:val="0"/>
            <w:noProof/>
            <w:sz w:val="22"/>
            <w:szCs w:val="22"/>
            <w:lang w:val="el-GR" w:eastAsia="el-GR"/>
          </w:rPr>
          <w:tab/>
        </w:r>
        <w:r w:rsidR="003B7BC5" w:rsidRPr="00820549">
          <w:rPr>
            <w:rStyle w:val="-"/>
            <w:noProof/>
            <w:lang w:val="el-GR"/>
          </w:rPr>
          <w:t>Εγγύηση συμμετοχής</w:t>
        </w:r>
        <w:r w:rsidR="003B7BC5">
          <w:rPr>
            <w:noProof/>
          </w:rPr>
          <w:tab/>
        </w:r>
        <w:r w:rsidR="003B7BC5">
          <w:rPr>
            <w:noProof/>
          </w:rPr>
          <w:fldChar w:fldCharType="begin"/>
        </w:r>
        <w:r w:rsidR="003B7BC5">
          <w:rPr>
            <w:noProof/>
          </w:rPr>
          <w:instrText xml:space="preserve"> PAGEREF _Toc145327783 \h </w:instrText>
        </w:r>
        <w:r w:rsidR="003B7BC5">
          <w:rPr>
            <w:noProof/>
          </w:rPr>
        </w:r>
        <w:r w:rsidR="003B7BC5">
          <w:rPr>
            <w:noProof/>
          </w:rPr>
          <w:fldChar w:fldCharType="separate"/>
        </w:r>
        <w:r w:rsidR="003B7BC5">
          <w:rPr>
            <w:noProof/>
          </w:rPr>
          <w:t>11</w:t>
        </w:r>
        <w:r w:rsidR="003B7BC5">
          <w:rPr>
            <w:noProof/>
          </w:rPr>
          <w:fldChar w:fldCharType="end"/>
        </w:r>
      </w:hyperlink>
    </w:p>
    <w:p w:rsidR="003B7BC5" w:rsidRDefault="00552C2D">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45327784" w:history="1">
        <w:r w:rsidR="003B7BC5" w:rsidRPr="00820549">
          <w:rPr>
            <w:rStyle w:val="-"/>
            <w:noProof/>
            <w:lang w:val="el-GR"/>
          </w:rPr>
          <w:t>2.2.3</w:t>
        </w:r>
        <w:r w:rsidR="003B7BC5">
          <w:rPr>
            <w:rFonts w:asciiTheme="minorHAnsi" w:eastAsiaTheme="minorEastAsia" w:hAnsiTheme="minorHAnsi" w:cstheme="minorBidi"/>
            <w:i w:val="0"/>
            <w:iCs w:val="0"/>
            <w:noProof/>
            <w:sz w:val="22"/>
            <w:szCs w:val="22"/>
            <w:lang w:val="el-GR" w:eastAsia="el-GR"/>
          </w:rPr>
          <w:tab/>
        </w:r>
        <w:r w:rsidR="003B7BC5" w:rsidRPr="00820549">
          <w:rPr>
            <w:rStyle w:val="-"/>
            <w:noProof/>
            <w:lang w:val="el-GR"/>
          </w:rPr>
          <w:t>Λόγοι αποκλεισμού</w:t>
        </w:r>
        <w:r w:rsidR="003B7BC5">
          <w:rPr>
            <w:noProof/>
          </w:rPr>
          <w:tab/>
        </w:r>
        <w:r w:rsidR="003B7BC5">
          <w:rPr>
            <w:noProof/>
          </w:rPr>
          <w:fldChar w:fldCharType="begin"/>
        </w:r>
        <w:r w:rsidR="003B7BC5">
          <w:rPr>
            <w:noProof/>
          </w:rPr>
          <w:instrText xml:space="preserve"> PAGEREF _Toc145327784 \h </w:instrText>
        </w:r>
        <w:r w:rsidR="003B7BC5">
          <w:rPr>
            <w:noProof/>
          </w:rPr>
        </w:r>
        <w:r w:rsidR="003B7BC5">
          <w:rPr>
            <w:noProof/>
          </w:rPr>
          <w:fldChar w:fldCharType="separate"/>
        </w:r>
        <w:r w:rsidR="003B7BC5">
          <w:rPr>
            <w:noProof/>
          </w:rPr>
          <w:t>12</w:t>
        </w:r>
        <w:r w:rsidR="003B7BC5">
          <w:rPr>
            <w:noProof/>
          </w:rPr>
          <w:fldChar w:fldCharType="end"/>
        </w:r>
      </w:hyperlink>
    </w:p>
    <w:p w:rsidR="003B7BC5" w:rsidRDefault="00552C2D">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45327785" w:history="1">
        <w:r w:rsidR="003B7BC5" w:rsidRPr="00820549">
          <w:rPr>
            <w:rStyle w:val="-"/>
            <w:noProof/>
            <w:lang w:val="el-GR"/>
          </w:rPr>
          <w:t>2.2.4</w:t>
        </w:r>
        <w:r w:rsidR="003B7BC5">
          <w:rPr>
            <w:rFonts w:asciiTheme="minorHAnsi" w:eastAsiaTheme="minorEastAsia" w:hAnsiTheme="minorHAnsi" w:cstheme="minorBidi"/>
            <w:i w:val="0"/>
            <w:iCs w:val="0"/>
            <w:noProof/>
            <w:sz w:val="22"/>
            <w:szCs w:val="22"/>
            <w:lang w:val="el-GR" w:eastAsia="el-GR"/>
          </w:rPr>
          <w:tab/>
        </w:r>
        <w:r w:rsidR="003B7BC5" w:rsidRPr="00820549">
          <w:rPr>
            <w:rStyle w:val="-"/>
            <w:noProof/>
            <w:lang w:val="el-GR"/>
          </w:rPr>
          <w:t>Καταλληλότητα άσκησης επαγγελματικής δραστηριότητας</w:t>
        </w:r>
        <w:r w:rsidR="003B7BC5">
          <w:rPr>
            <w:noProof/>
          </w:rPr>
          <w:tab/>
        </w:r>
        <w:r w:rsidR="003B7BC5">
          <w:rPr>
            <w:noProof/>
          </w:rPr>
          <w:fldChar w:fldCharType="begin"/>
        </w:r>
        <w:r w:rsidR="003B7BC5">
          <w:rPr>
            <w:noProof/>
          </w:rPr>
          <w:instrText xml:space="preserve"> PAGEREF _Toc145327785 \h </w:instrText>
        </w:r>
        <w:r w:rsidR="003B7BC5">
          <w:rPr>
            <w:noProof/>
          </w:rPr>
        </w:r>
        <w:r w:rsidR="003B7BC5">
          <w:rPr>
            <w:noProof/>
          </w:rPr>
          <w:fldChar w:fldCharType="separate"/>
        </w:r>
        <w:r w:rsidR="003B7BC5">
          <w:rPr>
            <w:noProof/>
          </w:rPr>
          <w:t>16</w:t>
        </w:r>
        <w:r w:rsidR="003B7BC5">
          <w:rPr>
            <w:noProof/>
          </w:rPr>
          <w:fldChar w:fldCharType="end"/>
        </w:r>
      </w:hyperlink>
    </w:p>
    <w:p w:rsidR="003B7BC5" w:rsidRDefault="00552C2D">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45327786" w:history="1">
        <w:r w:rsidR="003B7BC5" w:rsidRPr="00820549">
          <w:rPr>
            <w:rStyle w:val="-"/>
            <w:noProof/>
            <w:lang w:val="el-GR"/>
          </w:rPr>
          <w:t>2.2.5</w:t>
        </w:r>
        <w:r w:rsidR="003B7BC5">
          <w:rPr>
            <w:rFonts w:asciiTheme="minorHAnsi" w:eastAsiaTheme="minorEastAsia" w:hAnsiTheme="minorHAnsi" w:cstheme="minorBidi"/>
            <w:i w:val="0"/>
            <w:iCs w:val="0"/>
            <w:noProof/>
            <w:sz w:val="22"/>
            <w:szCs w:val="22"/>
            <w:lang w:val="el-GR" w:eastAsia="el-GR"/>
          </w:rPr>
          <w:tab/>
        </w:r>
        <w:r w:rsidR="003B7BC5" w:rsidRPr="00820549">
          <w:rPr>
            <w:rStyle w:val="-"/>
            <w:noProof/>
            <w:lang w:val="el-GR"/>
          </w:rPr>
          <w:t>Οικονομική και χρηματοοικονομική επάρκεια</w:t>
        </w:r>
        <w:r w:rsidR="003B7BC5">
          <w:rPr>
            <w:noProof/>
          </w:rPr>
          <w:tab/>
        </w:r>
        <w:r w:rsidR="003B7BC5">
          <w:rPr>
            <w:noProof/>
          </w:rPr>
          <w:fldChar w:fldCharType="begin"/>
        </w:r>
        <w:r w:rsidR="003B7BC5">
          <w:rPr>
            <w:noProof/>
          </w:rPr>
          <w:instrText xml:space="preserve"> PAGEREF _Toc145327786 \h </w:instrText>
        </w:r>
        <w:r w:rsidR="003B7BC5">
          <w:rPr>
            <w:noProof/>
          </w:rPr>
        </w:r>
        <w:r w:rsidR="003B7BC5">
          <w:rPr>
            <w:noProof/>
          </w:rPr>
          <w:fldChar w:fldCharType="separate"/>
        </w:r>
        <w:r w:rsidR="003B7BC5">
          <w:rPr>
            <w:noProof/>
          </w:rPr>
          <w:t>16</w:t>
        </w:r>
        <w:r w:rsidR="003B7BC5">
          <w:rPr>
            <w:noProof/>
          </w:rPr>
          <w:fldChar w:fldCharType="end"/>
        </w:r>
      </w:hyperlink>
    </w:p>
    <w:p w:rsidR="003B7BC5" w:rsidRDefault="00552C2D">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45327787" w:history="1">
        <w:r w:rsidR="003B7BC5" w:rsidRPr="00820549">
          <w:rPr>
            <w:rStyle w:val="-"/>
            <w:noProof/>
            <w:lang w:val="el-GR"/>
          </w:rPr>
          <w:t>2.2.6</w:t>
        </w:r>
        <w:r w:rsidR="003B7BC5">
          <w:rPr>
            <w:rFonts w:asciiTheme="minorHAnsi" w:eastAsiaTheme="minorEastAsia" w:hAnsiTheme="minorHAnsi" w:cstheme="minorBidi"/>
            <w:i w:val="0"/>
            <w:iCs w:val="0"/>
            <w:noProof/>
            <w:sz w:val="22"/>
            <w:szCs w:val="22"/>
            <w:lang w:val="el-GR" w:eastAsia="el-GR"/>
          </w:rPr>
          <w:tab/>
        </w:r>
        <w:r w:rsidR="003B7BC5" w:rsidRPr="00820549">
          <w:rPr>
            <w:rStyle w:val="-"/>
            <w:noProof/>
            <w:lang w:val="el-GR"/>
          </w:rPr>
          <w:t>Τεχνική και επαγγελματική ικανότητα</w:t>
        </w:r>
        <w:r w:rsidR="003B7BC5">
          <w:rPr>
            <w:noProof/>
          </w:rPr>
          <w:tab/>
        </w:r>
        <w:r w:rsidR="003B7BC5">
          <w:rPr>
            <w:noProof/>
          </w:rPr>
          <w:fldChar w:fldCharType="begin"/>
        </w:r>
        <w:r w:rsidR="003B7BC5">
          <w:rPr>
            <w:noProof/>
          </w:rPr>
          <w:instrText xml:space="preserve"> PAGEREF _Toc145327787 \h </w:instrText>
        </w:r>
        <w:r w:rsidR="003B7BC5">
          <w:rPr>
            <w:noProof/>
          </w:rPr>
        </w:r>
        <w:r w:rsidR="003B7BC5">
          <w:rPr>
            <w:noProof/>
          </w:rPr>
          <w:fldChar w:fldCharType="separate"/>
        </w:r>
        <w:r w:rsidR="003B7BC5">
          <w:rPr>
            <w:noProof/>
          </w:rPr>
          <w:t>16</w:t>
        </w:r>
        <w:r w:rsidR="003B7BC5">
          <w:rPr>
            <w:noProof/>
          </w:rPr>
          <w:fldChar w:fldCharType="end"/>
        </w:r>
      </w:hyperlink>
    </w:p>
    <w:p w:rsidR="003B7BC5" w:rsidRDefault="00552C2D">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45327788" w:history="1">
        <w:r w:rsidR="003B7BC5" w:rsidRPr="00820549">
          <w:rPr>
            <w:rStyle w:val="-"/>
            <w:noProof/>
            <w:lang w:val="el-GR"/>
          </w:rPr>
          <w:t>2.2.7</w:t>
        </w:r>
        <w:r w:rsidR="003B7BC5">
          <w:rPr>
            <w:rFonts w:asciiTheme="minorHAnsi" w:eastAsiaTheme="minorEastAsia" w:hAnsiTheme="minorHAnsi" w:cstheme="minorBidi"/>
            <w:i w:val="0"/>
            <w:iCs w:val="0"/>
            <w:noProof/>
            <w:sz w:val="22"/>
            <w:szCs w:val="22"/>
            <w:lang w:val="el-GR" w:eastAsia="el-GR"/>
          </w:rPr>
          <w:tab/>
        </w:r>
        <w:r w:rsidR="003B7BC5" w:rsidRPr="00820549">
          <w:rPr>
            <w:rStyle w:val="-"/>
            <w:noProof/>
            <w:lang w:val="el-GR"/>
          </w:rPr>
          <w:t>Πρότυπα διασφάλισης ποιότητας</w:t>
        </w:r>
        <w:r w:rsidR="003B7BC5">
          <w:rPr>
            <w:noProof/>
          </w:rPr>
          <w:tab/>
        </w:r>
        <w:r w:rsidR="003B7BC5">
          <w:rPr>
            <w:noProof/>
          </w:rPr>
          <w:fldChar w:fldCharType="begin"/>
        </w:r>
        <w:r w:rsidR="003B7BC5">
          <w:rPr>
            <w:noProof/>
          </w:rPr>
          <w:instrText xml:space="preserve"> PAGEREF _Toc145327788 \h </w:instrText>
        </w:r>
        <w:r w:rsidR="003B7BC5">
          <w:rPr>
            <w:noProof/>
          </w:rPr>
        </w:r>
        <w:r w:rsidR="003B7BC5">
          <w:rPr>
            <w:noProof/>
          </w:rPr>
          <w:fldChar w:fldCharType="separate"/>
        </w:r>
        <w:r w:rsidR="003B7BC5">
          <w:rPr>
            <w:noProof/>
          </w:rPr>
          <w:t>16</w:t>
        </w:r>
        <w:r w:rsidR="003B7BC5">
          <w:rPr>
            <w:noProof/>
          </w:rPr>
          <w:fldChar w:fldCharType="end"/>
        </w:r>
      </w:hyperlink>
    </w:p>
    <w:p w:rsidR="003B7BC5" w:rsidRDefault="00552C2D">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45327789" w:history="1">
        <w:r w:rsidR="003B7BC5" w:rsidRPr="00820549">
          <w:rPr>
            <w:rStyle w:val="-"/>
            <w:noProof/>
            <w:lang w:val="el-GR"/>
          </w:rPr>
          <w:t>2.2.8</w:t>
        </w:r>
        <w:r w:rsidR="003B7BC5">
          <w:rPr>
            <w:rFonts w:asciiTheme="minorHAnsi" w:eastAsiaTheme="minorEastAsia" w:hAnsiTheme="minorHAnsi" w:cstheme="minorBidi"/>
            <w:i w:val="0"/>
            <w:iCs w:val="0"/>
            <w:noProof/>
            <w:sz w:val="22"/>
            <w:szCs w:val="22"/>
            <w:lang w:val="el-GR" w:eastAsia="el-GR"/>
          </w:rPr>
          <w:tab/>
        </w:r>
        <w:r w:rsidR="003B7BC5" w:rsidRPr="00820549">
          <w:rPr>
            <w:rStyle w:val="-"/>
            <w:noProof/>
            <w:lang w:val="el-GR"/>
          </w:rPr>
          <w:t>Στήριξη στην ικανότητα τρίτων – Υπεργολαβία</w:t>
        </w:r>
        <w:r w:rsidR="003B7BC5">
          <w:rPr>
            <w:noProof/>
          </w:rPr>
          <w:tab/>
        </w:r>
        <w:r w:rsidR="003B7BC5">
          <w:rPr>
            <w:noProof/>
          </w:rPr>
          <w:fldChar w:fldCharType="begin"/>
        </w:r>
        <w:r w:rsidR="003B7BC5">
          <w:rPr>
            <w:noProof/>
          </w:rPr>
          <w:instrText xml:space="preserve"> PAGEREF _Toc145327789 \h </w:instrText>
        </w:r>
        <w:r w:rsidR="003B7BC5">
          <w:rPr>
            <w:noProof/>
          </w:rPr>
        </w:r>
        <w:r w:rsidR="003B7BC5">
          <w:rPr>
            <w:noProof/>
          </w:rPr>
          <w:fldChar w:fldCharType="separate"/>
        </w:r>
        <w:r w:rsidR="003B7BC5">
          <w:rPr>
            <w:noProof/>
          </w:rPr>
          <w:t>17</w:t>
        </w:r>
        <w:r w:rsidR="003B7BC5">
          <w:rPr>
            <w:noProof/>
          </w:rPr>
          <w:fldChar w:fldCharType="end"/>
        </w:r>
      </w:hyperlink>
    </w:p>
    <w:p w:rsidR="003B7BC5" w:rsidRDefault="00552C2D">
      <w:pPr>
        <w:pStyle w:val="34"/>
        <w:tabs>
          <w:tab w:val="right" w:leader="dot" w:pos="9628"/>
        </w:tabs>
        <w:rPr>
          <w:rFonts w:asciiTheme="minorHAnsi" w:eastAsiaTheme="minorEastAsia" w:hAnsiTheme="minorHAnsi" w:cstheme="minorBidi"/>
          <w:i w:val="0"/>
          <w:iCs w:val="0"/>
          <w:noProof/>
          <w:sz w:val="22"/>
          <w:szCs w:val="22"/>
          <w:lang w:val="el-GR" w:eastAsia="el-GR"/>
        </w:rPr>
      </w:pPr>
      <w:hyperlink w:anchor="_Toc145327790" w:history="1">
        <w:r w:rsidR="003B7BC5" w:rsidRPr="00820549">
          <w:rPr>
            <w:rStyle w:val="-"/>
            <w:noProof/>
            <w:lang w:val="el-GR"/>
          </w:rPr>
          <w:t>2.2.8.2. Υπεργολαβία</w:t>
        </w:r>
        <w:r w:rsidR="003B7BC5">
          <w:rPr>
            <w:noProof/>
          </w:rPr>
          <w:tab/>
        </w:r>
        <w:r w:rsidR="003B7BC5">
          <w:rPr>
            <w:noProof/>
          </w:rPr>
          <w:fldChar w:fldCharType="begin"/>
        </w:r>
        <w:r w:rsidR="003B7BC5">
          <w:rPr>
            <w:noProof/>
          </w:rPr>
          <w:instrText xml:space="preserve"> PAGEREF _Toc145327790 \h </w:instrText>
        </w:r>
        <w:r w:rsidR="003B7BC5">
          <w:rPr>
            <w:noProof/>
          </w:rPr>
        </w:r>
        <w:r w:rsidR="003B7BC5">
          <w:rPr>
            <w:noProof/>
          </w:rPr>
          <w:fldChar w:fldCharType="separate"/>
        </w:r>
        <w:r w:rsidR="003B7BC5">
          <w:rPr>
            <w:noProof/>
          </w:rPr>
          <w:t>17</w:t>
        </w:r>
        <w:r w:rsidR="003B7BC5">
          <w:rPr>
            <w:noProof/>
          </w:rPr>
          <w:fldChar w:fldCharType="end"/>
        </w:r>
      </w:hyperlink>
    </w:p>
    <w:p w:rsidR="003B7BC5" w:rsidRDefault="00552C2D">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45327791" w:history="1">
        <w:r w:rsidR="003B7BC5" w:rsidRPr="00820549">
          <w:rPr>
            <w:rStyle w:val="-"/>
            <w:noProof/>
            <w:lang w:val="el-GR"/>
          </w:rPr>
          <w:t>2.2.9</w:t>
        </w:r>
        <w:r w:rsidR="003B7BC5">
          <w:rPr>
            <w:rFonts w:asciiTheme="minorHAnsi" w:eastAsiaTheme="minorEastAsia" w:hAnsiTheme="minorHAnsi" w:cstheme="minorBidi"/>
            <w:i w:val="0"/>
            <w:iCs w:val="0"/>
            <w:noProof/>
            <w:sz w:val="22"/>
            <w:szCs w:val="22"/>
            <w:lang w:val="el-GR" w:eastAsia="el-GR"/>
          </w:rPr>
          <w:tab/>
        </w:r>
        <w:r w:rsidR="003B7BC5" w:rsidRPr="00820549">
          <w:rPr>
            <w:rStyle w:val="-"/>
            <w:noProof/>
            <w:lang w:val="el-GR"/>
          </w:rPr>
          <w:t>Κανόνες απόδειξης ποιοτικής επιλογής</w:t>
        </w:r>
        <w:r w:rsidR="003B7BC5">
          <w:rPr>
            <w:noProof/>
          </w:rPr>
          <w:tab/>
        </w:r>
        <w:r w:rsidR="003B7BC5">
          <w:rPr>
            <w:noProof/>
          </w:rPr>
          <w:fldChar w:fldCharType="begin"/>
        </w:r>
        <w:r w:rsidR="003B7BC5">
          <w:rPr>
            <w:noProof/>
          </w:rPr>
          <w:instrText xml:space="preserve"> PAGEREF _Toc145327791 \h </w:instrText>
        </w:r>
        <w:r w:rsidR="003B7BC5">
          <w:rPr>
            <w:noProof/>
          </w:rPr>
        </w:r>
        <w:r w:rsidR="003B7BC5">
          <w:rPr>
            <w:noProof/>
          </w:rPr>
          <w:fldChar w:fldCharType="separate"/>
        </w:r>
        <w:r w:rsidR="003B7BC5">
          <w:rPr>
            <w:noProof/>
          </w:rPr>
          <w:t>17</w:t>
        </w:r>
        <w:r w:rsidR="003B7BC5">
          <w:rPr>
            <w:noProof/>
          </w:rPr>
          <w:fldChar w:fldCharType="end"/>
        </w:r>
      </w:hyperlink>
    </w:p>
    <w:p w:rsidR="003B7BC5" w:rsidRDefault="00552C2D">
      <w:pPr>
        <w:pStyle w:val="41"/>
        <w:tabs>
          <w:tab w:val="left" w:pos="1540"/>
          <w:tab w:val="right" w:leader="dot" w:pos="9628"/>
        </w:tabs>
        <w:rPr>
          <w:rFonts w:asciiTheme="minorHAnsi" w:eastAsiaTheme="minorEastAsia" w:hAnsiTheme="minorHAnsi" w:cstheme="minorBidi"/>
          <w:noProof/>
          <w:sz w:val="22"/>
          <w:szCs w:val="22"/>
          <w:lang w:val="el-GR" w:eastAsia="el-GR"/>
        </w:rPr>
      </w:pPr>
      <w:hyperlink w:anchor="_Toc145327792" w:history="1">
        <w:r w:rsidR="003B7BC5" w:rsidRPr="00820549">
          <w:rPr>
            <w:rStyle w:val="-"/>
            <w:noProof/>
            <w:lang w:val="el-GR"/>
          </w:rPr>
          <w:t>2.2.9.1</w:t>
        </w:r>
        <w:r w:rsidR="003B7BC5">
          <w:rPr>
            <w:rFonts w:asciiTheme="minorHAnsi" w:eastAsiaTheme="minorEastAsia" w:hAnsiTheme="minorHAnsi" w:cstheme="minorBidi"/>
            <w:noProof/>
            <w:sz w:val="22"/>
            <w:szCs w:val="22"/>
            <w:lang w:val="el-GR" w:eastAsia="el-GR"/>
          </w:rPr>
          <w:tab/>
        </w:r>
        <w:r w:rsidR="003B7BC5" w:rsidRPr="00820549">
          <w:rPr>
            <w:rStyle w:val="-"/>
            <w:noProof/>
            <w:lang w:val="el-GR"/>
          </w:rPr>
          <w:t xml:space="preserve"> Προκαταρκτική απόδειξη κατά την υποβολή προσφορών</w:t>
        </w:r>
        <w:r w:rsidR="003B7BC5">
          <w:rPr>
            <w:noProof/>
          </w:rPr>
          <w:tab/>
        </w:r>
        <w:r w:rsidR="003B7BC5">
          <w:rPr>
            <w:noProof/>
          </w:rPr>
          <w:fldChar w:fldCharType="begin"/>
        </w:r>
        <w:r w:rsidR="003B7BC5">
          <w:rPr>
            <w:noProof/>
          </w:rPr>
          <w:instrText xml:space="preserve"> PAGEREF _Toc145327792 \h </w:instrText>
        </w:r>
        <w:r w:rsidR="003B7BC5">
          <w:rPr>
            <w:noProof/>
          </w:rPr>
        </w:r>
        <w:r w:rsidR="003B7BC5">
          <w:rPr>
            <w:noProof/>
          </w:rPr>
          <w:fldChar w:fldCharType="separate"/>
        </w:r>
        <w:r w:rsidR="003B7BC5">
          <w:rPr>
            <w:noProof/>
          </w:rPr>
          <w:t>18</w:t>
        </w:r>
        <w:r w:rsidR="003B7BC5">
          <w:rPr>
            <w:noProof/>
          </w:rPr>
          <w:fldChar w:fldCharType="end"/>
        </w:r>
      </w:hyperlink>
    </w:p>
    <w:p w:rsidR="003B7BC5" w:rsidRDefault="00552C2D">
      <w:pPr>
        <w:pStyle w:val="41"/>
        <w:tabs>
          <w:tab w:val="left" w:pos="1540"/>
          <w:tab w:val="right" w:leader="dot" w:pos="9628"/>
        </w:tabs>
        <w:rPr>
          <w:rFonts w:asciiTheme="minorHAnsi" w:eastAsiaTheme="minorEastAsia" w:hAnsiTheme="minorHAnsi" w:cstheme="minorBidi"/>
          <w:noProof/>
          <w:sz w:val="22"/>
          <w:szCs w:val="22"/>
          <w:lang w:val="el-GR" w:eastAsia="el-GR"/>
        </w:rPr>
      </w:pPr>
      <w:hyperlink w:anchor="_Toc145327793" w:history="1">
        <w:r w:rsidR="003B7BC5" w:rsidRPr="00820549">
          <w:rPr>
            <w:rStyle w:val="-"/>
            <w:noProof/>
            <w:lang w:val="el-GR"/>
          </w:rPr>
          <w:t>2.2.9.2</w:t>
        </w:r>
        <w:r w:rsidR="003B7BC5">
          <w:rPr>
            <w:rFonts w:asciiTheme="minorHAnsi" w:eastAsiaTheme="minorEastAsia" w:hAnsiTheme="minorHAnsi" w:cstheme="minorBidi"/>
            <w:noProof/>
            <w:sz w:val="22"/>
            <w:szCs w:val="22"/>
            <w:lang w:val="el-GR" w:eastAsia="el-GR"/>
          </w:rPr>
          <w:tab/>
        </w:r>
        <w:r w:rsidR="003B7BC5" w:rsidRPr="00820549">
          <w:rPr>
            <w:rStyle w:val="-"/>
            <w:noProof/>
            <w:lang w:val="el-GR"/>
          </w:rPr>
          <w:t>Αποδεικτικά μέσα</w:t>
        </w:r>
        <w:r w:rsidR="003B7BC5">
          <w:rPr>
            <w:noProof/>
          </w:rPr>
          <w:tab/>
        </w:r>
        <w:r w:rsidR="003B7BC5">
          <w:rPr>
            <w:noProof/>
          </w:rPr>
          <w:fldChar w:fldCharType="begin"/>
        </w:r>
        <w:r w:rsidR="003B7BC5">
          <w:rPr>
            <w:noProof/>
          </w:rPr>
          <w:instrText xml:space="preserve"> PAGEREF _Toc145327793 \h </w:instrText>
        </w:r>
        <w:r w:rsidR="003B7BC5">
          <w:rPr>
            <w:noProof/>
          </w:rPr>
        </w:r>
        <w:r w:rsidR="003B7BC5">
          <w:rPr>
            <w:noProof/>
          </w:rPr>
          <w:fldChar w:fldCharType="separate"/>
        </w:r>
        <w:r w:rsidR="003B7BC5">
          <w:rPr>
            <w:noProof/>
          </w:rPr>
          <w:t>19</w:t>
        </w:r>
        <w:r w:rsidR="003B7BC5">
          <w:rPr>
            <w:noProof/>
          </w:rPr>
          <w:fldChar w:fldCharType="end"/>
        </w:r>
      </w:hyperlink>
    </w:p>
    <w:p w:rsidR="003B7BC5" w:rsidRDefault="00552C2D">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45327794" w:history="1">
        <w:r w:rsidR="003B7BC5" w:rsidRPr="00820549">
          <w:rPr>
            <w:rStyle w:val="-"/>
            <w:noProof/>
            <w:lang w:val="el-GR"/>
          </w:rPr>
          <w:t>2.3</w:t>
        </w:r>
        <w:r w:rsidR="003B7BC5">
          <w:rPr>
            <w:rFonts w:asciiTheme="minorHAnsi" w:eastAsiaTheme="minorEastAsia" w:hAnsiTheme="minorHAnsi" w:cstheme="minorBidi"/>
            <w:smallCaps w:val="0"/>
            <w:noProof/>
            <w:sz w:val="22"/>
            <w:szCs w:val="22"/>
            <w:lang w:val="el-GR" w:eastAsia="el-GR"/>
          </w:rPr>
          <w:tab/>
        </w:r>
        <w:r w:rsidR="003B7BC5" w:rsidRPr="00820549">
          <w:rPr>
            <w:rStyle w:val="-"/>
            <w:noProof/>
            <w:lang w:val="el-GR"/>
          </w:rPr>
          <w:t>Κριτήρια Ανάθεσης</w:t>
        </w:r>
        <w:r w:rsidR="003B7BC5">
          <w:rPr>
            <w:noProof/>
          </w:rPr>
          <w:tab/>
        </w:r>
        <w:r w:rsidR="003B7BC5">
          <w:rPr>
            <w:noProof/>
          </w:rPr>
          <w:fldChar w:fldCharType="begin"/>
        </w:r>
        <w:r w:rsidR="003B7BC5">
          <w:rPr>
            <w:noProof/>
          </w:rPr>
          <w:instrText xml:space="preserve"> PAGEREF _Toc145327794 \h </w:instrText>
        </w:r>
        <w:r w:rsidR="003B7BC5">
          <w:rPr>
            <w:noProof/>
          </w:rPr>
        </w:r>
        <w:r w:rsidR="003B7BC5">
          <w:rPr>
            <w:noProof/>
          </w:rPr>
          <w:fldChar w:fldCharType="separate"/>
        </w:r>
        <w:r w:rsidR="003B7BC5">
          <w:rPr>
            <w:noProof/>
          </w:rPr>
          <w:t>24</w:t>
        </w:r>
        <w:r w:rsidR="003B7BC5">
          <w:rPr>
            <w:noProof/>
          </w:rPr>
          <w:fldChar w:fldCharType="end"/>
        </w:r>
      </w:hyperlink>
    </w:p>
    <w:p w:rsidR="003B7BC5" w:rsidRDefault="00552C2D">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45327795" w:history="1">
        <w:r w:rsidR="003B7BC5" w:rsidRPr="00820549">
          <w:rPr>
            <w:rStyle w:val="-"/>
            <w:noProof/>
            <w:lang w:val="el-GR"/>
          </w:rPr>
          <w:t>2.3.1</w:t>
        </w:r>
        <w:r w:rsidR="003B7BC5">
          <w:rPr>
            <w:rFonts w:asciiTheme="minorHAnsi" w:eastAsiaTheme="minorEastAsia" w:hAnsiTheme="minorHAnsi" w:cstheme="minorBidi"/>
            <w:i w:val="0"/>
            <w:iCs w:val="0"/>
            <w:noProof/>
            <w:sz w:val="22"/>
            <w:szCs w:val="22"/>
            <w:lang w:val="el-GR" w:eastAsia="el-GR"/>
          </w:rPr>
          <w:tab/>
        </w:r>
        <w:r w:rsidR="003B7BC5" w:rsidRPr="00820549">
          <w:rPr>
            <w:rStyle w:val="-"/>
            <w:noProof/>
            <w:lang w:val="el-GR"/>
          </w:rPr>
          <w:t>Κριτήριο ανάθεσης</w:t>
        </w:r>
        <w:r w:rsidR="003B7BC5">
          <w:rPr>
            <w:noProof/>
          </w:rPr>
          <w:tab/>
        </w:r>
        <w:r w:rsidR="003B7BC5">
          <w:rPr>
            <w:noProof/>
          </w:rPr>
          <w:fldChar w:fldCharType="begin"/>
        </w:r>
        <w:r w:rsidR="003B7BC5">
          <w:rPr>
            <w:noProof/>
          </w:rPr>
          <w:instrText xml:space="preserve"> PAGEREF _Toc145327795 \h </w:instrText>
        </w:r>
        <w:r w:rsidR="003B7BC5">
          <w:rPr>
            <w:noProof/>
          </w:rPr>
        </w:r>
        <w:r w:rsidR="003B7BC5">
          <w:rPr>
            <w:noProof/>
          </w:rPr>
          <w:fldChar w:fldCharType="separate"/>
        </w:r>
        <w:r w:rsidR="003B7BC5">
          <w:rPr>
            <w:noProof/>
          </w:rPr>
          <w:t>24</w:t>
        </w:r>
        <w:r w:rsidR="003B7BC5">
          <w:rPr>
            <w:noProof/>
          </w:rPr>
          <w:fldChar w:fldCharType="end"/>
        </w:r>
      </w:hyperlink>
    </w:p>
    <w:p w:rsidR="003B7BC5" w:rsidRDefault="00552C2D">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45327796" w:history="1">
        <w:r w:rsidR="003B7BC5" w:rsidRPr="00820549">
          <w:rPr>
            <w:rStyle w:val="-"/>
            <w:noProof/>
            <w:lang w:val="el-GR"/>
          </w:rPr>
          <w:t>2.3.2</w:t>
        </w:r>
        <w:r w:rsidR="003B7BC5">
          <w:rPr>
            <w:rFonts w:asciiTheme="minorHAnsi" w:eastAsiaTheme="minorEastAsia" w:hAnsiTheme="minorHAnsi" w:cstheme="minorBidi"/>
            <w:i w:val="0"/>
            <w:iCs w:val="0"/>
            <w:noProof/>
            <w:sz w:val="22"/>
            <w:szCs w:val="22"/>
            <w:lang w:val="el-GR" w:eastAsia="el-GR"/>
          </w:rPr>
          <w:tab/>
        </w:r>
        <w:r w:rsidR="003B7BC5" w:rsidRPr="00820549">
          <w:rPr>
            <w:rStyle w:val="-"/>
            <w:noProof/>
            <w:lang w:val="el-GR"/>
          </w:rPr>
          <w:t>Βαθμολόγηση και κατάταξη προσφορών</w:t>
        </w:r>
        <w:r w:rsidR="003B7BC5">
          <w:rPr>
            <w:noProof/>
          </w:rPr>
          <w:tab/>
        </w:r>
        <w:r w:rsidR="003B7BC5">
          <w:rPr>
            <w:noProof/>
          </w:rPr>
          <w:fldChar w:fldCharType="begin"/>
        </w:r>
        <w:r w:rsidR="003B7BC5">
          <w:rPr>
            <w:noProof/>
          </w:rPr>
          <w:instrText xml:space="preserve"> PAGEREF _Toc145327796 \h </w:instrText>
        </w:r>
        <w:r w:rsidR="003B7BC5">
          <w:rPr>
            <w:noProof/>
          </w:rPr>
        </w:r>
        <w:r w:rsidR="003B7BC5">
          <w:rPr>
            <w:noProof/>
          </w:rPr>
          <w:fldChar w:fldCharType="separate"/>
        </w:r>
        <w:r w:rsidR="003B7BC5">
          <w:rPr>
            <w:noProof/>
          </w:rPr>
          <w:t>25</w:t>
        </w:r>
        <w:r w:rsidR="003B7BC5">
          <w:rPr>
            <w:noProof/>
          </w:rPr>
          <w:fldChar w:fldCharType="end"/>
        </w:r>
      </w:hyperlink>
    </w:p>
    <w:p w:rsidR="003B7BC5" w:rsidRDefault="00552C2D">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45327797" w:history="1">
        <w:r w:rsidR="003B7BC5" w:rsidRPr="00820549">
          <w:rPr>
            <w:rStyle w:val="-"/>
            <w:noProof/>
            <w:lang w:val="el-GR"/>
          </w:rPr>
          <w:t>2.4</w:t>
        </w:r>
        <w:r w:rsidR="003B7BC5">
          <w:rPr>
            <w:rFonts w:asciiTheme="minorHAnsi" w:eastAsiaTheme="minorEastAsia" w:hAnsiTheme="minorHAnsi" w:cstheme="minorBidi"/>
            <w:smallCaps w:val="0"/>
            <w:noProof/>
            <w:sz w:val="22"/>
            <w:szCs w:val="22"/>
            <w:lang w:val="el-GR" w:eastAsia="el-GR"/>
          </w:rPr>
          <w:tab/>
        </w:r>
        <w:r w:rsidR="003B7BC5" w:rsidRPr="00820549">
          <w:rPr>
            <w:rStyle w:val="-"/>
            <w:noProof/>
            <w:lang w:val="el-GR"/>
          </w:rPr>
          <w:t>Κατάρτιση - Περιεχόμενο Προσφορών</w:t>
        </w:r>
        <w:r w:rsidR="003B7BC5">
          <w:rPr>
            <w:noProof/>
          </w:rPr>
          <w:tab/>
        </w:r>
        <w:r w:rsidR="003B7BC5">
          <w:rPr>
            <w:noProof/>
          </w:rPr>
          <w:fldChar w:fldCharType="begin"/>
        </w:r>
        <w:r w:rsidR="003B7BC5">
          <w:rPr>
            <w:noProof/>
          </w:rPr>
          <w:instrText xml:space="preserve"> PAGEREF _Toc145327797 \h </w:instrText>
        </w:r>
        <w:r w:rsidR="003B7BC5">
          <w:rPr>
            <w:noProof/>
          </w:rPr>
        </w:r>
        <w:r w:rsidR="003B7BC5">
          <w:rPr>
            <w:noProof/>
          </w:rPr>
          <w:fldChar w:fldCharType="separate"/>
        </w:r>
        <w:r w:rsidR="003B7BC5">
          <w:rPr>
            <w:noProof/>
          </w:rPr>
          <w:t>25</w:t>
        </w:r>
        <w:r w:rsidR="003B7BC5">
          <w:rPr>
            <w:noProof/>
          </w:rPr>
          <w:fldChar w:fldCharType="end"/>
        </w:r>
      </w:hyperlink>
    </w:p>
    <w:p w:rsidR="003B7BC5" w:rsidRDefault="00552C2D">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45327798" w:history="1">
        <w:r w:rsidR="003B7BC5" w:rsidRPr="00820549">
          <w:rPr>
            <w:rStyle w:val="-"/>
            <w:noProof/>
            <w:lang w:val="el-GR"/>
          </w:rPr>
          <w:t>2.4.1</w:t>
        </w:r>
        <w:r w:rsidR="003B7BC5">
          <w:rPr>
            <w:rFonts w:asciiTheme="minorHAnsi" w:eastAsiaTheme="minorEastAsia" w:hAnsiTheme="minorHAnsi" w:cstheme="minorBidi"/>
            <w:i w:val="0"/>
            <w:iCs w:val="0"/>
            <w:noProof/>
            <w:sz w:val="22"/>
            <w:szCs w:val="22"/>
            <w:lang w:val="el-GR" w:eastAsia="el-GR"/>
          </w:rPr>
          <w:tab/>
        </w:r>
        <w:r w:rsidR="003B7BC5" w:rsidRPr="00820549">
          <w:rPr>
            <w:rStyle w:val="-"/>
            <w:noProof/>
            <w:lang w:val="el-GR"/>
          </w:rPr>
          <w:t>Γενικοί όροι υποβολής προσφορών</w:t>
        </w:r>
        <w:r w:rsidR="003B7BC5">
          <w:rPr>
            <w:noProof/>
          </w:rPr>
          <w:tab/>
        </w:r>
        <w:r w:rsidR="003B7BC5">
          <w:rPr>
            <w:noProof/>
          </w:rPr>
          <w:fldChar w:fldCharType="begin"/>
        </w:r>
        <w:r w:rsidR="003B7BC5">
          <w:rPr>
            <w:noProof/>
          </w:rPr>
          <w:instrText xml:space="preserve"> PAGEREF _Toc145327798 \h </w:instrText>
        </w:r>
        <w:r w:rsidR="003B7BC5">
          <w:rPr>
            <w:noProof/>
          </w:rPr>
        </w:r>
        <w:r w:rsidR="003B7BC5">
          <w:rPr>
            <w:noProof/>
          </w:rPr>
          <w:fldChar w:fldCharType="separate"/>
        </w:r>
        <w:r w:rsidR="003B7BC5">
          <w:rPr>
            <w:noProof/>
          </w:rPr>
          <w:t>25</w:t>
        </w:r>
        <w:r w:rsidR="003B7BC5">
          <w:rPr>
            <w:noProof/>
          </w:rPr>
          <w:fldChar w:fldCharType="end"/>
        </w:r>
      </w:hyperlink>
    </w:p>
    <w:p w:rsidR="003B7BC5" w:rsidRDefault="00552C2D">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45327799" w:history="1">
        <w:r w:rsidR="003B7BC5" w:rsidRPr="00820549">
          <w:rPr>
            <w:rStyle w:val="-"/>
            <w:noProof/>
            <w:lang w:val="el-GR"/>
          </w:rPr>
          <w:t>2.4.2</w:t>
        </w:r>
        <w:r w:rsidR="003B7BC5">
          <w:rPr>
            <w:rFonts w:asciiTheme="minorHAnsi" w:eastAsiaTheme="minorEastAsia" w:hAnsiTheme="minorHAnsi" w:cstheme="minorBidi"/>
            <w:i w:val="0"/>
            <w:iCs w:val="0"/>
            <w:noProof/>
            <w:sz w:val="22"/>
            <w:szCs w:val="22"/>
            <w:lang w:val="el-GR" w:eastAsia="el-GR"/>
          </w:rPr>
          <w:tab/>
        </w:r>
        <w:r w:rsidR="003B7BC5" w:rsidRPr="00820549">
          <w:rPr>
            <w:rStyle w:val="-"/>
            <w:noProof/>
            <w:lang w:val="el-GR"/>
          </w:rPr>
          <w:t>Χρόνος και Τρόπος υποβολής προσφορών</w:t>
        </w:r>
        <w:r w:rsidR="003B7BC5">
          <w:rPr>
            <w:noProof/>
          </w:rPr>
          <w:tab/>
        </w:r>
        <w:r w:rsidR="003B7BC5">
          <w:rPr>
            <w:noProof/>
          </w:rPr>
          <w:fldChar w:fldCharType="begin"/>
        </w:r>
        <w:r w:rsidR="003B7BC5">
          <w:rPr>
            <w:noProof/>
          </w:rPr>
          <w:instrText xml:space="preserve"> PAGEREF _Toc145327799 \h </w:instrText>
        </w:r>
        <w:r w:rsidR="003B7BC5">
          <w:rPr>
            <w:noProof/>
          </w:rPr>
        </w:r>
        <w:r w:rsidR="003B7BC5">
          <w:rPr>
            <w:noProof/>
          </w:rPr>
          <w:fldChar w:fldCharType="separate"/>
        </w:r>
        <w:r w:rsidR="003B7BC5">
          <w:rPr>
            <w:noProof/>
          </w:rPr>
          <w:t>25</w:t>
        </w:r>
        <w:r w:rsidR="003B7BC5">
          <w:rPr>
            <w:noProof/>
          </w:rPr>
          <w:fldChar w:fldCharType="end"/>
        </w:r>
      </w:hyperlink>
    </w:p>
    <w:p w:rsidR="003B7BC5" w:rsidRDefault="00552C2D">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45327800" w:history="1">
        <w:r w:rsidR="003B7BC5" w:rsidRPr="00820549">
          <w:rPr>
            <w:rStyle w:val="-"/>
            <w:noProof/>
            <w:lang w:val="el-GR"/>
          </w:rPr>
          <w:t>2.4.3</w:t>
        </w:r>
        <w:r w:rsidR="003B7BC5">
          <w:rPr>
            <w:rFonts w:asciiTheme="minorHAnsi" w:eastAsiaTheme="minorEastAsia" w:hAnsiTheme="minorHAnsi" w:cstheme="minorBidi"/>
            <w:i w:val="0"/>
            <w:iCs w:val="0"/>
            <w:noProof/>
            <w:sz w:val="22"/>
            <w:szCs w:val="22"/>
            <w:lang w:val="el-GR" w:eastAsia="el-GR"/>
          </w:rPr>
          <w:tab/>
        </w:r>
        <w:r w:rsidR="003B7BC5" w:rsidRPr="00820549">
          <w:rPr>
            <w:rStyle w:val="-"/>
            <w:noProof/>
            <w:lang w:val="el-GR"/>
          </w:rPr>
          <w:t>Περιεχόμενα Φακέλου «Δικαιολογητικά Συμμετοχής- Τεχνική Προσφορά»</w:t>
        </w:r>
        <w:r w:rsidR="003B7BC5">
          <w:rPr>
            <w:noProof/>
          </w:rPr>
          <w:tab/>
        </w:r>
        <w:r w:rsidR="003B7BC5">
          <w:rPr>
            <w:noProof/>
          </w:rPr>
          <w:fldChar w:fldCharType="begin"/>
        </w:r>
        <w:r w:rsidR="003B7BC5">
          <w:rPr>
            <w:noProof/>
          </w:rPr>
          <w:instrText xml:space="preserve"> PAGEREF _Toc145327800 \h </w:instrText>
        </w:r>
        <w:r w:rsidR="003B7BC5">
          <w:rPr>
            <w:noProof/>
          </w:rPr>
        </w:r>
        <w:r w:rsidR="003B7BC5">
          <w:rPr>
            <w:noProof/>
          </w:rPr>
          <w:fldChar w:fldCharType="separate"/>
        </w:r>
        <w:r w:rsidR="003B7BC5">
          <w:rPr>
            <w:noProof/>
          </w:rPr>
          <w:t>28</w:t>
        </w:r>
        <w:r w:rsidR="003B7BC5">
          <w:rPr>
            <w:noProof/>
          </w:rPr>
          <w:fldChar w:fldCharType="end"/>
        </w:r>
      </w:hyperlink>
    </w:p>
    <w:p w:rsidR="003B7BC5" w:rsidRDefault="00552C2D">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45327801" w:history="1">
        <w:r w:rsidR="003B7BC5" w:rsidRPr="00820549">
          <w:rPr>
            <w:rStyle w:val="-"/>
            <w:noProof/>
            <w:lang w:val="el-GR"/>
          </w:rPr>
          <w:t>2.4.4</w:t>
        </w:r>
        <w:r w:rsidR="003B7BC5">
          <w:rPr>
            <w:rFonts w:asciiTheme="minorHAnsi" w:eastAsiaTheme="minorEastAsia" w:hAnsiTheme="minorHAnsi" w:cstheme="minorBidi"/>
            <w:i w:val="0"/>
            <w:iCs w:val="0"/>
            <w:noProof/>
            <w:sz w:val="22"/>
            <w:szCs w:val="22"/>
            <w:lang w:val="el-GR" w:eastAsia="el-GR"/>
          </w:rPr>
          <w:tab/>
        </w:r>
        <w:r w:rsidR="003B7BC5" w:rsidRPr="00820549">
          <w:rPr>
            <w:rStyle w:val="-"/>
            <w:noProof/>
            <w:lang w:val="el-GR"/>
          </w:rPr>
          <w:t>Περιεχόμενα Φακέλου «Οικονομική Προσφορά» / Τρόπος σύνταξης και υποβολής οικονομικών προσφορών</w:t>
        </w:r>
        <w:r w:rsidR="003B7BC5">
          <w:rPr>
            <w:noProof/>
          </w:rPr>
          <w:tab/>
        </w:r>
        <w:r w:rsidR="003B7BC5">
          <w:rPr>
            <w:noProof/>
          </w:rPr>
          <w:fldChar w:fldCharType="begin"/>
        </w:r>
        <w:r w:rsidR="003B7BC5">
          <w:rPr>
            <w:noProof/>
          </w:rPr>
          <w:instrText xml:space="preserve"> PAGEREF _Toc145327801 \h </w:instrText>
        </w:r>
        <w:r w:rsidR="003B7BC5">
          <w:rPr>
            <w:noProof/>
          </w:rPr>
        </w:r>
        <w:r w:rsidR="003B7BC5">
          <w:rPr>
            <w:noProof/>
          </w:rPr>
          <w:fldChar w:fldCharType="separate"/>
        </w:r>
        <w:r w:rsidR="003B7BC5">
          <w:rPr>
            <w:noProof/>
          </w:rPr>
          <w:t>29</w:t>
        </w:r>
        <w:r w:rsidR="003B7BC5">
          <w:rPr>
            <w:noProof/>
          </w:rPr>
          <w:fldChar w:fldCharType="end"/>
        </w:r>
      </w:hyperlink>
    </w:p>
    <w:p w:rsidR="003B7BC5" w:rsidRDefault="00552C2D">
      <w:pPr>
        <w:pStyle w:val="34"/>
        <w:tabs>
          <w:tab w:val="left" w:pos="1320"/>
          <w:tab w:val="right" w:leader="dot" w:pos="9628"/>
        </w:tabs>
        <w:rPr>
          <w:rFonts w:asciiTheme="minorHAnsi" w:eastAsiaTheme="minorEastAsia" w:hAnsiTheme="minorHAnsi" w:cstheme="minorBidi"/>
          <w:i w:val="0"/>
          <w:iCs w:val="0"/>
          <w:noProof/>
          <w:sz w:val="22"/>
          <w:szCs w:val="22"/>
          <w:lang w:val="el-GR" w:eastAsia="el-GR"/>
        </w:rPr>
      </w:pPr>
      <w:hyperlink w:anchor="_Toc145327802" w:history="1">
        <w:r w:rsidR="003B7BC5" w:rsidRPr="00820549">
          <w:rPr>
            <w:rStyle w:val="-"/>
            <w:noProof/>
            <w:lang w:val="el-GR"/>
          </w:rPr>
          <w:t>2.4.5.</w:t>
        </w:r>
        <w:r w:rsidR="003B7BC5">
          <w:rPr>
            <w:rFonts w:asciiTheme="minorHAnsi" w:eastAsiaTheme="minorEastAsia" w:hAnsiTheme="minorHAnsi" w:cstheme="minorBidi"/>
            <w:i w:val="0"/>
            <w:iCs w:val="0"/>
            <w:noProof/>
            <w:sz w:val="22"/>
            <w:szCs w:val="22"/>
            <w:lang w:val="el-GR" w:eastAsia="el-GR"/>
          </w:rPr>
          <w:tab/>
        </w:r>
        <w:r w:rsidR="003B7BC5" w:rsidRPr="00820549">
          <w:rPr>
            <w:rStyle w:val="-"/>
            <w:noProof/>
            <w:lang w:val="el-GR"/>
          </w:rPr>
          <w:t>Χρόνος ισχύος των προσφορών</w:t>
        </w:r>
        <w:r w:rsidR="003B7BC5">
          <w:rPr>
            <w:noProof/>
          </w:rPr>
          <w:tab/>
        </w:r>
        <w:r w:rsidR="003B7BC5">
          <w:rPr>
            <w:noProof/>
          </w:rPr>
          <w:fldChar w:fldCharType="begin"/>
        </w:r>
        <w:r w:rsidR="003B7BC5">
          <w:rPr>
            <w:noProof/>
          </w:rPr>
          <w:instrText xml:space="preserve"> PAGEREF _Toc145327802 \h </w:instrText>
        </w:r>
        <w:r w:rsidR="003B7BC5">
          <w:rPr>
            <w:noProof/>
          </w:rPr>
        </w:r>
        <w:r w:rsidR="003B7BC5">
          <w:rPr>
            <w:noProof/>
          </w:rPr>
          <w:fldChar w:fldCharType="separate"/>
        </w:r>
        <w:r w:rsidR="003B7BC5">
          <w:rPr>
            <w:noProof/>
          </w:rPr>
          <w:t>30</w:t>
        </w:r>
        <w:r w:rsidR="003B7BC5">
          <w:rPr>
            <w:noProof/>
          </w:rPr>
          <w:fldChar w:fldCharType="end"/>
        </w:r>
      </w:hyperlink>
    </w:p>
    <w:p w:rsidR="003B7BC5" w:rsidRDefault="00552C2D">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45327803" w:history="1">
        <w:r w:rsidR="003B7BC5" w:rsidRPr="00820549">
          <w:rPr>
            <w:rStyle w:val="-"/>
            <w:noProof/>
            <w:lang w:val="el-GR"/>
          </w:rPr>
          <w:t>2.4.6</w:t>
        </w:r>
        <w:r w:rsidR="003B7BC5">
          <w:rPr>
            <w:rFonts w:asciiTheme="minorHAnsi" w:eastAsiaTheme="minorEastAsia" w:hAnsiTheme="minorHAnsi" w:cstheme="minorBidi"/>
            <w:i w:val="0"/>
            <w:iCs w:val="0"/>
            <w:noProof/>
            <w:sz w:val="22"/>
            <w:szCs w:val="22"/>
            <w:lang w:val="el-GR" w:eastAsia="el-GR"/>
          </w:rPr>
          <w:tab/>
        </w:r>
        <w:r w:rsidR="003B7BC5" w:rsidRPr="00820549">
          <w:rPr>
            <w:rStyle w:val="-"/>
            <w:noProof/>
            <w:lang w:val="el-GR"/>
          </w:rPr>
          <w:t>Λόγοι απόρριψης προσφορών</w:t>
        </w:r>
        <w:r w:rsidR="003B7BC5">
          <w:rPr>
            <w:noProof/>
          </w:rPr>
          <w:tab/>
        </w:r>
        <w:r w:rsidR="003B7BC5">
          <w:rPr>
            <w:noProof/>
          </w:rPr>
          <w:fldChar w:fldCharType="begin"/>
        </w:r>
        <w:r w:rsidR="003B7BC5">
          <w:rPr>
            <w:noProof/>
          </w:rPr>
          <w:instrText xml:space="preserve"> PAGEREF _Toc145327803 \h </w:instrText>
        </w:r>
        <w:r w:rsidR="003B7BC5">
          <w:rPr>
            <w:noProof/>
          </w:rPr>
        </w:r>
        <w:r w:rsidR="003B7BC5">
          <w:rPr>
            <w:noProof/>
          </w:rPr>
          <w:fldChar w:fldCharType="separate"/>
        </w:r>
        <w:r w:rsidR="003B7BC5">
          <w:rPr>
            <w:noProof/>
          </w:rPr>
          <w:t>30</w:t>
        </w:r>
        <w:r w:rsidR="003B7BC5">
          <w:rPr>
            <w:noProof/>
          </w:rPr>
          <w:fldChar w:fldCharType="end"/>
        </w:r>
      </w:hyperlink>
    </w:p>
    <w:p w:rsidR="003B7BC5" w:rsidRDefault="00552C2D">
      <w:pPr>
        <w:pStyle w:val="15"/>
        <w:tabs>
          <w:tab w:val="left" w:pos="440"/>
          <w:tab w:val="right" w:leader="dot" w:pos="9628"/>
        </w:tabs>
        <w:rPr>
          <w:rFonts w:asciiTheme="minorHAnsi" w:eastAsiaTheme="minorEastAsia" w:hAnsiTheme="minorHAnsi" w:cstheme="minorBidi"/>
          <w:b w:val="0"/>
          <w:bCs w:val="0"/>
          <w:caps w:val="0"/>
          <w:noProof/>
          <w:sz w:val="22"/>
          <w:szCs w:val="22"/>
          <w:lang w:val="el-GR" w:eastAsia="el-GR"/>
        </w:rPr>
      </w:pPr>
      <w:hyperlink w:anchor="_Toc145327804" w:history="1">
        <w:r w:rsidR="003B7BC5" w:rsidRPr="00820549">
          <w:rPr>
            <w:rStyle w:val="-"/>
            <w:noProof/>
            <w:lang w:val="el-GR"/>
          </w:rPr>
          <w:t>3.</w:t>
        </w:r>
        <w:r w:rsidR="003B7BC5">
          <w:rPr>
            <w:rFonts w:asciiTheme="minorHAnsi" w:eastAsiaTheme="minorEastAsia" w:hAnsiTheme="minorHAnsi" w:cstheme="minorBidi"/>
            <w:b w:val="0"/>
            <w:bCs w:val="0"/>
            <w:caps w:val="0"/>
            <w:noProof/>
            <w:sz w:val="22"/>
            <w:szCs w:val="22"/>
            <w:lang w:val="el-GR" w:eastAsia="el-GR"/>
          </w:rPr>
          <w:tab/>
        </w:r>
        <w:r w:rsidR="003B7BC5" w:rsidRPr="00820549">
          <w:rPr>
            <w:rStyle w:val="-"/>
            <w:noProof/>
            <w:lang w:val="el-GR"/>
          </w:rPr>
          <w:t>ΔΙΕΝΕΡΓΕΙΑ ΔΙΑΔΙΚΑΣΙΑΣ - ΑΞΙΟΛΟΓΗΣΗ ΠΡΟΣΦΟΡΩΝ</w:t>
        </w:r>
        <w:r w:rsidR="003B7BC5">
          <w:rPr>
            <w:noProof/>
          </w:rPr>
          <w:tab/>
        </w:r>
        <w:r w:rsidR="003B7BC5">
          <w:rPr>
            <w:noProof/>
          </w:rPr>
          <w:fldChar w:fldCharType="begin"/>
        </w:r>
        <w:r w:rsidR="003B7BC5">
          <w:rPr>
            <w:noProof/>
          </w:rPr>
          <w:instrText xml:space="preserve"> PAGEREF _Toc145327804 \h </w:instrText>
        </w:r>
        <w:r w:rsidR="003B7BC5">
          <w:rPr>
            <w:noProof/>
          </w:rPr>
        </w:r>
        <w:r w:rsidR="003B7BC5">
          <w:rPr>
            <w:noProof/>
          </w:rPr>
          <w:fldChar w:fldCharType="separate"/>
        </w:r>
        <w:r w:rsidR="003B7BC5">
          <w:rPr>
            <w:noProof/>
          </w:rPr>
          <w:t>32</w:t>
        </w:r>
        <w:r w:rsidR="003B7BC5">
          <w:rPr>
            <w:noProof/>
          </w:rPr>
          <w:fldChar w:fldCharType="end"/>
        </w:r>
      </w:hyperlink>
    </w:p>
    <w:p w:rsidR="003B7BC5" w:rsidRDefault="00552C2D">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45327805" w:history="1">
        <w:r w:rsidR="003B7BC5" w:rsidRPr="00820549">
          <w:rPr>
            <w:rStyle w:val="-"/>
            <w:noProof/>
            <w:lang w:val="el-GR"/>
          </w:rPr>
          <w:t xml:space="preserve">3.1 </w:t>
        </w:r>
        <w:r w:rsidR="003B7BC5">
          <w:rPr>
            <w:rFonts w:asciiTheme="minorHAnsi" w:eastAsiaTheme="minorEastAsia" w:hAnsiTheme="minorHAnsi" w:cstheme="minorBidi"/>
            <w:smallCaps w:val="0"/>
            <w:noProof/>
            <w:sz w:val="22"/>
            <w:szCs w:val="22"/>
            <w:lang w:val="el-GR" w:eastAsia="el-GR"/>
          </w:rPr>
          <w:tab/>
        </w:r>
        <w:r w:rsidR="003B7BC5" w:rsidRPr="00820549">
          <w:rPr>
            <w:rStyle w:val="-"/>
            <w:noProof/>
            <w:lang w:val="el-GR"/>
          </w:rPr>
          <w:t>Αποσφράγιση και αξιολόγηση προσφορών</w:t>
        </w:r>
        <w:r w:rsidR="003B7BC5">
          <w:rPr>
            <w:noProof/>
          </w:rPr>
          <w:tab/>
        </w:r>
        <w:r w:rsidR="003B7BC5">
          <w:rPr>
            <w:noProof/>
          </w:rPr>
          <w:fldChar w:fldCharType="begin"/>
        </w:r>
        <w:r w:rsidR="003B7BC5">
          <w:rPr>
            <w:noProof/>
          </w:rPr>
          <w:instrText xml:space="preserve"> PAGEREF _Toc145327805 \h </w:instrText>
        </w:r>
        <w:r w:rsidR="003B7BC5">
          <w:rPr>
            <w:noProof/>
          </w:rPr>
        </w:r>
        <w:r w:rsidR="003B7BC5">
          <w:rPr>
            <w:noProof/>
          </w:rPr>
          <w:fldChar w:fldCharType="separate"/>
        </w:r>
        <w:r w:rsidR="003B7BC5">
          <w:rPr>
            <w:noProof/>
          </w:rPr>
          <w:t>32</w:t>
        </w:r>
        <w:r w:rsidR="003B7BC5">
          <w:rPr>
            <w:noProof/>
          </w:rPr>
          <w:fldChar w:fldCharType="end"/>
        </w:r>
      </w:hyperlink>
    </w:p>
    <w:p w:rsidR="003B7BC5" w:rsidRDefault="00552C2D">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45327806" w:history="1">
        <w:r w:rsidR="003B7BC5" w:rsidRPr="00820549">
          <w:rPr>
            <w:rStyle w:val="-"/>
            <w:rFonts w:cs="Arial"/>
            <w:noProof/>
            <w:kern w:val="1"/>
            <w:lang w:val="el-GR"/>
          </w:rPr>
          <w:t>3.1.1</w:t>
        </w:r>
        <w:r w:rsidR="003B7BC5">
          <w:rPr>
            <w:rFonts w:asciiTheme="minorHAnsi" w:eastAsiaTheme="minorEastAsia" w:hAnsiTheme="minorHAnsi" w:cstheme="minorBidi"/>
            <w:i w:val="0"/>
            <w:iCs w:val="0"/>
            <w:noProof/>
            <w:sz w:val="22"/>
            <w:szCs w:val="22"/>
            <w:lang w:val="el-GR" w:eastAsia="el-GR"/>
          </w:rPr>
          <w:tab/>
        </w:r>
        <w:r w:rsidR="003B7BC5" w:rsidRPr="00820549">
          <w:rPr>
            <w:rStyle w:val="-"/>
            <w:noProof/>
            <w:kern w:val="1"/>
            <w:lang w:val="el-GR"/>
          </w:rPr>
          <w:t xml:space="preserve">Ηλεκτρονική αποσφράγιση </w:t>
        </w:r>
        <w:r w:rsidR="003B7BC5" w:rsidRPr="00820549">
          <w:rPr>
            <w:rStyle w:val="-"/>
            <w:noProof/>
            <w:kern w:val="1"/>
            <w:lang w:val="el-GR" w:eastAsia="ar-SA"/>
          </w:rPr>
          <w:t>προσφορών</w:t>
        </w:r>
        <w:r w:rsidR="003B7BC5">
          <w:rPr>
            <w:noProof/>
          </w:rPr>
          <w:tab/>
        </w:r>
        <w:r w:rsidR="003B7BC5">
          <w:rPr>
            <w:noProof/>
          </w:rPr>
          <w:fldChar w:fldCharType="begin"/>
        </w:r>
        <w:r w:rsidR="003B7BC5">
          <w:rPr>
            <w:noProof/>
          </w:rPr>
          <w:instrText xml:space="preserve"> PAGEREF _Toc145327806 \h </w:instrText>
        </w:r>
        <w:r w:rsidR="003B7BC5">
          <w:rPr>
            <w:noProof/>
          </w:rPr>
        </w:r>
        <w:r w:rsidR="003B7BC5">
          <w:rPr>
            <w:noProof/>
          </w:rPr>
          <w:fldChar w:fldCharType="separate"/>
        </w:r>
        <w:r w:rsidR="003B7BC5">
          <w:rPr>
            <w:noProof/>
          </w:rPr>
          <w:t>32</w:t>
        </w:r>
        <w:r w:rsidR="003B7BC5">
          <w:rPr>
            <w:noProof/>
          </w:rPr>
          <w:fldChar w:fldCharType="end"/>
        </w:r>
      </w:hyperlink>
    </w:p>
    <w:p w:rsidR="003B7BC5" w:rsidRDefault="00552C2D">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45327807" w:history="1">
        <w:r w:rsidR="003B7BC5" w:rsidRPr="00820549">
          <w:rPr>
            <w:rStyle w:val="-"/>
            <w:noProof/>
            <w:lang w:val="el-GR"/>
          </w:rPr>
          <w:t>3.1.2</w:t>
        </w:r>
        <w:r w:rsidR="003B7BC5">
          <w:rPr>
            <w:rFonts w:asciiTheme="minorHAnsi" w:eastAsiaTheme="minorEastAsia" w:hAnsiTheme="minorHAnsi" w:cstheme="minorBidi"/>
            <w:i w:val="0"/>
            <w:iCs w:val="0"/>
            <w:noProof/>
            <w:sz w:val="22"/>
            <w:szCs w:val="22"/>
            <w:lang w:val="el-GR" w:eastAsia="el-GR"/>
          </w:rPr>
          <w:tab/>
        </w:r>
        <w:r w:rsidR="003B7BC5" w:rsidRPr="00820549">
          <w:rPr>
            <w:rStyle w:val="-"/>
            <w:noProof/>
            <w:lang w:val="el-GR"/>
          </w:rPr>
          <w:t>Αξιολόγηση προσφορών</w:t>
        </w:r>
        <w:r w:rsidR="003B7BC5">
          <w:rPr>
            <w:noProof/>
          </w:rPr>
          <w:tab/>
        </w:r>
        <w:r w:rsidR="003B7BC5">
          <w:rPr>
            <w:noProof/>
          </w:rPr>
          <w:fldChar w:fldCharType="begin"/>
        </w:r>
        <w:r w:rsidR="003B7BC5">
          <w:rPr>
            <w:noProof/>
          </w:rPr>
          <w:instrText xml:space="preserve"> PAGEREF _Toc145327807 \h </w:instrText>
        </w:r>
        <w:r w:rsidR="003B7BC5">
          <w:rPr>
            <w:noProof/>
          </w:rPr>
        </w:r>
        <w:r w:rsidR="003B7BC5">
          <w:rPr>
            <w:noProof/>
          </w:rPr>
          <w:fldChar w:fldCharType="separate"/>
        </w:r>
        <w:r w:rsidR="003B7BC5">
          <w:rPr>
            <w:noProof/>
          </w:rPr>
          <w:t>32</w:t>
        </w:r>
        <w:r w:rsidR="003B7BC5">
          <w:rPr>
            <w:noProof/>
          </w:rPr>
          <w:fldChar w:fldCharType="end"/>
        </w:r>
      </w:hyperlink>
    </w:p>
    <w:p w:rsidR="003B7BC5" w:rsidRDefault="00552C2D">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45327808" w:history="1">
        <w:r w:rsidR="003B7BC5" w:rsidRPr="00820549">
          <w:rPr>
            <w:rStyle w:val="-"/>
            <w:noProof/>
            <w:lang w:val="el-GR"/>
          </w:rPr>
          <w:t>3.2</w:t>
        </w:r>
        <w:r w:rsidR="003B7BC5">
          <w:rPr>
            <w:rFonts w:asciiTheme="minorHAnsi" w:eastAsiaTheme="minorEastAsia" w:hAnsiTheme="minorHAnsi" w:cstheme="minorBidi"/>
            <w:smallCaps w:val="0"/>
            <w:noProof/>
            <w:sz w:val="22"/>
            <w:szCs w:val="22"/>
            <w:lang w:val="el-GR" w:eastAsia="el-GR"/>
          </w:rPr>
          <w:tab/>
        </w:r>
        <w:r w:rsidR="003B7BC5" w:rsidRPr="00820549">
          <w:rPr>
            <w:rStyle w:val="-"/>
            <w:noProof/>
            <w:lang w:val="el-GR"/>
          </w:rPr>
          <w:t>Πρόσκληση υποβολής δικαιολογητικών προσωρινού αναδόχου  - Δικαιολογητικά προσωρινού αναδόχου</w:t>
        </w:r>
        <w:r w:rsidR="003B7BC5">
          <w:rPr>
            <w:noProof/>
          </w:rPr>
          <w:tab/>
        </w:r>
        <w:r w:rsidR="003B7BC5">
          <w:rPr>
            <w:noProof/>
          </w:rPr>
          <w:fldChar w:fldCharType="begin"/>
        </w:r>
        <w:r w:rsidR="003B7BC5">
          <w:rPr>
            <w:noProof/>
          </w:rPr>
          <w:instrText xml:space="preserve"> PAGEREF _Toc145327808 \h </w:instrText>
        </w:r>
        <w:r w:rsidR="003B7BC5">
          <w:rPr>
            <w:noProof/>
          </w:rPr>
        </w:r>
        <w:r w:rsidR="003B7BC5">
          <w:rPr>
            <w:noProof/>
          </w:rPr>
          <w:fldChar w:fldCharType="separate"/>
        </w:r>
        <w:r w:rsidR="003B7BC5">
          <w:rPr>
            <w:noProof/>
          </w:rPr>
          <w:t>34</w:t>
        </w:r>
        <w:r w:rsidR="003B7BC5">
          <w:rPr>
            <w:noProof/>
          </w:rPr>
          <w:fldChar w:fldCharType="end"/>
        </w:r>
      </w:hyperlink>
    </w:p>
    <w:p w:rsidR="003B7BC5" w:rsidRDefault="00552C2D">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45327809" w:history="1">
        <w:r w:rsidR="003B7BC5" w:rsidRPr="00820549">
          <w:rPr>
            <w:rStyle w:val="-"/>
            <w:noProof/>
            <w:lang w:val="el-GR"/>
          </w:rPr>
          <w:t>3.3</w:t>
        </w:r>
        <w:r w:rsidR="003B7BC5">
          <w:rPr>
            <w:rFonts w:asciiTheme="minorHAnsi" w:eastAsiaTheme="minorEastAsia" w:hAnsiTheme="minorHAnsi" w:cstheme="minorBidi"/>
            <w:smallCaps w:val="0"/>
            <w:noProof/>
            <w:sz w:val="22"/>
            <w:szCs w:val="22"/>
            <w:lang w:val="el-GR" w:eastAsia="el-GR"/>
          </w:rPr>
          <w:tab/>
        </w:r>
        <w:r w:rsidR="003B7BC5" w:rsidRPr="00820549">
          <w:rPr>
            <w:rStyle w:val="-"/>
            <w:noProof/>
            <w:lang w:val="el-GR"/>
          </w:rPr>
          <w:t>Κατακύρωση - σύναψη σύμβασης</w:t>
        </w:r>
        <w:r w:rsidR="003B7BC5">
          <w:rPr>
            <w:noProof/>
          </w:rPr>
          <w:tab/>
        </w:r>
        <w:r w:rsidR="003B7BC5">
          <w:rPr>
            <w:noProof/>
          </w:rPr>
          <w:fldChar w:fldCharType="begin"/>
        </w:r>
        <w:r w:rsidR="003B7BC5">
          <w:rPr>
            <w:noProof/>
          </w:rPr>
          <w:instrText xml:space="preserve"> PAGEREF _Toc145327809 \h </w:instrText>
        </w:r>
        <w:r w:rsidR="003B7BC5">
          <w:rPr>
            <w:noProof/>
          </w:rPr>
        </w:r>
        <w:r w:rsidR="003B7BC5">
          <w:rPr>
            <w:noProof/>
          </w:rPr>
          <w:fldChar w:fldCharType="separate"/>
        </w:r>
        <w:r w:rsidR="003B7BC5">
          <w:rPr>
            <w:noProof/>
          </w:rPr>
          <w:t>35</w:t>
        </w:r>
        <w:r w:rsidR="003B7BC5">
          <w:rPr>
            <w:noProof/>
          </w:rPr>
          <w:fldChar w:fldCharType="end"/>
        </w:r>
      </w:hyperlink>
    </w:p>
    <w:p w:rsidR="003B7BC5" w:rsidRDefault="00552C2D">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45327810" w:history="1">
        <w:r w:rsidR="003B7BC5" w:rsidRPr="00820549">
          <w:rPr>
            <w:rStyle w:val="-"/>
            <w:noProof/>
            <w:lang w:val="el-GR"/>
          </w:rPr>
          <w:t>3.4</w:t>
        </w:r>
        <w:r w:rsidR="003B7BC5">
          <w:rPr>
            <w:rFonts w:asciiTheme="minorHAnsi" w:eastAsiaTheme="minorEastAsia" w:hAnsiTheme="minorHAnsi" w:cstheme="minorBidi"/>
            <w:smallCaps w:val="0"/>
            <w:noProof/>
            <w:sz w:val="22"/>
            <w:szCs w:val="22"/>
            <w:lang w:val="el-GR" w:eastAsia="el-GR"/>
          </w:rPr>
          <w:tab/>
        </w:r>
        <w:r w:rsidR="003B7BC5" w:rsidRPr="00820549">
          <w:rPr>
            <w:rStyle w:val="-"/>
            <w:noProof/>
            <w:lang w:val="el-GR"/>
          </w:rPr>
          <w:t>Προδικαστικές Προσφυγές - Προσωρινή και οριστική Δικαστική Προστασία</w:t>
        </w:r>
        <w:r w:rsidR="003B7BC5">
          <w:rPr>
            <w:noProof/>
          </w:rPr>
          <w:tab/>
        </w:r>
        <w:r w:rsidR="003B7BC5">
          <w:rPr>
            <w:noProof/>
          </w:rPr>
          <w:fldChar w:fldCharType="begin"/>
        </w:r>
        <w:r w:rsidR="003B7BC5">
          <w:rPr>
            <w:noProof/>
          </w:rPr>
          <w:instrText xml:space="preserve"> PAGEREF _Toc145327810 \h </w:instrText>
        </w:r>
        <w:r w:rsidR="003B7BC5">
          <w:rPr>
            <w:noProof/>
          </w:rPr>
        </w:r>
        <w:r w:rsidR="003B7BC5">
          <w:rPr>
            <w:noProof/>
          </w:rPr>
          <w:fldChar w:fldCharType="separate"/>
        </w:r>
        <w:r w:rsidR="003B7BC5">
          <w:rPr>
            <w:noProof/>
          </w:rPr>
          <w:t>36</w:t>
        </w:r>
        <w:r w:rsidR="003B7BC5">
          <w:rPr>
            <w:noProof/>
          </w:rPr>
          <w:fldChar w:fldCharType="end"/>
        </w:r>
      </w:hyperlink>
    </w:p>
    <w:p w:rsidR="003B7BC5" w:rsidRDefault="00552C2D">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45327811" w:history="1">
        <w:r w:rsidR="003B7BC5" w:rsidRPr="00820549">
          <w:rPr>
            <w:rStyle w:val="-"/>
            <w:noProof/>
            <w:lang w:val="el-GR"/>
          </w:rPr>
          <w:t>3.5</w:t>
        </w:r>
        <w:r w:rsidR="003B7BC5">
          <w:rPr>
            <w:rFonts w:asciiTheme="minorHAnsi" w:eastAsiaTheme="minorEastAsia" w:hAnsiTheme="minorHAnsi" w:cstheme="minorBidi"/>
            <w:smallCaps w:val="0"/>
            <w:noProof/>
            <w:sz w:val="22"/>
            <w:szCs w:val="22"/>
            <w:lang w:val="el-GR" w:eastAsia="el-GR"/>
          </w:rPr>
          <w:tab/>
        </w:r>
        <w:r w:rsidR="003B7BC5" w:rsidRPr="00820549">
          <w:rPr>
            <w:rStyle w:val="-"/>
            <w:noProof/>
            <w:lang w:val="el-GR"/>
          </w:rPr>
          <w:t>Ματαίωση Διαδικασίας</w:t>
        </w:r>
        <w:r w:rsidR="003B7BC5">
          <w:rPr>
            <w:noProof/>
          </w:rPr>
          <w:tab/>
        </w:r>
        <w:r w:rsidR="003B7BC5">
          <w:rPr>
            <w:noProof/>
          </w:rPr>
          <w:fldChar w:fldCharType="begin"/>
        </w:r>
        <w:r w:rsidR="003B7BC5">
          <w:rPr>
            <w:noProof/>
          </w:rPr>
          <w:instrText xml:space="preserve"> PAGEREF _Toc145327811 \h </w:instrText>
        </w:r>
        <w:r w:rsidR="003B7BC5">
          <w:rPr>
            <w:noProof/>
          </w:rPr>
        </w:r>
        <w:r w:rsidR="003B7BC5">
          <w:rPr>
            <w:noProof/>
          </w:rPr>
          <w:fldChar w:fldCharType="separate"/>
        </w:r>
        <w:r w:rsidR="003B7BC5">
          <w:rPr>
            <w:noProof/>
          </w:rPr>
          <w:t>38</w:t>
        </w:r>
        <w:r w:rsidR="003B7BC5">
          <w:rPr>
            <w:noProof/>
          </w:rPr>
          <w:fldChar w:fldCharType="end"/>
        </w:r>
      </w:hyperlink>
    </w:p>
    <w:p w:rsidR="003B7BC5" w:rsidRDefault="00552C2D">
      <w:pPr>
        <w:pStyle w:val="15"/>
        <w:tabs>
          <w:tab w:val="left" w:pos="440"/>
          <w:tab w:val="right" w:leader="dot" w:pos="9628"/>
        </w:tabs>
        <w:rPr>
          <w:rFonts w:asciiTheme="minorHAnsi" w:eastAsiaTheme="minorEastAsia" w:hAnsiTheme="minorHAnsi" w:cstheme="minorBidi"/>
          <w:b w:val="0"/>
          <w:bCs w:val="0"/>
          <w:caps w:val="0"/>
          <w:noProof/>
          <w:sz w:val="22"/>
          <w:szCs w:val="22"/>
          <w:lang w:val="el-GR" w:eastAsia="el-GR"/>
        </w:rPr>
      </w:pPr>
      <w:hyperlink w:anchor="_Toc145327812" w:history="1">
        <w:r w:rsidR="003B7BC5" w:rsidRPr="00820549">
          <w:rPr>
            <w:rStyle w:val="-"/>
            <w:noProof/>
            <w:lang w:val="el-GR"/>
          </w:rPr>
          <w:t>4.</w:t>
        </w:r>
        <w:r w:rsidR="003B7BC5">
          <w:rPr>
            <w:rFonts w:asciiTheme="minorHAnsi" w:eastAsiaTheme="minorEastAsia" w:hAnsiTheme="minorHAnsi" w:cstheme="minorBidi"/>
            <w:b w:val="0"/>
            <w:bCs w:val="0"/>
            <w:caps w:val="0"/>
            <w:noProof/>
            <w:sz w:val="22"/>
            <w:szCs w:val="22"/>
            <w:lang w:val="el-GR" w:eastAsia="el-GR"/>
          </w:rPr>
          <w:tab/>
        </w:r>
        <w:r w:rsidR="003B7BC5" w:rsidRPr="00820549">
          <w:rPr>
            <w:rStyle w:val="-"/>
            <w:noProof/>
            <w:lang w:val="el-GR"/>
          </w:rPr>
          <w:t>ΟΡΟΙ ΕΚΤΕΛΕΣΗΣ ΤΗΣ ΣΥΜΒΑΣΗΣ</w:t>
        </w:r>
        <w:r w:rsidR="003B7BC5">
          <w:rPr>
            <w:noProof/>
          </w:rPr>
          <w:tab/>
        </w:r>
        <w:r w:rsidR="003B7BC5">
          <w:rPr>
            <w:noProof/>
          </w:rPr>
          <w:fldChar w:fldCharType="begin"/>
        </w:r>
        <w:r w:rsidR="003B7BC5">
          <w:rPr>
            <w:noProof/>
          </w:rPr>
          <w:instrText xml:space="preserve"> PAGEREF _Toc145327812 \h </w:instrText>
        </w:r>
        <w:r w:rsidR="003B7BC5">
          <w:rPr>
            <w:noProof/>
          </w:rPr>
        </w:r>
        <w:r w:rsidR="003B7BC5">
          <w:rPr>
            <w:noProof/>
          </w:rPr>
          <w:fldChar w:fldCharType="separate"/>
        </w:r>
        <w:r w:rsidR="003B7BC5">
          <w:rPr>
            <w:noProof/>
          </w:rPr>
          <w:t>39</w:t>
        </w:r>
        <w:r w:rsidR="003B7BC5">
          <w:rPr>
            <w:noProof/>
          </w:rPr>
          <w:fldChar w:fldCharType="end"/>
        </w:r>
      </w:hyperlink>
    </w:p>
    <w:p w:rsidR="003B7BC5" w:rsidRDefault="00552C2D">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45327813" w:history="1">
        <w:r w:rsidR="003B7BC5" w:rsidRPr="00820549">
          <w:rPr>
            <w:rStyle w:val="-"/>
            <w:noProof/>
            <w:lang w:val="el-GR"/>
          </w:rPr>
          <w:t>4.1.</w:t>
        </w:r>
        <w:r w:rsidR="003B7BC5">
          <w:rPr>
            <w:rFonts w:asciiTheme="minorHAnsi" w:eastAsiaTheme="minorEastAsia" w:hAnsiTheme="minorHAnsi" w:cstheme="minorBidi"/>
            <w:smallCaps w:val="0"/>
            <w:noProof/>
            <w:sz w:val="22"/>
            <w:szCs w:val="22"/>
            <w:lang w:val="el-GR" w:eastAsia="el-GR"/>
          </w:rPr>
          <w:tab/>
        </w:r>
        <w:r w:rsidR="003B7BC5" w:rsidRPr="00820549">
          <w:rPr>
            <w:rStyle w:val="-"/>
            <w:noProof/>
            <w:lang w:val="el-GR"/>
          </w:rPr>
          <w:t>Εγγυήσεις  (καλής εκτέλεσης)</w:t>
        </w:r>
        <w:r w:rsidR="003B7BC5">
          <w:rPr>
            <w:noProof/>
          </w:rPr>
          <w:tab/>
        </w:r>
        <w:r w:rsidR="003B7BC5">
          <w:rPr>
            <w:noProof/>
          </w:rPr>
          <w:fldChar w:fldCharType="begin"/>
        </w:r>
        <w:r w:rsidR="003B7BC5">
          <w:rPr>
            <w:noProof/>
          </w:rPr>
          <w:instrText xml:space="preserve"> PAGEREF _Toc145327813 \h </w:instrText>
        </w:r>
        <w:r w:rsidR="003B7BC5">
          <w:rPr>
            <w:noProof/>
          </w:rPr>
        </w:r>
        <w:r w:rsidR="003B7BC5">
          <w:rPr>
            <w:noProof/>
          </w:rPr>
          <w:fldChar w:fldCharType="separate"/>
        </w:r>
        <w:r w:rsidR="003B7BC5">
          <w:rPr>
            <w:noProof/>
          </w:rPr>
          <w:t>39</w:t>
        </w:r>
        <w:r w:rsidR="003B7BC5">
          <w:rPr>
            <w:noProof/>
          </w:rPr>
          <w:fldChar w:fldCharType="end"/>
        </w:r>
      </w:hyperlink>
    </w:p>
    <w:p w:rsidR="003B7BC5" w:rsidRDefault="00552C2D">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45327814" w:history="1">
        <w:r w:rsidR="003B7BC5" w:rsidRPr="00820549">
          <w:rPr>
            <w:rStyle w:val="-"/>
            <w:noProof/>
            <w:lang w:val="el-GR"/>
          </w:rPr>
          <w:t xml:space="preserve">4.2 </w:t>
        </w:r>
        <w:r w:rsidR="003B7BC5">
          <w:rPr>
            <w:rFonts w:asciiTheme="minorHAnsi" w:eastAsiaTheme="minorEastAsia" w:hAnsiTheme="minorHAnsi" w:cstheme="minorBidi"/>
            <w:smallCaps w:val="0"/>
            <w:noProof/>
            <w:sz w:val="22"/>
            <w:szCs w:val="22"/>
            <w:lang w:val="el-GR" w:eastAsia="el-GR"/>
          </w:rPr>
          <w:tab/>
        </w:r>
        <w:r w:rsidR="003B7BC5" w:rsidRPr="00820549">
          <w:rPr>
            <w:rStyle w:val="-"/>
            <w:noProof/>
            <w:lang w:val="el-GR"/>
          </w:rPr>
          <w:t>Συμβατικό Πλαίσιο - Εφαρμοστέα Νομοθεσία</w:t>
        </w:r>
        <w:r w:rsidR="003B7BC5">
          <w:rPr>
            <w:noProof/>
          </w:rPr>
          <w:tab/>
        </w:r>
        <w:r w:rsidR="003B7BC5">
          <w:rPr>
            <w:noProof/>
          </w:rPr>
          <w:fldChar w:fldCharType="begin"/>
        </w:r>
        <w:r w:rsidR="003B7BC5">
          <w:rPr>
            <w:noProof/>
          </w:rPr>
          <w:instrText xml:space="preserve"> PAGEREF _Toc145327814 \h </w:instrText>
        </w:r>
        <w:r w:rsidR="003B7BC5">
          <w:rPr>
            <w:noProof/>
          </w:rPr>
        </w:r>
        <w:r w:rsidR="003B7BC5">
          <w:rPr>
            <w:noProof/>
          </w:rPr>
          <w:fldChar w:fldCharType="separate"/>
        </w:r>
        <w:r w:rsidR="003B7BC5">
          <w:rPr>
            <w:noProof/>
          </w:rPr>
          <w:t>39</w:t>
        </w:r>
        <w:r w:rsidR="003B7BC5">
          <w:rPr>
            <w:noProof/>
          </w:rPr>
          <w:fldChar w:fldCharType="end"/>
        </w:r>
      </w:hyperlink>
    </w:p>
    <w:p w:rsidR="003B7BC5" w:rsidRDefault="00552C2D">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45327815" w:history="1">
        <w:r w:rsidR="003B7BC5" w:rsidRPr="00820549">
          <w:rPr>
            <w:rStyle w:val="-"/>
            <w:noProof/>
            <w:lang w:val="el-GR"/>
          </w:rPr>
          <w:t>4.3</w:t>
        </w:r>
        <w:r w:rsidR="003B7BC5">
          <w:rPr>
            <w:rFonts w:asciiTheme="minorHAnsi" w:eastAsiaTheme="minorEastAsia" w:hAnsiTheme="minorHAnsi" w:cstheme="minorBidi"/>
            <w:smallCaps w:val="0"/>
            <w:noProof/>
            <w:sz w:val="22"/>
            <w:szCs w:val="22"/>
            <w:lang w:val="el-GR" w:eastAsia="el-GR"/>
          </w:rPr>
          <w:tab/>
        </w:r>
        <w:r w:rsidR="003B7BC5" w:rsidRPr="00820549">
          <w:rPr>
            <w:rStyle w:val="-"/>
            <w:noProof/>
            <w:lang w:val="el-GR"/>
          </w:rPr>
          <w:t>Όροι εκτέλεσης της σύμβασης</w:t>
        </w:r>
        <w:r w:rsidR="003B7BC5">
          <w:rPr>
            <w:noProof/>
          </w:rPr>
          <w:tab/>
        </w:r>
        <w:r w:rsidR="003B7BC5">
          <w:rPr>
            <w:noProof/>
          </w:rPr>
          <w:fldChar w:fldCharType="begin"/>
        </w:r>
        <w:r w:rsidR="003B7BC5">
          <w:rPr>
            <w:noProof/>
          </w:rPr>
          <w:instrText xml:space="preserve"> PAGEREF _Toc145327815 \h </w:instrText>
        </w:r>
        <w:r w:rsidR="003B7BC5">
          <w:rPr>
            <w:noProof/>
          </w:rPr>
        </w:r>
        <w:r w:rsidR="003B7BC5">
          <w:rPr>
            <w:noProof/>
          </w:rPr>
          <w:fldChar w:fldCharType="separate"/>
        </w:r>
        <w:r w:rsidR="003B7BC5">
          <w:rPr>
            <w:noProof/>
          </w:rPr>
          <w:t>39</w:t>
        </w:r>
        <w:r w:rsidR="003B7BC5">
          <w:rPr>
            <w:noProof/>
          </w:rPr>
          <w:fldChar w:fldCharType="end"/>
        </w:r>
      </w:hyperlink>
    </w:p>
    <w:p w:rsidR="003B7BC5" w:rsidRDefault="00552C2D">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45327816" w:history="1">
        <w:r w:rsidR="003B7BC5" w:rsidRPr="00820549">
          <w:rPr>
            <w:rStyle w:val="-"/>
            <w:noProof/>
            <w:lang w:val="el-GR"/>
          </w:rPr>
          <w:t>4.4</w:t>
        </w:r>
        <w:r w:rsidR="003B7BC5">
          <w:rPr>
            <w:rFonts w:asciiTheme="minorHAnsi" w:eastAsiaTheme="minorEastAsia" w:hAnsiTheme="minorHAnsi" w:cstheme="minorBidi"/>
            <w:smallCaps w:val="0"/>
            <w:noProof/>
            <w:sz w:val="22"/>
            <w:szCs w:val="22"/>
            <w:lang w:val="el-GR" w:eastAsia="el-GR"/>
          </w:rPr>
          <w:tab/>
        </w:r>
        <w:r w:rsidR="003B7BC5" w:rsidRPr="00820549">
          <w:rPr>
            <w:rStyle w:val="-"/>
            <w:noProof/>
            <w:lang w:val="el-GR"/>
          </w:rPr>
          <w:t>Υπεργολαβία</w:t>
        </w:r>
        <w:r w:rsidR="003B7BC5">
          <w:rPr>
            <w:noProof/>
          </w:rPr>
          <w:tab/>
        </w:r>
        <w:r w:rsidR="003B7BC5">
          <w:rPr>
            <w:noProof/>
          </w:rPr>
          <w:fldChar w:fldCharType="begin"/>
        </w:r>
        <w:r w:rsidR="003B7BC5">
          <w:rPr>
            <w:noProof/>
          </w:rPr>
          <w:instrText xml:space="preserve"> PAGEREF _Toc145327816 \h </w:instrText>
        </w:r>
        <w:r w:rsidR="003B7BC5">
          <w:rPr>
            <w:noProof/>
          </w:rPr>
        </w:r>
        <w:r w:rsidR="003B7BC5">
          <w:rPr>
            <w:noProof/>
          </w:rPr>
          <w:fldChar w:fldCharType="separate"/>
        </w:r>
        <w:r w:rsidR="003B7BC5">
          <w:rPr>
            <w:noProof/>
          </w:rPr>
          <w:t>40</w:t>
        </w:r>
        <w:r w:rsidR="003B7BC5">
          <w:rPr>
            <w:noProof/>
          </w:rPr>
          <w:fldChar w:fldCharType="end"/>
        </w:r>
      </w:hyperlink>
    </w:p>
    <w:p w:rsidR="003B7BC5" w:rsidRDefault="00552C2D">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45327817" w:history="1">
        <w:r w:rsidR="003B7BC5" w:rsidRPr="00820549">
          <w:rPr>
            <w:rStyle w:val="-"/>
            <w:noProof/>
            <w:lang w:val="el-GR"/>
          </w:rPr>
          <w:t>4.5</w:t>
        </w:r>
        <w:r w:rsidR="003B7BC5">
          <w:rPr>
            <w:rFonts w:asciiTheme="minorHAnsi" w:eastAsiaTheme="minorEastAsia" w:hAnsiTheme="minorHAnsi" w:cstheme="minorBidi"/>
            <w:smallCaps w:val="0"/>
            <w:noProof/>
            <w:sz w:val="22"/>
            <w:szCs w:val="22"/>
            <w:lang w:val="el-GR" w:eastAsia="el-GR"/>
          </w:rPr>
          <w:tab/>
        </w:r>
        <w:r w:rsidR="003B7BC5" w:rsidRPr="00820549">
          <w:rPr>
            <w:rStyle w:val="-"/>
            <w:noProof/>
            <w:lang w:val="el-GR"/>
          </w:rPr>
          <w:t>Τροποποίηση σύμβασης κατά τη διάρκειά της</w:t>
        </w:r>
        <w:r w:rsidR="003B7BC5">
          <w:rPr>
            <w:noProof/>
          </w:rPr>
          <w:tab/>
        </w:r>
        <w:r w:rsidR="003B7BC5">
          <w:rPr>
            <w:noProof/>
          </w:rPr>
          <w:fldChar w:fldCharType="begin"/>
        </w:r>
        <w:r w:rsidR="003B7BC5">
          <w:rPr>
            <w:noProof/>
          </w:rPr>
          <w:instrText xml:space="preserve"> PAGEREF _Toc145327817 \h </w:instrText>
        </w:r>
        <w:r w:rsidR="003B7BC5">
          <w:rPr>
            <w:noProof/>
          </w:rPr>
        </w:r>
        <w:r w:rsidR="003B7BC5">
          <w:rPr>
            <w:noProof/>
          </w:rPr>
          <w:fldChar w:fldCharType="separate"/>
        </w:r>
        <w:r w:rsidR="003B7BC5">
          <w:rPr>
            <w:noProof/>
          </w:rPr>
          <w:t>40</w:t>
        </w:r>
        <w:r w:rsidR="003B7BC5">
          <w:rPr>
            <w:noProof/>
          </w:rPr>
          <w:fldChar w:fldCharType="end"/>
        </w:r>
      </w:hyperlink>
    </w:p>
    <w:p w:rsidR="003B7BC5" w:rsidRDefault="00552C2D">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45327818" w:history="1">
        <w:r w:rsidR="003B7BC5" w:rsidRPr="00820549">
          <w:rPr>
            <w:rStyle w:val="-"/>
            <w:noProof/>
            <w:lang w:val="el-GR"/>
          </w:rPr>
          <w:t>4.6</w:t>
        </w:r>
        <w:r w:rsidR="003B7BC5">
          <w:rPr>
            <w:rFonts w:asciiTheme="minorHAnsi" w:eastAsiaTheme="minorEastAsia" w:hAnsiTheme="minorHAnsi" w:cstheme="minorBidi"/>
            <w:smallCaps w:val="0"/>
            <w:noProof/>
            <w:sz w:val="22"/>
            <w:szCs w:val="22"/>
            <w:lang w:val="el-GR" w:eastAsia="el-GR"/>
          </w:rPr>
          <w:tab/>
        </w:r>
        <w:r w:rsidR="003B7BC5" w:rsidRPr="00820549">
          <w:rPr>
            <w:rStyle w:val="-"/>
            <w:noProof/>
            <w:lang w:val="el-GR"/>
          </w:rPr>
          <w:t>Δικαίωμα μονομερούς λύσης της σύμβασης</w:t>
        </w:r>
        <w:r w:rsidR="003B7BC5">
          <w:rPr>
            <w:noProof/>
          </w:rPr>
          <w:tab/>
        </w:r>
        <w:r w:rsidR="003B7BC5">
          <w:rPr>
            <w:noProof/>
          </w:rPr>
          <w:fldChar w:fldCharType="begin"/>
        </w:r>
        <w:r w:rsidR="003B7BC5">
          <w:rPr>
            <w:noProof/>
          </w:rPr>
          <w:instrText xml:space="preserve"> PAGEREF _Toc145327818 \h </w:instrText>
        </w:r>
        <w:r w:rsidR="003B7BC5">
          <w:rPr>
            <w:noProof/>
          </w:rPr>
        </w:r>
        <w:r w:rsidR="003B7BC5">
          <w:rPr>
            <w:noProof/>
          </w:rPr>
          <w:fldChar w:fldCharType="separate"/>
        </w:r>
        <w:r w:rsidR="003B7BC5">
          <w:rPr>
            <w:noProof/>
          </w:rPr>
          <w:t>40</w:t>
        </w:r>
        <w:r w:rsidR="003B7BC5">
          <w:rPr>
            <w:noProof/>
          </w:rPr>
          <w:fldChar w:fldCharType="end"/>
        </w:r>
      </w:hyperlink>
    </w:p>
    <w:p w:rsidR="003B7BC5" w:rsidRDefault="00552C2D">
      <w:pPr>
        <w:pStyle w:val="15"/>
        <w:tabs>
          <w:tab w:val="left" w:pos="440"/>
          <w:tab w:val="right" w:leader="dot" w:pos="9628"/>
        </w:tabs>
        <w:rPr>
          <w:rFonts w:asciiTheme="minorHAnsi" w:eastAsiaTheme="minorEastAsia" w:hAnsiTheme="minorHAnsi" w:cstheme="minorBidi"/>
          <w:b w:val="0"/>
          <w:bCs w:val="0"/>
          <w:caps w:val="0"/>
          <w:noProof/>
          <w:sz w:val="22"/>
          <w:szCs w:val="22"/>
          <w:lang w:val="el-GR" w:eastAsia="el-GR"/>
        </w:rPr>
      </w:pPr>
      <w:hyperlink w:anchor="_Toc145327819" w:history="1">
        <w:r w:rsidR="003B7BC5" w:rsidRPr="00820549">
          <w:rPr>
            <w:rStyle w:val="-"/>
            <w:noProof/>
            <w:lang w:val="el-GR"/>
          </w:rPr>
          <w:t>5.</w:t>
        </w:r>
        <w:r w:rsidR="003B7BC5">
          <w:rPr>
            <w:rFonts w:asciiTheme="minorHAnsi" w:eastAsiaTheme="minorEastAsia" w:hAnsiTheme="minorHAnsi" w:cstheme="minorBidi"/>
            <w:b w:val="0"/>
            <w:bCs w:val="0"/>
            <w:caps w:val="0"/>
            <w:noProof/>
            <w:sz w:val="22"/>
            <w:szCs w:val="22"/>
            <w:lang w:val="el-GR" w:eastAsia="el-GR"/>
          </w:rPr>
          <w:tab/>
        </w:r>
        <w:r w:rsidR="003B7BC5" w:rsidRPr="00820549">
          <w:rPr>
            <w:rStyle w:val="-"/>
            <w:noProof/>
            <w:lang w:val="el-GR"/>
          </w:rPr>
          <w:t>ΕΙΔΙΚΟΙ ΟΡΟΙ ΕΚΤΕΛΕΣΗΣ ΤΗΣ ΣΥΜΒΑΣΗΣ</w:t>
        </w:r>
        <w:r w:rsidR="003B7BC5">
          <w:rPr>
            <w:noProof/>
          </w:rPr>
          <w:tab/>
        </w:r>
        <w:r w:rsidR="003B7BC5">
          <w:rPr>
            <w:noProof/>
          </w:rPr>
          <w:fldChar w:fldCharType="begin"/>
        </w:r>
        <w:r w:rsidR="003B7BC5">
          <w:rPr>
            <w:noProof/>
          </w:rPr>
          <w:instrText xml:space="preserve"> PAGEREF _Toc145327819 \h </w:instrText>
        </w:r>
        <w:r w:rsidR="003B7BC5">
          <w:rPr>
            <w:noProof/>
          </w:rPr>
        </w:r>
        <w:r w:rsidR="003B7BC5">
          <w:rPr>
            <w:noProof/>
          </w:rPr>
          <w:fldChar w:fldCharType="separate"/>
        </w:r>
        <w:r w:rsidR="003B7BC5">
          <w:rPr>
            <w:noProof/>
          </w:rPr>
          <w:t>42</w:t>
        </w:r>
        <w:r w:rsidR="003B7BC5">
          <w:rPr>
            <w:noProof/>
          </w:rPr>
          <w:fldChar w:fldCharType="end"/>
        </w:r>
      </w:hyperlink>
    </w:p>
    <w:p w:rsidR="003B7BC5" w:rsidRDefault="00552C2D">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45327820" w:history="1">
        <w:r w:rsidR="003B7BC5" w:rsidRPr="00820549">
          <w:rPr>
            <w:rStyle w:val="-"/>
            <w:noProof/>
            <w:lang w:val="el-GR"/>
          </w:rPr>
          <w:t>5.1</w:t>
        </w:r>
        <w:r w:rsidR="003B7BC5">
          <w:rPr>
            <w:rFonts w:asciiTheme="minorHAnsi" w:eastAsiaTheme="minorEastAsia" w:hAnsiTheme="minorHAnsi" w:cstheme="minorBidi"/>
            <w:smallCaps w:val="0"/>
            <w:noProof/>
            <w:sz w:val="22"/>
            <w:szCs w:val="22"/>
            <w:lang w:val="el-GR" w:eastAsia="el-GR"/>
          </w:rPr>
          <w:tab/>
        </w:r>
        <w:r w:rsidR="003B7BC5" w:rsidRPr="00820549">
          <w:rPr>
            <w:rStyle w:val="-"/>
            <w:noProof/>
            <w:lang w:val="el-GR"/>
          </w:rPr>
          <w:t>Τρόπος πληρωμής</w:t>
        </w:r>
        <w:r w:rsidR="003B7BC5">
          <w:rPr>
            <w:noProof/>
          </w:rPr>
          <w:tab/>
        </w:r>
        <w:r w:rsidR="003B7BC5">
          <w:rPr>
            <w:noProof/>
          </w:rPr>
          <w:fldChar w:fldCharType="begin"/>
        </w:r>
        <w:r w:rsidR="003B7BC5">
          <w:rPr>
            <w:noProof/>
          </w:rPr>
          <w:instrText xml:space="preserve"> PAGEREF _Toc145327820 \h </w:instrText>
        </w:r>
        <w:r w:rsidR="003B7BC5">
          <w:rPr>
            <w:noProof/>
          </w:rPr>
        </w:r>
        <w:r w:rsidR="003B7BC5">
          <w:rPr>
            <w:noProof/>
          </w:rPr>
          <w:fldChar w:fldCharType="separate"/>
        </w:r>
        <w:r w:rsidR="003B7BC5">
          <w:rPr>
            <w:noProof/>
          </w:rPr>
          <w:t>42</w:t>
        </w:r>
        <w:r w:rsidR="003B7BC5">
          <w:rPr>
            <w:noProof/>
          </w:rPr>
          <w:fldChar w:fldCharType="end"/>
        </w:r>
      </w:hyperlink>
    </w:p>
    <w:p w:rsidR="003B7BC5" w:rsidRDefault="00552C2D">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45327821" w:history="1">
        <w:r w:rsidR="003B7BC5" w:rsidRPr="00820549">
          <w:rPr>
            <w:rStyle w:val="-"/>
            <w:noProof/>
            <w:lang w:val="el-GR"/>
          </w:rPr>
          <w:t>5.2</w:t>
        </w:r>
        <w:r w:rsidR="003B7BC5">
          <w:rPr>
            <w:rFonts w:asciiTheme="minorHAnsi" w:eastAsiaTheme="minorEastAsia" w:hAnsiTheme="minorHAnsi" w:cstheme="minorBidi"/>
            <w:smallCaps w:val="0"/>
            <w:noProof/>
            <w:sz w:val="22"/>
            <w:szCs w:val="22"/>
            <w:lang w:val="el-GR" w:eastAsia="el-GR"/>
          </w:rPr>
          <w:tab/>
        </w:r>
        <w:r w:rsidR="003B7BC5" w:rsidRPr="00820549">
          <w:rPr>
            <w:rStyle w:val="-"/>
            <w:noProof/>
            <w:lang w:val="el-GR"/>
          </w:rPr>
          <w:t>Κήρυξη οικονομικού φορέα εκπτώτου - Κυρώσεις</w:t>
        </w:r>
        <w:r w:rsidR="003B7BC5">
          <w:rPr>
            <w:noProof/>
          </w:rPr>
          <w:tab/>
        </w:r>
        <w:r w:rsidR="003B7BC5">
          <w:rPr>
            <w:noProof/>
          </w:rPr>
          <w:fldChar w:fldCharType="begin"/>
        </w:r>
        <w:r w:rsidR="003B7BC5">
          <w:rPr>
            <w:noProof/>
          </w:rPr>
          <w:instrText xml:space="preserve"> PAGEREF _Toc145327821 \h </w:instrText>
        </w:r>
        <w:r w:rsidR="003B7BC5">
          <w:rPr>
            <w:noProof/>
          </w:rPr>
        </w:r>
        <w:r w:rsidR="003B7BC5">
          <w:rPr>
            <w:noProof/>
          </w:rPr>
          <w:fldChar w:fldCharType="separate"/>
        </w:r>
        <w:r w:rsidR="003B7BC5">
          <w:rPr>
            <w:noProof/>
          </w:rPr>
          <w:t>42</w:t>
        </w:r>
        <w:r w:rsidR="003B7BC5">
          <w:rPr>
            <w:noProof/>
          </w:rPr>
          <w:fldChar w:fldCharType="end"/>
        </w:r>
      </w:hyperlink>
    </w:p>
    <w:p w:rsidR="003B7BC5" w:rsidRDefault="00552C2D">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45327822" w:history="1">
        <w:r w:rsidR="003B7BC5" w:rsidRPr="00820549">
          <w:rPr>
            <w:rStyle w:val="-"/>
            <w:noProof/>
            <w:lang w:val="el-GR"/>
          </w:rPr>
          <w:t>5.3</w:t>
        </w:r>
        <w:r w:rsidR="003B7BC5">
          <w:rPr>
            <w:rFonts w:asciiTheme="minorHAnsi" w:eastAsiaTheme="minorEastAsia" w:hAnsiTheme="minorHAnsi" w:cstheme="minorBidi"/>
            <w:smallCaps w:val="0"/>
            <w:noProof/>
            <w:sz w:val="22"/>
            <w:szCs w:val="22"/>
            <w:lang w:val="el-GR" w:eastAsia="el-GR"/>
          </w:rPr>
          <w:tab/>
        </w:r>
        <w:r w:rsidR="003B7BC5" w:rsidRPr="00820549">
          <w:rPr>
            <w:rStyle w:val="-"/>
            <w:noProof/>
            <w:lang w:val="el-GR"/>
          </w:rPr>
          <w:t>Διοικητικές προσφυγές κατά τη διαδικασία εκτέλεσης των συμβάσεων</w:t>
        </w:r>
        <w:r w:rsidR="003B7BC5">
          <w:rPr>
            <w:noProof/>
          </w:rPr>
          <w:tab/>
        </w:r>
        <w:r w:rsidR="003B7BC5">
          <w:rPr>
            <w:noProof/>
          </w:rPr>
          <w:fldChar w:fldCharType="begin"/>
        </w:r>
        <w:r w:rsidR="003B7BC5">
          <w:rPr>
            <w:noProof/>
          </w:rPr>
          <w:instrText xml:space="preserve"> PAGEREF _Toc145327822 \h </w:instrText>
        </w:r>
        <w:r w:rsidR="003B7BC5">
          <w:rPr>
            <w:noProof/>
          </w:rPr>
        </w:r>
        <w:r w:rsidR="003B7BC5">
          <w:rPr>
            <w:noProof/>
          </w:rPr>
          <w:fldChar w:fldCharType="separate"/>
        </w:r>
        <w:r w:rsidR="003B7BC5">
          <w:rPr>
            <w:noProof/>
          </w:rPr>
          <w:t>43</w:t>
        </w:r>
        <w:r w:rsidR="003B7BC5">
          <w:rPr>
            <w:noProof/>
          </w:rPr>
          <w:fldChar w:fldCharType="end"/>
        </w:r>
      </w:hyperlink>
    </w:p>
    <w:p w:rsidR="003B7BC5" w:rsidRDefault="00552C2D">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45327823" w:history="1">
        <w:r w:rsidR="003B7BC5" w:rsidRPr="00820549">
          <w:rPr>
            <w:rStyle w:val="-"/>
            <w:noProof/>
            <w:lang w:val="el-GR"/>
          </w:rPr>
          <w:t>5.4</w:t>
        </w:r>
        <w:r w:rsidR="003B7BC5">
          <w:rPr>
            <w:rFonts w:asciiTheme="minorHAnsi" w:eastAsiaTheme="minorEastAsia" w:hAnsiTheme="minorHAnsi" w:cstheme="minorBidi"/>
            <w:smallCaps w:val="0"/>
            <w:noProof/>
            <w:sz w:val="22"/>
            <w:szCs w:val="22"/>
            <w:lang w:val="el-GR" w:eastAsia="el-GR"/>
          </w:rPr>
          <w:tab/>
        </w:r>
        <w:r w:rsidR="003B7BC5" w:rsidRPr="00820549">
          <w:rPr>
            <w:rStyle w:val="-"/>
            <w:noProof/>
            <w:lang w:val="el-GR"/>
          </w:rPr>
          <w:t>Δικαστική επίλυση διαφορών</w:t>
        </w:r>
        <w:r w:rsidR="003B7BC5">
          <w:rPr>
            <w:noProof/>
          </w:rPr>
          <w:tab/>
        </w:r>
        <w:r w:rsidR="003B7BC5">
          <w:rPr>
            <w:noProof/>
          </w:rPr>
          <w:fldChar w:fldCharType="begin"/>
        </w:r>
        <w:r w:rsidR="003B7BC5">
          <w:rPr>
            <w:noProof/>
          </w:rPr>
          <w:instrText xml:space="preserve"> PAGEREF _Toc145327823 \h </w:instrText>
        </w:r>
        <w:r w:rsidR="003B7BC5">
          <w:rPr>
            <w:noProof/>
          </w:rPr>
        </w:r>
        <w:r w:rsidR="003B7BC5">
          <w:rPr>
            <w:noProof/>
          </w:rPr>
          <w:fldChar w:fldCharType="separate"/>
        </w:r>
        <w:r w:rsidR="003B7BC5">
          <w:rPr>
            <w:noProof/>
          </w:rPr>
          <w:t>43</w:t>
        </w:r>
        <w:r w:rsidR="003B7BC5">
          <w:rPr>
            <w:noProof/>
          </w:rPr>
          <w:fldChar w:fldCharType="end"/>
        </w:r>
      </w:hyperlink>
    </w:p>
    <w:p w:rsidR="003B7BC5" w:rsidRDefault="00552C2D">
      <w:pPr>
        <w:pStyle w:val="15"/>
        <w:tabs>
          <w:tab w:val="left" w:pos="440"/>
          <w:tab w:val="right" w:leader="dot" w:pos="9628"/>
        </w:tabs>
        <w:rPr>
          <w:rFonts w:asciiTheme="minorHAnsi" w:eastAsiaTheme="minorEastAsia" w:hAnsiTheme="minorHAnsi" w:cstheme="minorBidi"/>
          <w:b w:val="0"/>
          <w:bCs w:val="0"/>
          <w:caps w:val="0"/>
          <w:noProof/>
          <w:sz w:val="22"/>
          <w:szCs w:val="22"/>
          <w:lang w:val="el-GR" w:eastAsia="el-GR"/>
        </w:rPr>
      </w:pPr>
      <w:hyperlink w:anchor="_Toc145327824" w:history="1">
        <w:r w:rsidR="003B7BC5" w:rsidRPr="00820549">
          <w:rPr>
            <w:rStyle w:val="-"/>
            <w:noProof/>
            <w:lang w:val="el-GR"/>
          </w:rPr>
          <w:t>6.</w:t>
        </w:r>
        <w:r w:rsidR="003B7BC5">
          <w:rPr>
            <w:rFonts w:asciiTheme="minorHAnsi" w:eastAsiaTheme="minorEastAsia" w:hAnsiTheme="minorHAnsi" w:cstheme="minorBidi"/>
            <w:b w:val="0"/>
            <w:bCs w:val="0"/>
            <w:caps w:val="0"/>
            <w:noProof/>
            <w:sz w:val="22"/>
            <w:szCs w:val="22"/>
            <w:lang w:val="el-GR" w:eastAsia="el-GR"/>
          </w:rPr>
          <w:tab/>
        </w:r>
        <w:r w:rsidR="003B7BC5" w:rsidRPr="00820549">
          <w:rPr>
            <w:rStyle w:val="-"/>
            <w:noProof/>
            <w:lang w:val="el-GR"/>
          </w:rPr>
          <w:t>ΧΡΟΝΟΣ ΚΑΙ ΤΡΟΠΟΣ ΕΚΤΕΛΕΣΗΣ</w:t>
        </w:r>
        <w:r w:rsidR="003B7BC5">
          <w:rPr>
            <w:noProof/>
          </w:rPr>
          <w:tab/>
        </w:r>
        <w:r w:rsidR="003B7BC5">
          <w:rPr>
            <w:noProof/>
          </w:rPr>
          <w:fldChar w:fldCharType="begin"/>
        </w:r>
        <w:r w:rsidR="003B7BC5">
          <w:rPr>
            <w:noProof/>
          </w:rPr>
          <w:instrText xml:space="preserve"> PAGEREF _Toc145327824 \h </w:instrText>
        </w:r>
        <w:r w:rsidR="003B7BC5">
          <w:rPr>
            <w:noProof/>
          </w:rPr>
        </w:r>
        <w:r w:rsidR="003B7BC5">
          <w:rPr>
            <w:noProof/>
          </w:rPr>
          <w:fldChar w:fldCharType="separate"/>
        </w:r>
        <w:r w:rsidR="003B7BC5">
          <w:rPr>
            <w:noProof/>
          </w:rPr>
          <w:t>44</w:t>
        </w:r>
        <w:r w:rsidR="003B7BC5">
          <w:rPr>
            <w:noProof/>
          </w:rPr>
          <w:fldChar w:fldCharType="end"/>
        </w:r>
      </w:hyperlink>
    </w:p>
    <w:p w:rsidR="003B7BC5" w:rsidRDefault="00552C2D">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45327825" w:history="1">
        <w:r w:rsidR="003B7BC5" w:rsidRPr="00820549">
          <w:rPr>
            <w:rStyle w:val="-"/>
            <w:noProof/>
            <w:lang w:val="el-GR"/>
          </w:rPr>
          <w:t xml:space="preserve">6.1 </w:t>
        </w:r>
        <w:r w:rsidR="003B7BC5">
          <w:rPr>
            <w:rFonts w:asciiTheme="minorHAnsi" w:eastAsiaTheme="minorEastAsia" w:hAnsiTheme="minorHAnsi" w:cstheme="minorBidi"/>
            <w:smallCaps w:val="0"/>
            <w:noProof/>
            <w:sz w:val="22"/>
            <w:szCs w:val="22"/>
            <w:lang w:val="el-GR" w:eastAsia="el-GR"/>
          </w:rPr>
          <w:tab/>
        </w:r>
        <w:r w:rsidR="003B7BC5" w:rsidRPr="00820549">
          <w:rPr>
            <w:rStyle w:val="-"/>
            <w:noProof/>
            <w:lang w:val="el-GR"/>
          </w:rPr>
          <w:t>Παρακολούθηση της σύμβασης</w:t>
        </w:r>
        <w:r w:rsidR="003B7BC5">
          <w:rPr>
            <w:noProof/>
          </w:rPr>
          <w:tab/>
        </w:r>
        <w:r w:rsidR="003B7BC5">
          <w:rPr>
            <w:noProof/>
          </w:rPr>
          <w:fldChar w:fldCharType="begin"/>
        </w:r>
        <w:r w:rsidR="003B7BC5">
          <w:rPr>
            <w:noProof/>
          </w:rPr>
          <w:instrText xml:space="preserve"> PAGEREF _Toc145327825 \h </w:instrText>
        </w:r>
        <w:r w:rsidR="003B7BC5">
          <w:rPr>
            <w:noProof/>
          </w:rPr>
        </w:r>
        <w:r w:rsidR="003B7BC5">
          <w:rPr>
            <w:noProof/>
          </w:rPr>
          <w:fldChar w:fldCharType="separate"/>
        </w:r>
        <w:r w:rsidR="003B7BC5">
          <w:rPr>
            <w:noProof/>
          </w:rPr>
          <w:t>44</w:t>
        </w:r>
        <w:r w:rsidR="003B7BC5">
          <w:rPr>
            <w:noProof/>
          </w:rPr>
          <w:fldChar w:fldCharType="end"/>
        </w:r>
      </w:hyperlink>
    </w:p>
    <w:p w:rsidR="003B7BC5" w:rsidRDefault="00552C2D">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45327826" w:history="1">
        <w:r w:rsidR="003B7BC5" w:rsidRPr="00820549">
          <w:rPr>
            <w:rStyle w:val="-"/>
            <w:noProof/>
            <w:lang w:val="el-GR"/>
          </w:rPr>
          <w:t xml:space="preserve">6.2 </w:t>
        </w:r>
        <w:r w:rsidR="003B7BC5">
          <w:rPr>
            <w:rFonts w:asciiTheme="minorHAnsi" w:eastAsiaTheme="minorEastAsia" w:hAnsiTheme="minorHAnsi" w:cstheme="minorBidi"/>
            <w:smallCaps w:val="0"/>
            <w:noProof/>
            <w:sz w:val="22"/>
            <w:szCs w:val="22"/>
            <w:lang w:val="el-GR" w:eastAsia="el-GR"/>
          </w:rPr>
          <w:tab/>
        </w:r>
        <w:r w:rsidR="003B7BC5" w:rsidRPr="00820549">
          <w:rPr>
            <w:rStyle w:val="-"/>
            <w:noProof/>
            <w:lang w:val="el-GR"/>
          </w:rPr>
          <w:t>Διάρκεια σύμβασης</w:t>
        </w:r>
        <w:r w:rsidR="003B7BC5">
          <w:rPr>
            <w:noProof/>
          </w:rPr>
          <w:tab/>
        </w:r>
        <w:r w:rsidR="003B7BC5">
          <w:rPr>
            <w:noProof/>
          </w:rPr>
          <w:fldChar w:fldCharType="begin"/>
        </w:r>
        <w:r w:rsidR="003B7BC5">
          <w:rPr>
            <w:noProof/>
          </w:rPr>
          <w:instrText xml:space="preserve"> PAGEREF _Toc145327826 \h </w:instrText>
        </w:r>
        <w:r w:rsidR="003B7BC5">
          <w:rPr>
            <w:noProof/>
          </w:rPr>
        </w:r>
        <w:r w:rsidR="003B7BC5">
          <w:rPr>
            <w:noProof/>
          </w:rPr>
          <w:fldChar w:fldCharType="separate"/>
        </w:r>
        <w:r w:rsidR="003B7BC5">
          <w:rPr>
            <w:noProof/>
          </w:rPr>
          <w:t>44</w:t>
        </w:r>
        <w:r w:rsidR="003B7BC5">
          <w:rPr>
            <w:noProof/>
          </w:rPr>
          <w:fldChar w:fldCharType="end"/>
        </w:r>
      </w:hyperlink>
    </w:p>
    <w:p w:rsidR="003B7BC5" w:rsidRDefault="00552C2D">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45327827" w:history="1">
        <w:r w:rsidR="003B7BC5" w:rsidRPr="00820549">
          <w:rPr>
            <w:rStyle w:val="-"/>
            <w:noProof/>
            <w:lang w:val="el-GR"/>
          </w:rPr>
          <w:t xml:space="preserve">6.3 </w:t>
        </w:r>
        <w:r w:rsidR="003B7BC5">
          <w:rPr>
            <w:rFonts w:asciiTheme="minorHAnsi" w:eastAsiaTheme="minorEastAsia" w:hAnsiTheme="minorHAnsi" w:cstheme="minorBidi"/>
            <w:smallCaps w:val="0"/>
            <w:noProof/>
            <w:sz w:val="22"/>
            <w:szCs w:val="22"/>
            <w:lang w:val="el-GR" w:eastAsia="el-GR"/>
          </w:rPr>
          <w:tab/>
        </w:r>
        <w:r w:rsidR="003B7BC5" w:rsidRPr="00820549">
          <w:rPr>
            <w:rStyle w:val="-"/>
            <w:noProof/>
            <w:lang w:val="el-GR"/>
          </w:rPr>
          <w:t>Παραλαβή του αντικειμένου της σύμβασης</w:t>
        </w:r>
        <w:r w:rsidR="003B7BC5">
          <w:rPr>
            <w:noProof/>
          </w:rPr>
          <w:tab/>
        </w:r>
        <w:r w:rsidR="003B7BC5">
          <w:rPr>
            <w:noProof/>
          </w:rPr>
          <w:fldChar w:fldCharType="begin"/>
        </w:r>
        <w:r w:rsidR="003B7BC5">
          <w:rPr>
            <w:noProof/>
          </w:rPr>
          <w:instrText xml:space="preserve"> PAGEREF _Toc145327827 \h </w:instrText>
        </w:r>
        <w:r w:rsidR="003B7BC5">
          <w:rPr>
            <w:noProof/>
          </w:rPr>
        </w:r>
        <w:r w:rsidR="003B7BC5">
          <w:rPr>
            <w:noProof/>
          </w:rPr>
          <w:fldChar w:fldCharType="separate"/>
        </w:r>
        <w:r w:rsidR="003B7BC5">
          <w:rPr>
            <w:noProof/>
          </w:rPr>
          <w:t>44</w:t>
        </w:r>
        <w:r w:rsidR="003B7BC5">
          <w:rPr>
            <w:noProof/>
          </w:rPr>
          <w:fldChar w:fldCharType="end"/>
        </w:r>
      </w:hyperlink>
    </w:p>
    <w:p w:rsidR="003B7BC5" w:rsidRDefault="00552C2D">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45327828" w:history="1">
        <w:r w:rsidR="003B7BC5" w:rsidRPr="00820549">
          <w:rPr>
            <w:rStyle w:val="-"/>
            <w:noProof/>
            <w:lang w:val="el-GR"/>
          </w:rPr>
          <w:t xml:space="preserve">6.4 </w:t>
        </w:r>
        <w:r w:rsidR="003B7BC5">
          <w:rPr>
            <w:rFonts w:asciiTheme="minorHAnsi" w:eastAsiaTheme="minorEastAsia" w:hAnsiTheme="minorHAnsi" w:cstheme="minorBidi"/>
            <w:smallCaps w:val="0"/>
            <w:noProof/>
            <w:sz w:val="22"/>
            <w:szCs w:val="22"/>
            <w:lang w:val="el-GR" w:eastAsia="el-GR"/>
          </w:rPr>
          <w:tab/>
        </w:r>
        <w:r w:rsidR="003B7BC5" w:rsidRPr="00820549">
          <w:rPr>
            <w:rStyle w:val="-"/>
            <w:noProof/>
            <w:lang w:val="el-GR"/>
          </w:rPr>
          <w:t>Απόρριψη παραδοτέων – Αντικατάσταση</w:t>
        </w:r>
        <w:r w:rsidR="003B7BC5">
          <w:rPr>
            <w:noProof/>
          </w:rPr>
          <w:tab/>
        </w:r>
        <w:r w:rsidR="003B7BC5">
          <w:rPr>
            <w:noProof/>
          </w:rPr>
          <w:fldChar w:fldCharType="begin"/>
        </w:r>
        <w:r w:rsidR="003B7BC5">
          <w:rPr>
            <w:noProof/>
          </w:rPr>
          <w:instrText xml:space="preserve"> PAGEREF _Toc145327828 \h </w:instrText>
        </w:r>
        <w:r w:rsidR="003B7BC5">
          <w:rPr>
            <w:noProof/>
          </w:rPr>
        </w:r>
        <w:r w:rsidR="003B7BC5">
          <w:rPr>
            <w:noProof/>
          </w:rPr>
          <w:fldChar w:fldCharType="separate"/>
        </w:r>
        <w:r w:rsidR="003B7BC5">
          <w:rPr>
            <w:noProof/>
          </w:rPr>
          <w:t>45</w:t>
        </w:r>
        <w:r w:rsidR="003B7BC5">
          <w:rPr>
            <w:noProof/>
          </w:rPr>
          <w:fldChar w:fldCharType="end"/>
        </w:r>
      </w:hyperlink>
    </w:p>
    <w:p w:rsidR="003B7BC5" w:rsidRDefault="00552C2D">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45327829" w:history="1">
        <w:r w:rsidR="003B7BC5" w:rsidRPr="00820549">
          <w:rPr>
            <w:rStyle w:val="-"/>
            <w:noProof/>
            <w:lang w:val="el-GR"/>
          </w:rPr>
          <w:t>6.5</w:t>
        </w:r>
        <w:r w:rsidR="003B7BC5">
          <w:rPr>
            <w:rFonts w:asciiTheme="minorHAnsi" w:eastAsiaTheme="minorEastAsia" w:hAnsiTheme="minorHAnsi" w:cstheme="minorBidi"/>
            <w:smallCaps w:val="0"/>
            <w:noProof/>
            <w:sz w:val="22"/>
            <w:szCs w:val="22"/>
            <w:lang w:val="el-GR" w:eastAsia="el-GR"/>
          </w:rPr>
          <w:tab/>
        </w:r>
        <w:r w:rsidR="003B7BC5" w:rsidRPr="00820549">
          <w:rPr>
            <w:rStyle w:val="-"/>
            <w:noProof/>
            <w:lang w:val="el-GR"/>
          </w:rPr>
          <w:t>Αναπροσαρμογή τιμής</w:t>
        </w:r>
        <w:r w:rsidR="003B7BC5">
          <w:rPr>
            <w:noProof/>
          </w:rPr>
          <w:tab/>
        </w:r>
        <w:r w:rsidR="003B7BC5">
          <w:rPr>
            <w:noProof/>
          </w:rPr>
          <w:fldChar w:fldCharType="begin"/>
        </w:r>
        <w:r w:rsidR="003B7BC5">
          <w:rPr>
            <w:noProof/>
          </w:rPr>
          <w:instrText xml:space="preserve"> PAGEREF _Toc145327829 \h </w:instrText>
        </w:r>
        <w:r w:rsidR="003B7BC5">
          <w:rPr>
            <w:noProof/>
          </w:rPr>
        </w:r>
        <w:r w:rsidR="003B7BC5">
          <w:rPr>
            <w:noProof/>
          </w:rPr>
          <w:fldChar w:fldCharType="separate"/>
        </w:r>
        <w:r w:rsidR="003B7BC5">
          <w:rPr>
            <w:noProof/>
          </w:rPr>
          <w:t>45</w:t>
        </w:r>
        <w:r w:rsidR="003B7BC5">
          <w:rPr>
            <w:noProof/>
          </w:rPr>
          <w:fldChar w:fldCharType="end"/>
        </w:r>
      </w:hyperlink>
    </w:p>
    <w:p w:rsidR="003B7BC5" w:rsidRDefault="00552C2D">
      <w:pPr>
        <w:pStyle w:val="15"/>
        <w:tabs>
          <w:tab w:val="right" w:leader="dot" w:pos="9628"/>
        </w:tabs>
        <w:rPr>
          <w:rFonts w:asciiTheme="minorHAnsi" w:eastAsiaTheme="minorEastAsia" w:hAnsiTheme="minorHAnsi" w:cstheme="minorBidi"/>
          <w:b w:val="0"/>
          <w:bCs w:val="0"/>
          <w:caps w:val="0"/>
          <w:noProof/>
          <w:sz w:val="22"/>
          <w:szCs w:val="22"/>
          <w:lang w:val="el-GR" w:eastAsia="el-GR"/>
        </w:rPr>
      </w:pPr>
      <w:hyperlink w:anchor="_Toc145327830" w:history="1">
        <w:r w:rsidR="003B7BC5" w:rsidRPr="00820549">
          <w:rPr>
            <w:rStyle w:val="-"/>
            <w:noProof/>
            <w:lang w:val="el-GR"/>
          </w:rPr>
          <w:t>ΠΑΡΑΡΤΗΜΑΤΑ</w:t>
        </w:r>
        <w:r w:rsidR="003B7BC5">
          <w:rPr>
            <w:noProof/>
          </w:rPr>
          <w:tab/>
        </w:r>
        <w:r w:rsidR="003B7BC5">
          <w:rPr>
            <w:noProof/>
          </w:rPr>
          <w:fldChar w:fldCharType="begin"/>
        </w:r>
        <w:r w:rsidR="003B7BC5">
          <w:rPr>
            <w:noProof/>
          </w:rPr>
          <w:instrText xml:space="preserve"> PAGEREF _Toc145327830 \h </w:instrText>
        </w:r>
        <w:r w:rsidR="003B7BC5">
          <w:rPr>
            <w:noProof/>
          </w:rPr>
        </w:r>
        <w:r w:rsidR="003B7BC5">
          <w:rPr>
            <w:noProof/>
          </w:rPr>
          <w:fldChar w:fldCharType="separate"/>
        </w:r>
        <w:r w:rsidR="003B7BC5">
          <w:rPr>
            <w:noProof/>
          </w:rPr>
          <w:t>46</w:t>
        </w:r>
        <w:r w:rsidR="003B7BC5">
          <w:rPr>
            <w:noProof/>
          </w:rPr>
          <w:fldChar w:fldCharType="end"/>
        </w:r>
      </w:hyperlink>
    </w:p>
    <w:p w:rsidR="003B7BC5" w:rsidRDefault="00552C2D">
      <w:pPr>
        <w:pStyle w:val="25"/>
        <w:tabs>
          <w:tab w:val="right" w:leader="dot" w:pos="9628"/>
        </w:tabs>
        <w:rPr>
          <w:rFonts w:asciiTheme="minorHAnsi" w:eastAsiaTheme="minorEastAsia" w:hAnsiTheme="minorHAnsi" w:cstheme="minorBidi"/>
          <w:smallCaps w:val="0"/>
          <w:noProof/>
          <w:sz w:val="22"/>
          <w:szCs w:val="22"/>
          <w:lang w:val="el-GR" w:eastAsia="el-GR"/>
        </w:rPr>
      </w:pPr>
      <w:hyperlink w:anchor="_Toc145327831" w:history="1">
        <w:r w:rsidR="003B7BC5" w:rsidRPr="00820549">
          <w:rPr>
            <w:rStyle w:val="-"/>
            <w:noProof/>
            <w:lang w:val="el-GR"/>
          </w:rPr>
          <w:t>ΠΑΡΑΡΤΗΜΑ Α – Μελέτη 13/2023  μελέτη της Δ/νσης Σχεδιασμού, Οργάνωσης &amp; Ηλ. Διακυβέρνησης</w:t>
        </w:r>
        <w:r w:rsidR="003B7BC5">
          <w:rPr>
            <w:noProof/>
          </w:rPr>
          <w:tab/>
        </w:r>
        <w:r w:rsidR="003B7BC5">
          <w:rPr>
            <w:noProof/>
          </w:rPr>
          <w:fldChar w:fldCharType="begin"/>
        </w:r>
        <w:r w:rsidR="003B7BC5">
          <w:rPr>
            <w:noProof/>
          </w:rPr>
          <w:instrText xml:space="preserve"> PAGEREF _Toc145327831 \h </w:instrText>
        </w:r>
        <w:r w:rsidR="003B7BC5">
          <w:rPr>
            <w:noProof/>
          </w:rPr>
        </w:r>
        <w:r w:rsidR="003B7BC5">
          <w:rPr>
            <w:noProof/>
          </w:rPr>
          <w:fldChar w:fldCharType="separate"/>
        </w:r>
        <w:r w:rsidR="003B7BC5">
          <w:rPr>
            <w:noProof/>
          </w:rPr>
          <w:t>46</w:t>
        </w:r>
        <w:r w:rsidR="003B7BC5">
          <w:rPr>
            <w:noProof/>
          </w:rPr>
          <w:fldChar w:fldCharType="end"/>
        </w:r>
      </w:hyperlink>
    </w:p>
    <w:p w:rsidR="003B7BC5" w:rsidRDefault="00552C2D">
      <w:pPr>
        <w:pStyle w:val="25"/>
        <w:tabs>
          <w:tab w:val="right" w:leader="dot" w:pos="9628"/>
        </w:tabs>
        <w:rPr>
          <w:rFonts w:asciiTheme="minorHAnsi" w:eastAsiaTheme="minorEastAsia" w:hAnsiTheme="minorHAnsi" w:cstheme="minorBidi"/>
          <w:smallCaps w:val="0"/>
          <w:noProof/>
          <w:sz w:val="22"/>
          <w:szCs w:val="22"/>
          <w:lang w:val="el-GR" w:eastAsia="el-GR"/>
        </w:rPr>
      </w:pPr>
      <w:hyperlink w:anchor="_Toc145327832" w:history="1">
        <w:r w:rsidR="003B7BC5" w:rsidRPr="00820549">
          <w:rPr>
            <w:rStyle w:val="-"/>
            <w:noProof/>
            <w:lang w:val="el-GR"/>
          </w:rPr>
          <w:t>ΠΑΡΑΡΤΗΜΑ Β – Υπόδειγμα Οικονομικής Προσφοράς</w:t>
        </w:r>
        <w:r w:rsidR="003B7BC5">
          <w:rPr>
            <w:noProof/>
          </w:rPr>
          <w:tab/>
        </w:r>
        <w:r w:rsidR="003B7BC5">
          <w:rPr>
            <w:noProof/>
          </w:rPr>
          <w:fldChar w:fldCharType="begin"/>
        </w:r>
        <w:r w:rsidR="003B7BC5">
          <w:rPr>
            <w:noProof/>
          </w:rPr>
          <w:instrText xml:space="preserve"> PAGEREF _Toc145327832 \h </w:instrText>
        </w:r>
        <w:r w:rsidR="003B7BC5">
          <w:rPr>
            <w:noProof/>
          </w:rPr>
        </w:r>
        <w:r w:rsidR="003B7BC5">
          <w:rPr>
            <w:noProof/>
          </w:rPr>
          <w:fldChar w:fldCharType="separate"/>
        </w:r>
        <w:r w:rsidR="003B7BC5">
          <w:rPr>
            <w:noProof/>
          </w:rPr>
          <w:t>60</w:t>
        </w:r>
        <w:r w:rsidR="003B7BC5">
          <w:rPr>
            <w:noProof/>
          </w:rPr>
          <w:fldChar w:fldCharType="end"/>
        </w:r>
      </w:hyperlink>
    </w:p>
    <w:p w:rsidR="003B7BC5" w:rsidRDefault="00552C2D">
      <w:pPr>
        <w:pStyle w:val="25"/>
        <w:tabs>
          <w:tab w:val="right" w:leader="dot" w:pos="9628"/>
        </w:tabs>
        <w:rPr>
          <w:rFonts w:asciiTheme="minorHAnsi" w:eastAsiaTheme="minorEastAsia" w:hAnsiTheme="minorHAnsi" w:cstheme="minorBidi"/>
          <w:smallCaps w:val="0"/>
          <w:noProof/>
          <w:sz w:val="22"/>
          <w:szCs w:val="22"/>
          <w:lang w:val="el-GR" w:eastAsia="el-GR"/>
        </w:rPr>
      </w:pPr>
      <w:hyperlink w:anchor="_Toc145327833" w:history="1">
        <w:r w:rsidR="003B7BC5" w:rsidRPr="00820549">
          <w:rPr>
            <w:rStyle w:val="-"/>
            <w:noProof/>
            <w:lang w:val="el-GR"/>
          </w:rPr>
          <w:t>ΠΑΡΑΡΤΗΜΑ Γ  – Ρήτρα ακεραιότητας (επισυνάπτεται στο συμφωνητικό)</w:t>
        </w:r>
        <w:r w:rsidR="003B7BC5">
          <w:rPr>
            <w:noProof/>
          </w:rPr>
          <w:tab/>
        </w:r>
        <w:r w:rsidR="003B7BC5">
          <w:rPr>
            <w:noProof/>
          </w:rPr>
          <w:fldChar w:fldCharType="begin"/>
        </w:r>
        <w:r w:rsidR="003B7BC5">
          <w:rPr>
            <w:noProof/>
          </w:rPr>
          <w:instrText xml:space="preserve"> PAGEREF _Toc145327833 \h </w:instrText>
        </w:r>
        <w:r w:rsidR="003B7BC5">
          <w:rPr>
            <w:noProof/>
          </w:rPr>
        </w:r>
        <w:r w:rsidR="003B7BC5">
          <w:rPr>
            <w:noProof/>
          </w:rPr>
          <w:fldChar w:fldCharType="separate"/>
        </w:r>
        <w:r w:rsidR="003B7BC5">
          <w:rPr>
            <w:noProof/>
          </w:rPr>
          <w:t>64</w:t>
        </w:r>
        <w:r w:rsidR="003B7BC5">
          <w:rPr>
            <w:noProof/>
          </w:rPr>
          <w:fldChar w:fldCharType="end"/>
        </w:r>
      </w:hyperlink>
    </w:p>
    <w:p w:rsidR="003B7BC5" w:rsidRDefault="00552C2D">
      <w:pPr>
        <w:pStyle w:val="25"/>
        <w:tabs>
          <w:tab w:val="right" w:leader="dot" w:pos="9628"/>
        </w:tabs>
        <w:rPr>
          <w:rFonts w:asciiTheme="minorHAnsi" w:eastAsiaTheme="minorEastAsia" w:hAnsiTheme="minorHAnsi" w:cstheme="minorBidi"/>
          <w:smallCaps w:val="0"/>
          <w:noProof/>
          <w:sz w:val="22"/>
          <w:szCs w:val="22"/>
          <w:lang w:val="el-GR" w:eastAsia="el-GR"/>
        </w:rPr>
      </w:pPr>
      <w:hyperlink w:anchor="_Toc145327834" w:history="1">
        <w:r w:rsidR="003B7BC5" w:rsidRPr="00820549">
          <w:rPr>
            <w:rStyle w:val="-"/>
            <w:noProof/>
            <w:lang w:val="el-GR"/>
          </w:rPr>
          <w:t>ΠΑΡΑΡΤΗΜΑ Δ – Αναλυτική ενημέρωση για την επεξεργασία προσωπικών δεδομένων</w:t>
        </w:r>
        <w:r w:rsidR="003B7BC5">
          <w:rPr>
            <w:noProof/>
          </w:rPr>
          <w:tab/>
        </w:r>
        <w:r w:rsidR="003B7BC5">
          <w:rPr>
            <w:noProof/>
          </w:rPr>
          <w:fldChar w:fldCharType="begin"/>
        </w:r>
        <w:r w:rsidR="003B7BC5">
          <w:rPr>
            <w:noProof/>
          </w:rPr>
          <w:instrText xml:space="preserve"> PAGEREF _Toc145327834 \h </w:instrText>
        </w:r>
        <w:r w:rsidR="003B7BC5">
          <w:rPr>
            <w:noProof/>
          </w:rPr>
        </w:r>
        <w:r w:rsidR="003B7BC5">
          <w:rPr>
            <w:noProof/>
          </w:rPr>
          <w:fldChar w:fldCharType="separate"/>
        </w:r>
        <w:r w:rsidR="003B7BC5">
          <w:rPr>
            <w:noProof/>
          </w:rPr>
          <w:t>66</w:t>
        </w:r>
        <w:r w:rsidR="003B7BC5">
          <w:rPr>
            <w:noProof/>
          </w:rPr>
          <w:fldChar w:fldCharType="end"/>
        </w:r>
      </w:hyperlink>
    </w:p>
    <w:p w:rsidR="003B7BC5" w:rsidRDefault="00552C2D">
      <w:pPr>
        <w:pStyle w:val="25"/>
        <w:tabs>
          <w:tab w:val="right" w:leader="dot" w:pos="9628"/>
        </w:tabs>
        <w:rPr>
          <w:rFonts w:asciiTheme="minorHAnsi" w:eastAsiaTheme="minorEastAsia" w:hAnsiTheme="minorHAnsi" w:cstheme="minorBidi"/>
          <w:smallCaps w:val="0"/>
          <w:noProof/>
          <w:sz w:val="22"/>
          <w:szCs w:val="22"/>
          <w:lang w:val="el-GR" w:eastAsia="el-GR"/>
        </w:rPr>
      </w:pPr>
      <w:hyperlink w:anchor="_Toc145327835" w:history="1">
        <w:r w:rsidR="003B7BC5" w:rsidRPr="00820549">
          <w:rPr>
            <w:rStyle w:val="-"/>
            <w:noProof/>
            <w:lang w:val="el-GR"/>
          </w:rPr>
          <w:t>ΠΑΡΑΡΤΗΜΑ Ε – Ευρωπαϊκό Ενιαίο Έγγραφο Σύμβασης (ΕΕΕΣ - ESPD)</w:t>
        </w:r>
        <w:r w:rsidR="003B7BC5">
          <w:rPr>
            <w:noProof/>
          </w:rPr>
          <w:tab/>
        </w:r>
        <w:r w:rsidR="003B7BC5">
          <w:rPr>
            <w:noProof/>
          </w:rPr>
          <w:fldChar w:fldCharType="begin"/>
        </w:r>
        <w:r w:rsidR="003B7BC5">
          <w:rPr>
            <w:noProof/>
          </w:rPr>
          <w:instrText xml:space="preserve"> PAGEREF _Toc145327835 \h </w:instrText>
        </w:r>
        <w:r w:rsidR="003B7BC5">
          <w:rPr>
            <w:noProof/>
          </w:rPr>
        </w:r>
        <w:r w:rsidR="003B7BC5">
          <w:rPr>
            <w:noProof/>
          </w:rPr>
          <w:fldChar w:fldCharType="separate"/>
        </w:r>
        <w:r w:rsidR="003B7BC5">
          <w:rPr>
            <w:noProof/>
          </w:rPr>
          <w:t>66</w:t>
        </w:r>
        <w:r w:rsidR="003B7BC5">
          <w:rPr>
            <w:noProof/>
          </w:rPr>
          <w:fldChar w:fldCharType="end"/>
        </w:r>
      </w:hyperlink>
    </w:p>
    <w:p w:rsidR="006A2664" w:rsidRDefault="006A2664">
      <w:pPr>
        <w:rPr>
          <w:rFonts w:eastAsia="MS Mincho" w:cs="Times New Roman"/>
          <w:b/>
          <w:bCs/>
          <w:caps/>
          <w:sz w:val="20"/>
          <w:szCs w:val="22"/>
          <w:lang w:val="el-GR"/>
        </w:rPr>
      </w:pPr>
      <w:r>
        <w:fldChar w:fldCharType="end"/>
      </w:r>
    </w:p>
    <w:p w:rsidR="006A2664" w:rsidRPr="00734AE7" w:rsidRDefault="006A2664">
      <w:pPr>
        <w:pStyle w:val="1"/>
        <w:numPr>
          <w:ilvl w:val="0"/>
          <w:numId w:val="3"/>
        </w:numPr>
        <w:tabs>
          <w:tab w:val="left" w:pos="567"/>
        </w:tabs>
        <w:ind w:left="567" w:hanging="567"/>
        <w:rPr>
          <w:rFonts w:ascii="Calibri" w:hAnsi="Calibri" w:cs="Calibri"/>
          <w:sz w:val="24"/>
        </w:rPr>
      </w:pPr>
      <w:bookmarkStart w:id="2" w:name="_Toc97118685"/>
      <w:bookmarkStart w:id="3" w:name="_Toc145327765"/>
      <w:r w:rsidRPr="00734AE7">
        <w:rPr>
          <w:rFonts w:ascii="Calibri" w:hAnsi="Calibri" w:cs="Calibri"/>
          <w:sz w:val="24"/>
          <w:lang w:val="el-GR"/>
        </w:rPr>
        <w:lastRenderedPageBreak/>
        <w:t>ΑΝΑΘΕΤΟΥΣΑ ΑΡΧΗ ΚΑΙ ΑΝΤΙΚΕΙΜΕΝΟ ΣΥΜΒΑΣΗΣ</w:t>
      </w:r>
      <w:bookmarkEnd w:id="2"/>
      <w:bookmarkEnd w:id="3"/>
    </w:p>
    <w:p w:rsidR="006A2664" w:rsidRPr="00734AE7" w:rsidRDefault="006A2664">
      <w:pPr>
        <w:pStyle w:val="20"/>
        <w:rPr>
          <w:rFonts w:ascii="Calibri" w:hAnsi="Calibri" w:cs="Calibri"/>
          <w:sz w:val="22"/>
        </w:rPr>
      </w:pPr>
      <w:bookmarkStart w:id="4" w:name="_Toc145327766"/>
      <w:r w:rsidRPr="00734AE7">
        <w:rPr>
          <w:rFonts w:ascii="Calibri" w:hAnsi="Calibri" w:cs="Calibri"/>
          <w:sz w:val="22"/>
          <w:lang w:val="el-GR"/>
        </w:rPr>
        <w:t>1.1</w:t>
      </w:r>
      <w:r w:rsidRPr="00734AE7">
        <w:rPr>
          <w:rFonts w:ascii="Calibri" w:hAnsi="Calibri" w:cs="Calibri"/>
          <w:sz w:val="22"/>
          <w:lang w:val="el-GR"/>
        </w:rPr>
        <w:tab/>
        <w:t>Στοιχεία Αναθέτουσας Αρχής</w:t>
      </w:r>
      <w:bookmarkEnd w:id="4"/>
      <w:r w:rsidRPr="00734AE7">
        <w:rPr>
          <w:rFonts w:ascii="Calibri" w:hAnsi="Calibri" w:cs="Calibri"/>
          <w:sz w:val="22"/>
          <w:lang w:val="el-GR"/>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794"/>
        <w:gridCol w:w="6060"/>
      </w:tblGrid>
      <w:tr w:rsidR="009214D2" w:rsidRPr="009214D2" w:rsidTr="004723AB">
        <w:trPr>
          <w:trHeight w:val="318"/>
        </w:trPr>
        <w:tc>
          <w:tcPr>
            <w:tcW w:w="1925" w:type="pct"/>
            <w:shd w:val="clear" w:color="auto" w:fill="auto"/>
            <w:vAlign w:val="center"/>
          </w:tcPr>
          <w:p w:rsidR="009214D2" w:rsidRPr="009214D2" w:rsidRDefault="009214D2" w:rsidP="009214D2">
            <w:pPr>
              <w:jc w:val="left"/>
              <w:rPr>
                <w:sz w:val="20"/>
                <w:szCs w:val="20"/>
                <w:lang w:val="el-GR"/>
              </w:rPr>
            </w:pPr>
            <w:r w:rsidRPr="009214D2">
              <w:rPr>
                <w:sz w:val="20"/>
                <w:szCs w:val="20"/>
                <w:lang w:val="el-GR"/>
              </w:rPr>
              <w:t>Επωνυμία</w:t>
            </w:r>
          </w:p>
        </w:tc>
        <w:tc>
          <w:tcPr>
            <w:tcW w:w="3075" w:type="pct"/>
            <w:shd w:val="clear" w:color="auto" w:fill="auto"/>
            <w:vAlign w:val="center"/>
          </w:tcPr>
          <w:p w:rsidR="009214D2" w:rsidRPr="009214D2" w:rsidRDefault="009214D2" w:rsidP="009214D2">
            <w:pPr>
              <w:snapToGrid w:val="0"/>
              <w:jc w:val="left"/>
              <w:rPr>
                <w:sz w:val="20"/>
                <w:szCs w:val="20"/>
                <w:lang w:val="el-GR"/>
              </w:rPr>
            </w:pPr>
            <w:r w:rsidRPr="009214D2">
              <w:rPr>
                <w:sz w:val="20"/>
                <w:szCs w:val="20"/>
                <w:lang w:val="el-GR"/>
              </w:rPr>
              <w:t>ΔΗΜΟΣ ΛΑΜΙΕΩΝ</w:t>
            </w:r>
          </w:p>
        </w:tc>
      </w:tr>
      <w:tr w:rsidR="009214D2" w:rsidRPr="009214D2" w:rsidTr="004723AB">
        <w:trPr>
          <w:trHeight w:val="195"/>
        </w:trPr>
        <w:tc>
          <w:tcPr>
            <w:tcW w:w="1925" w:type="pct"/>
            <w:shd w:val="clear" w:color="auto" w:fill="auto"/>
            <w:vAlign w:val="center"/>
          </w:tcPr>
          <w:p w:rsidR="009214D2" w:rsidRPr="009214D2" w:rsidRDefault="009214D2" w:rsidP="009214D2">
            <w:pPr>
              <w:jc w:val="left"/>
              <w:rPr>
                <w:sz w:val="20"/>
                <w:szCs w:val="20"/>
                <w:lang w:val="el-GR"/>
              </w:rPr>
            </w:pPr>
            <w:r w:rsidRPr="009214D2">
              <w:rPr>
                <w:sz w:val="20"/>
                <w:szCs w:val="20"/>
                <w:lang w:val="el-GR"/>
              </w:rPr>
              <w:t>Αριθμός Φορολογικού Μητρώου (Α.Φ.Μ.)</w:t>
            </w:r>
          </w:p>
        </w:tc>
        <w:tc>
          <w:tcPr>
            <w:tcW w:w="3075" w:type="pct"/>
            <w:shd w:val="clear" w:color="auto" w:fill="auto"/>
            <w:vAlign w:val="center"/>
          </w:tcPr>
          <w:p w:rsidR="009214D2" w:rsidRPr="009214D2" w:rsidRDefault="009214D2" w:rsidP="009214D2">
            <w:pPr>
              <w:snapToGrid w:val="0"/>
              <w:jc w:val="left"/>
              <w:rPr>
                <w:sz w:val="20"/>
                <w:szCs w:val="20"/>
                <w:lang w:val="el-GR"/>
              </w:rPr>
            </w:pPr>
            <w:r w:rsidRPr="009214D2">
              <w:rPr>
                <w:sz w:val="20"/>
                <w:szCs w:val="20"/>
                <w:lang w:val="el-GR"/>
              </w:rPr>
              <w:t>997947640</w:t>
            </w:r>
          </w:p>
        </w:tc>
      </w:tr>
      <w:tr w:rsidR="009214D2" w:rsidRPr="009214D2" w:rsidTr="004723AB">
        <w:trPr>
          <w:trHeight w:val="317"/>
        </w:trPr>
        <w:tc>
          <w:tcPr>
            <w:tcW w:w="1925" w:type="pct"/>
            <w:shd w:val="clear" w:color="auto" w:fill="auto"/>
            <w:vAlign w:val="center"/>
          </w:tcPr>
          <w:p w:rsidR="009214D2" w:rsidRPr="009214D2" w:rsidRDefault="009214D2" w:rsidP="009214D2">
            <w:pPr>
              <w:jc w:val="left"/>
              <w:rPr>
                <w:sz w:val="20"/>
                <w:szCs w:val="20"/>
                <w:lang w:val="el-GR"/>
              </w:rPr>
            </w:pPr>
            <w:r w:rsidRPr="009214D2">
              <w:rPr>
                <w:sz w:val="20"/>
                <w:szCs w:val="20"/>
                <w:lang w:val="el-GR"/>
              </w:rPr>
              <w:t>Ταχυδρομική διεύθυνση</w:t>
            </w:r>
          </w:p>
        </w:tc>
        <w:tc>
          <w:tcPr>
            <w:tcW w:w="3075" w:type="pct"/>
            <w:shd w:val="clear" w:color="auto" w:fill="auto"/>
            <w:vAlign w:val="center"/>
          </w:tcPr>
          <w:p w:rsidR="009214D2" w:rsidRPr="009214D2" w:rsidRDefault="009214D2" w:rsidP="009214D2">
            <w:pPr>
              <w:snapToGrid w:val="0"/>
              <w:jc w:val="left"/>
              <w:rPr>
                <w:sz w:val="20"/>
                <w:szCs w:val="20"/>
                <w:lang w:val="el-GR"/>
              </w:rPr>
            </w:pPr>
            <w:r w:rsidRPr="009214D2">
              <w:rPr>
                <w:sz w:val="20"/>
                <w:szCs w:val="20"/>
                <w:lang w:val="el-GR"/>
              </w:rPr>
              <w:t>ΦΛΕΜΙΝΓΚ &amp; ΕΡΥΘΡΟΥ ΣΤΑΥΡΟΥ</w:t>
            </w:r>
          </w:p>
        </w:tc>
      </w:tr>
      <w:tr w:rsidR="009214D2" w:rsidRPr="009214D2" w:rsidTr="004723AB">
        <w:trPr>
          <w:trHeight w:val="317"/>
        </w:trPr>
        <w:tc>
          <w:tcPr>
            <w:tcW w:w="1925" w:type="pct"/>
            <w:shd w:val="clear" w:color="auto" w:fill="auto"/>
            <w:vAlign w:val="center"/>
          </w:tcPr>
          <w:p w:rsidR="009214D2" w:rsidRPr="009214D2" w:rsidRDefault="009214D2" w:rsidP="009214D2">
            <w:pPr>
              <w:jc w:val="left"/>
              <w:rPr>
                <w:sz w:val="20"/>
                <w:szCs w:val="20"/>
                <w:lang w:val="el-GR"/>
              </w:rPr>
            </w:pPr>
            <w:r w:rsidRPr="009214D2">
              <w:rPr>
                <w:sz w:val="20"/>
                <w:szCs w:val="20"/>
                <w:lang w:val="el-GR"/>
              </w:rPr>
              <w:t>Πόλη - Ταχυδρομικός Κωδικός</w:t>
            </w:r>
          </w:p>
        </w:tc>
        <w:tc>
          <w:tcPr>
            <w:tcW w:w="3075" w:type="pct"/>
            <w:shd w:val="clear" w:color="auto" w:fill="auto"/>
            <w:vAlign w:val="center"/>
          </w:tcPr>
          <w:p w:rsidR="009214D2" w:rsidRPr="009214D2" w:rsidRDefault="009214D2" w:rsidP="009214D2">
            <w:pPr>
              <w:snapToGrid w:val="0"/>
              <w:jc w:val="left"/>
              <w:rPr>
                <w:sz w:val="20"/>
                <w:szCs w:val="20"/>
                <w:lang w:val="el-GR"/>
              </w:rPr>
            </w:pPr>
            <w:r w:rsidRPr="009214D2">
              <w:rPr>
                <w:sz w:val="20"/>
                <w:szCs w:val="20"/>
                <w:lang w:val="el-GR"/>
              </w:rPr>
              <w:t>ΛΑΜΙΑ - 35 131</w:t>
            </w:r>
          </w:p>
        </w:tc>
      </w:tr>
      <w:tr w:rsidR="009214D2" w:rsidRPr="009214D2" w:rsidTr="004723AB">
        <w:trPr>
          <w:trHeight w:val="307"/>
        </w:trPr>
        <w:tc>
          <w:tcPr>
            <w:tcW w:w="1925" w:type="pct"/>
            <w:shd w:val="clear" w:color="auto" w:fill="auto"/>
            <w:vAlign w:val="center"/>
          </w:tcPr>
          <w:p w:rsidR="009214D2" w:rsidRPr="005E5CB1" w:rsidRDefault="009214D2" w:rsidP="005E5CB1">
            <w:pPr>
              <w:jc w:val="left"/>
              <w:rPr>
                <w:sz w:val="20"/>
                <w:szCs w:val="20"/>
                <w:lang w:val="el-GR"/>
              </w:rPr>
            </w:pPr>
            <w:r w:rsidRPr="009214D2">
              <w:rPr>
                <w:sz w:val="20"/>
                <w:szCs w:val="20"/>
                <w:lang w:val="el-GR"/>
              </w:rPr>
              <w:t>Χώρα</w:t>
            </w:r>
            <w:r w:rsidRPr="009214D2">
              <w:rPr>
                <w:sz w:val="20"/>
                <w:szCs w:val="20"/>
                <w:vertAlign w:val="superscript"/>
              </w:rPr>
              <w:footnoteReference w:id="1"/>
            </w:r>
            <w:r w:rsidR="005E5CB1">
              <w:rPr>
                <w:sz w:val="20"/>
                <w:szCs w:val="20"/>
                <w:lang w:val="el-GR"/>
              </w:rPr>
              <w:t xml:space="preserve"> </w:t>
            </w:r>
          </w:p>
        </w:tc>
        <w:tc>
          <w:tcPr>
            <w:tcW w:w="3075" w:type="pct"/>
            <w:shd w:val="clear" w:color="auto" w:fill="auto"/>
            <w:vAlign w:val="center"/>
          </w:tcPr>
          <w:p w:rsidR="009214D2" w:rsidRPr="009214D2" w:rsidRDefault="009214D2" w:rsidP="005E5CB1">
            <w:pPr>
              <w:snapToGrid w:val="0"/>
              <w:jc w:val="left"/>
              <w:rPr>
                <w:sz w:val="20"/>
                <w:szCs w:val="20"/>
                <w:lang w:val="el-GR"/>
              </w:rPr>
            </w:pPr>
            <w:r w:rsidRPr="009214D2">
              <w:rPr>
                <w:sz w:val="20"/>
                <w:szCs w:val="20"/>
                <w:lang w:val="el-GR"/>
              </w:rPr>
              <w:t xml:space="preserve">ΕΛΛΑΔΑ </w:t>
            </w:r>
          </w:p>
        </w:tc>
      </w:tr>
      <w:tr w:rsidR="009214D2" w:rsidRPr="009214D2" w:rsidTr="004723AB">
        <w:trPr>
          <w:trHeight w:val="317"/>
        </w:trPr>
        <w:tc>
          <w:tcPr>
            <w:tcW w:w="1925" w:type="pct"/>
            <w:shd w:val="clear" w:color="auto" w:fill="auto"/>
            <w:vAlign w:val="center"/>
          </w:tcPr>
          <w:p w:rsidR="009214D2" w:rsidRPr="009214D2" w:rsidRDefault="009214D2" w:rsidP="009214D2">
            <w:pPr>
              <w:jc w:val="left"/>
              <w:rPr>
                <w:sz w:val="20"/>
                <w:szCs w:val="20"/>
                <w:lang w:val="el-GR"/>
              </w:rPr>
            </w:pPr>
            <w:r w:rsidRPr="009214D2">
              <w:rPr>
                <w:sz w:val="20"/>
                <w:szCs w:val="20"/>
                <w:lang w:val="el-GR"/>
              </w:rPr>
              <w:t>Κωδικός ΝUTS</w:t>
            </w:r>
            <w:r w:rsidR="005E5CB1">
              <w:rPr>
                <w:rStyle w:val="WW-FootnoteReference"/>
              </w:rPr>
              <w:footnoteReference w:id="2"/>
            </w:r>
          </w:p>
        </w:tc>
        <w:tc>
          <w:tcPr>
            <w:tcW w:w="3075" w:type="pct"/>
            <w:shd w:val="clear" w:color="auto" w:fill="auto"/>
            <w:vAlign w:val="center"/>
          </w:tcPr>
          <w:p w:rsidR="009214D2" w:rsidRPr="009214D2" w:rsidRDefault="009214D2" w:rsidP="009214D2">
            <w:pPr>
              <w:snapToGrid w:val="0"/>
              <w:jc w:val="left"/>
              <w:rPr>
                <w:sz w:val="20"/>
                <w:szCs w:val="20"/>
                <w:lang w:val="el-GR"/>
              </w:rPr>
            </w:pPr>
            <w:r w:rsidRPr="009214D2">
              <w:rPr>
                <w:sz w:val="20"/>
                <w:szCs w:val="20"/>
                <w:lang w:val="el-GR"/>
              </w:rPr>
              <w:t>EL644</w:t>
            </w:r>
          </w:p>
        </w:tc>
      </w:tr>
      <w:tr w:rsidR="009214D2" w:rsidRPr="009214D2" w:rsidTr="004723AB">
        <w:trPr>
          <w:trHeight w:val="317"/>
        </w:trPr>
        <w:tc>
          <w:tcPr>
            <w:tcW w:w="1925" w:type="pct"/>
            <w:shd w:val="clear" w:color="auto" w:fill="auto"/>
            <w:vAlign w:val="center"/>
          </w:tcPr>
          <w:p w:rsidR="009214D2" w:rsidRPr="009214D2" w:rsidRDefault="009214D2" w:rsidP="009214D2">
            <w:pPr>
              <w:jc w:val="left"/>
              <w:rPr>
                <w:sz w:val="20"/>
                <w:szCs w:val="20"/>
                <w:lang w:val="el-GR"/>
              </w:rPr>
            </w:pPr>
            <w:r w:rsidRPr="009214D2">
              <w:rPr>
                <w:sz w:val="20"/>
                <w:szCs w:val="20"/>
                <w:lang w:val="el-GR"/>
              </w:rPr>
              <w:t>Τηλέφωνο</w:t>
            </w:r>
          </w:p>
        </w:tc>
        <w:tc>
          <w:tcPr>
            <w:tcW w:w="3075" w:type="pct"/>
            <w:shd w:val="clear" w:color="auto" w:fill="auto"/>
            <w:vAlign w:val="center"/>
          </w:tcPr>
          <w:p w:rsidR="009214D2" w:rsidRPr="009214D2" w:rsidRDefault="009214D2" w:rsidP="009214D2">
            <w:pPr>
              <w:snapToGrid w:val="0"/>
              <w:jc w:val="left"/>
              <w:rPr>
                <w:sz w:val="20"/>
                <w:szCs w:val="20"/>
                <w:lang w:val="el-GR"/>
              </w:rPr>
            </w:pPr>
            <w:r w:rsidRPr="009214D2">
              <w:rPr>
                <w:sz w:val="20"/>
                <w:szCs w:val="20"/>
                <w:lang w:val="el-GR"/>
              </w:rPr>
              <w:t>22313-51045</w:t>
            </w:r>
            <w:r w:rsidRPr="009214D2">
              <w:rPr>
                <w:sz w:val="20"/>
                <w:szCs w:val="20"/>
                <w:lang w:val="en-US"/>
              </w:rPr>
              <w:t>, 22313-51033</w:t>
            </w:r>
            <w:r w:rsidRPr="009214D2">
              <w:rPr>
                <w:sz w:val="20"/>
                <w:szCs w:val="20"/>
                <w:lang w:val="el-GR"/>
              </w:rPr>
              <w:t>, 22313-51067</w:t>
            </w:r>
          </w:p>
        </w:tc>
      </w:tr>
      <w:tr w:rsidR="009214D2" w:rsidRPr="009214D2" w:rsidTr="004723AB">
        <w:trPr>
          <w:trHeight w:val="317"/>
        </w:trPr>
        <w:tc>
          <w:tcPr>
            <w:tcW w:w="1925" w:type="pct"/>
            <w:shd w:val="clear" w:color="auto" w:fill="auto"/>
            <w:vAlign w:val="center"/>
          </w:tcPr>
          <w:p w:rsidR="009214D2" w:rsidRPr="009214D2" w:rsidRDefault="009214D2" w:rsidP="009214D2">
            <w:pPr>
              <w:jc w:val="left"/>
              <w:rPr>
                <w:sz w:val="20"/>
                <w:szCs w:val="20"/>
                <w:lang w:val="el-GR"/>
              </w:rPr>
            </w:pPr>
            <w:r w:rsidRPr="009214D2">
              <w:rPr>
                <w:sz w:val="20"/>
                <w:szCs w:val="20"/>
                <w:lang w:val="el-GR"/>
              </w:rPr>
              <w:t xml:space="preserve">Ηλεκτρονικό Ταχυδρομείο </w:t>
            </w:r>
          </w:p>
        </w:tc>
        <w:tc>
          <w:tcPr>
            <w:tcW w:w="3075" w:type="pct"/>
            <w:shd w:val="clear" w:color="auto" w:fill="auto"/>
            <w:vAlign w:val="center"/>
          </w:tcPr>
          <w:p w:rsidR="009214D2" w:rsidRPr="009214D2" w:rsidRDefault="00552C2D" w:rsidP="009214D2">
            <w:pPr>
              <w:snapToGrid w:val="0"/>
              <w:jc w:val="left"/>
              <w:rPr>
                <w:sz w:val="20"/>
                <w:szCs w:val="20"/>
                <w:lang w:val="en-US"/>
              </w:rPr>
            </w:pPr>
            <w:hyperlink r:id="rId10" w:history="1">
              <w:r w:rsidR="009214D2" w:rsidRPr="009214D2">
                <w:rPr>
                  <w:rFonts w:eastAsia="MS Mincho"/>
                  <w:color w:val="0000FF"/>
                  <w:sz w:val="20"/>
                  <w:szCs w:val="20"/>
                  <w:u w:val="single"/>
                  <w:lang w:val="el-GR"/>
                </w:rPr>
                <w:t>grprom@lamia-city.gr</w:t>
              </w:r>
            </w:hyperlink>
          </w:p>
        </w:tc>
      </w:tr>
      <w:tr w:rsidR="009214D2" w:rsidRPr="009214D2" w:rsidTr="004723AB">
        <w:trPr>
          <w:trHeight w:val="317"/>
        </w:trPr>
        <w:tc>
          <w:tcPr>
            <w:tcW w:w="1925" w:type="pct"/>
            <w:shd w:val="clear" w:color="auto" w:fill="auto"/>
          </w:tcPr>
          <w:p w:rsidR="009214D2" w:rsidRPr="009214D2" w:rsidRDefault="009214D2" w:rsidP="009214D2">
            <w:pPr>
              <w:jc w:val="left"/>
              <w:rPr>
                <w:sz w:val="20"/>
                <w:szCs w:val="20"/>
                <w:lang w:val="el-GR"/>
              </w:rPr>
            </w:pPr>
            <w:r w:rsidRPr="009214D2">
              <w:rPr>
                <w:sz w:val="20"/>
                <w:szCs w:val="20"/>
                <w:lang w:val="el-GR"/>
              </w:rPr>
              <w:t>Αρμόδιος για πληροφορίες</w:t>
            </w:r>
            <w:r w:rsidRPr="009214D2">
              <w:rPr>
                <w:sz w:val="20"/>
                <w:szCs w:val="20"/>
                <w:vertAlign w:val="superscript"/>
              </w:rPr>
              <w:footnoteReference w:id="3"/>
            </w:r>
          </w:p>
        </w:tc>
        <w:tc>
          <w:tcPr>
            <w:tcW w:w="3075" w:type="pct"/>
            <w:shd w:val="clear" w:color="auto" w:fill="auto"/>
            <w:vAlign w:val="center"/>
          </w:tcPr>
          <w:p w:rsidR="009214D2" w:rsidRPr="009214D2" w:rsidRDefault="009214D2" w:rsidP="009214D2">
            <w:pPr>
              <w:spacing w:after="0"/>
              <w:rPr>
                <w:sz w:val="20"/>
                <w:szCs w:val="20"/>
                <w:lang w:val="el-GR"/>
              </w:rPr>
            </w:pPr>
            <w:r w:rsidRPr="009214D2">
              <w:rPr>
                <w:sz w:val="20"/>
                <w:szCs w:val="20"/>
                <w:lang w:val="el-GR"/>
              </w:rPr>
              <w:t xml:space="preserve">Κων. </w:t>
            </w:r>
            <w:proofErr w:type="spellStart"/>
            <w:r w:rsidRPr="009214D2">
              <w:rPr>
                <w:sz w:val="20"/>
                <w:szCs w:val="20"/>
                <w:lang w:val="el-GR"/>
              </w:rPr>
              <w:t>Χαΐλης</w:t>
            </w:r>
            <w:proofErr w:type="spellEnd"/>
            <w:r w:rsidRPr="009214D2">
              <w:rPr>
                <w:sz w:val="20"/>
                <w:szCs w:val="20"/>
                <w:lang w:val="el-GR"/>
              </w:rPr>
              <w:t>, Φ. Πατρινός</w:t>
            </w:r>
          </w:p>
        </w:tc>
      </w:tr>
      <w:tr w:rsidR="009214D2" w:rsidRPr="009214D2" w:rsidTr="004723AB">
        <w:trPr>
          <w:trHeight w:val="162"/>
        </w:trPr>
        <w:tc>
          <w:tcPr>
            <w:tcW w:w="1925" w:type="pct"/>
            <w:shd w:val="clear" w:color="auto" w:fill="auto"/>
            <w:vAlign w:val="center"/>
          </w:tcPr>
          <w:p w:rsidR="009214D2" w:rsidRPr="009214D2" w:rsidRDefault="009214D2" w:rsidP="009214D2">
            <w:pPr>
              <w:jc w:val="left"/>
              <w:rPr>
                <w:sz w:val="20"/>
                <w:szCs w:val="20"/>
                <w:lang w:val="el-GR"/>
              </w:rPr>
            </w:pPr>
            <w:r w:rsidRPr="009214D2">
              <w:rPr>
                <w:sz w:val="20"/>
                <w:szCs w:val="20"/>
                <w:lang w:val="el-GR"/>
              </w:rPr>
              <w:t>Γενική Διεύθυνση στο διαδίκτυο  (URL)</w:t>
            </w:r>
          </w:p>
        </w:tc>
        <w:tc>
          <w:tcPr>
            <w:tcW w:w="3075" w:type="pct"/>
            <w:shd w:val="clear" w:color="auto" w:fill="auto"/>
            <w:vAlign w:val="center"/>
          </w:tcPr>
          <w:p w:rsidR="009214D2" w:rsidRPr="009214D2" w:rsidRDefault="009214D2" w:rsidP="009214D2">
            <w:pPr>
              <w:snapToGrid w:val="0"/>
              <w:jc w:val="left"/>
              <w:rPr>
                <w:sz w:val="20"/>
                <w:szCs w:val="20"/>
                <w:lang w:val="el-GR"/>
              </w:rPr>
            </w:pPr>
            <w:r w:rsidRPr="009214D2">
              <w:rPr>
                <w:sz w:val="20"/>
                <w:szCs w:val="20"/>
              </w:rPr>
              <w:t>https</w:t>
            </w:r>
            <w:r w:rsidRPr="009214D2">
              <w:rPr>
                <w:sz w:val="20"/>
                <w:szCs w:val="20"/>
                <w:lang w:val="el-GR"/>
              </w:rPr>
              <w:t>://</w:t>
            </w:r>
            <w:proofErr w:type="spellStart"/>
            <w:r w:rsidR="008D4948">
              <w:fldChar w:fldCharType="begin"/>
            </w:r>
            <w:r w:rsidR="008D4948">
              <w:instrText xml:space="preserve"> HYPERLINK "http://www.lamia.gr" </w:instrText>
            </w:r>
            <w:r w:rsidR="008D4948">
              <w:fldChar w:fldCharType="separate"/>
            </w:r>
            <w:r w:rsidRPr="009214D2">
              <w:rPr>
                <w:rFonts w:eastAsia="MS Mincho"/>
                <w:color w:val="0000FF"/>
                <w:sz w:val="20"/>
                <w:szCs w:val="20"/>
                <w:u w:val="single"/>
                <w:lang w:val="el-GR"/>
              </w:rPr>
              <w:t>www.lamia.gr</w:t>
            </w:r>
            <w:proofErr w:type="spellEnd"/>
            <w:r w:rsidR="008D4948">
              <w:rPr>
                <w:rFonts w:eastAsia="MS Mincho"/>
                <w:color w:val="0000FF"/>
                <w:sz w:val="20"/>
                <w:szCs w:val="20"/>
                <w:u w:val="single"/>
                <w:lang w:val="el-GR"/>
              </w:rPr>
              <w:fldChar w:fldCharType="end"/>
            </w:r>
          </w:p>
        </w:tc>
      </w:tr>
    </w:tbl>
    <w:p w:rsidR="006A2664" w:rsidRPr="00DA0649" w:rsidRDefault="006A2664">
      <w:pPr>
        <w:pStyle w:val="normalwithoutspacing"/>
        <w:rPr>
          <w:b/>
          <w:sz w:val="20"/>
        </w:rPr>
      </w:pPr>
    </w:p>
    <w:p w:rsidR="006A2664" w:rsidRPr="00DA0649" w:rsidRDefault="006A2664" w:rsidP="00BC3825">
      <w:pPr>
        <w:pStyle w:val="normalwithoutspacing"/>
        <w:spacing w:after="0"/>
        <w:rPr>
          <w:sz w:val="20"/>
        </w:rPr>
      </w:pPr>
      <w:r w:rsidRPr="00DA0649">
        <w:rPr>
          <w:b/>
          <w:sz w:val="20"/>
        </w:rPr>
        <w:t xml:space="preserve">Είδος Αναθέτουσας Αρχής </w:t>
      </w:r>
    </w:p>
    <w:p w:rsidR="00EF71D4" w:rsidRPr="00DA0649" w:rsidRDefault="00EF71D4" w:rsidP="00EF71D4">
      <w:pPr>
        <w:rPr>
          <w:sz w:val="20"/>
          <w:lang w:val="el-GR"/>
        </w:rPr>
      </w:pPr>
      <w:r w:rsidRPr="00DA0649">
        <w:rPr>
          <w:sz w:val="20"/>
          <w:lang w:val="el-GR"/>
        </w:rPr>
        <w:t>Η Αναθέτουσα Αρχή είναι</w:t>
      </w:r>
      <w:r w:rsidR="007246F9" w:rsidRPr="007246F9">
        <w:rPr>
          <w:rFonts w:cs="Times New Roman"/>
          <w:sz w:val="20"/>
          <w:szCs w:val="20"/>
          <w:vertAlign w:val="superscript"/>
          <w:lang w:eastAsia="ar-SA"/>
        </w:rPr>
        <w:footnoteReference w:id="4"/>
      </w:r>
      <w:r w:rsidRPr="00DA0649">
        <w:rPr>
          <w:sz w:val="20"/>
          <w:lang w:val="el-GR"/>
        </w:rPr>
        <w:t xml:space="preserve"> </w:t>
      </w:r>
      <w:r w:rsidR="0092328A" w:rsidRPr="00DA0649">
        <w:rPr>
          <w:sz w:val="20"/>
          <w:lang w:val="el-GR"/>
        </w:rPr>
        <w:t>Δήμος,</w:t>
      </w:r>
      <w:r w:rsidR="007E25A9" w:rsidRPr="00DA0649">
        <w:rPr>
          <w:sz w:val="20"/>
          <w:lang w:val="el-GR"/>
        </w:rPr>
        <w:t xml:space="preserve"> </w:t>
      </w:r>
      <w:r w:rsidR="0092328A" w:rsidRPr="00DA0649">
        <w:rPr>
          <w:sz w:val="20"/>
          <w:lang w:val="el-GR"/>
        </w:rPr>
        <w:t xml:space="preserve">αποτελεί «μη κεντρική αναθέτουσα αρχή» </w:t>
      </w:r>
      <w:r w:rsidRPr="00DA0649">
        <w:rPr>
          <w:sz w:val="20"/>
          <w:lang w:val="el-GR"/>
        </w:rPr>
        <w:t>και ανήκει στην Γενική Κυβέρνηση</w:t>
      </w:r>
      <w:r w:rsidR="00DA0F6A" w:rsidRPr="00DA0649">
        <w:rPr>
          <w:sz w:val="20"/>
          <w:lang w:val="el-GR"/>
        </w:rPr>
        <w:t xml:space="preserve"> (Υποτομέας ΟΤΑ</w:t>
      </w:r>
      <w:r w:rsidR="002661C7" w:rsidRPr="002661C7">
        <w:rPr>
          <w:sz w:val="20"/>
          <w:szCs w:val="20"/>
          <w:vertAlign w:val="superscript"/>
        </w:rPr>
        <w:footnoteReference w:id="5"/>
      </w:r>
      <w:r w:rsidR="00DA0F6A" w:rsidRPr="00DA0649">
        <w:rPr>
          <w:sz w:val="20"/>
          <w:lang w:val="el-GR"/>
        </w:rPr>
        <w:t>)</w:t>
      </w:r>
      <w:r w:rsidR="007E25A9" w:rsidRPr="00DA0649">
        <w:rPr>
          <w:sz w:val="20"/>
          <w:lang w:val="el-GR"/>
        </w:rPr>
        <w:t>.</w:t>
      </w:r>
      <w:r w:rsidRPr="00DA0649">
        <w:rPr>
          <w:sz w:val="20"/>
          <w:lang w:val="el-GR"/>
        </w:rPr>
        <w:t xml:space="preserve"> </w:t>
      </w:r>
    </w:p>
    <w:p w:rsidR="006A2664" w:rsidRPr="00DA0649" w:rsidRDefault="006A2664" w:rsidP="00BC3825">
      <w:pPr>
        <w:pStyle w:val="normalwithoutspacing"/>
        <w:spacing w:after="0"/>
        <w:rPr>
          <w:sz w:val="20"/>
        </w:rPr>
      </w:pPr>
      <w:r w:rsidRPr="00DA0649">
        <w:rPr>
          <w:b/>
          <w:sz w:val="20"/>
        </w:rPr>
        <w:t>Κύρια δραστηριότητα Α.Α.</w:t>
      </w:r>
      <w:r w:rsidR="007246F9" w:rsidRPr="007246F9">
        <w:rPr>
          <w:sz w:val="20"/>
          <w:szCs w:val="20"/>
          <w:vertAlign w:val="superscript"/>
          <w:lang w:val="en-GB"/>
        </w:rPr>
        <w:footnoteReference w:id="6"/>
      </w:r>
    </w:p>
    <w:p w:rsidR="00EF71D4" w:rsidRPr="00DA0649" w:rsidRDefault="006A2664" w:rsidP="00EF71D4">
      <w:pPr>
        <w:pStyle w:val="normalwithoutspacing"/>
        <w:rPr>
          <w:rFonts w:ascii="Tahoma" w:hAnsi="Tahoma" w:cs="Tahoma"/>
          <w:sz w:val="18"/>
          <w:szCs w:val="20"/>
        </w:rPr>
      </w:pPr>
      <w:r w:rsidRPr="00DA0649">
        <w:rPr>
          <w:sz w:val="20"/>
        </w:rPr>
        <w:t xml:space="preserve">Η κύρια δραστηριότητα της Αναθέτουσας Αρχής είναι </w:t>
      </w:r>
      <w:r w:rsidR="00DA0F6A" w:rsidRPr="00DA0649">
        <w:rPr>
          <w:sz w:val="20"/>
        </w:rPr>
        <w:t>οι Γενικές Δημόσιες Υπηρεσίες</w:t>
      </w:r>
      <w:r w:rsidR="00EF71D4" w:rsidRPr="00DA0649">
        <w:rPr>
          <w:sz w:val="20"/>
        </w:rPr>
        <w:t>.</w:t>
      </w:r>
    </w:p>
    <w:p w:rsidR="006A2664" w:rsidRPr="00DA0649" w:rsidRDefault="006A2664" w:rsidP="00BC3825">
      <w:pPr>
        <w:pStyle w:val="normalwithoutspacing"/>
        <w:spacing w:after="0"/>
        <w:rPr>
          <w:sz w:val="20"/>
        </w:rPr>
      </w:pPr>
      <w:r w:rsidRPr="00DA0649">
        <w:rPr>
          <w:b/>
          <w:sz w:val="20"/>
        </w:rPr>
        <w:t>Στοιχεία Επικοινωνίας</w:t>
      </w:r>
      <w:r w:rsidR="007246F9" w:rsidRPr="007246F9">
        <w:rPr>
          <w:rFonts w:cs="Times New Roman"/>
          <w:sz w:val="20"/>
          <w:szCs w:val="20"/>
          <w:vertAlign w:val="superscript"/>
          <w:lang w:val="en-GB"/>
        </w:rPr>
        <w:footnoteReference w:id="7"/>
      </w:r>
      <w:r w:rsidRPr="00DA0649">
        <w:rPr>
          <w:b/>
          <w:sz w:val="20"/>
        </w:rPr>
        <w:t xml:space="preserve"> </w:t>
      </w:r>
    </w:p>
    <w:p w:rsidR="00C40074" w:rsidRPr="007246F9" w:rsidRDefault="006A2664" w:rsidP="003D5109">
      <w:pPr>
        <w:pStyle w:val="normalwithoutspacing"/>
        <w:ind w:left="426" w:hanging="426"/>
        <w:rPr>
          <w:kern w:val="1"/>
          <w:sz w:val="20"/>
        </w:rPr>
      </w:pPr>
      <w:r w:rsidRPr="00DA0649">
        <w:rPr>
          <w:kern w:val="1"/>
          <w:sz w:val="20"/>
        </w:rPr>
        <w:t>α)</w:t>
      </w:r>
      <w:r w:rsidRPr="00DA0649">
        <w:rPr>
          <w:kern w:val="1"/>
          <w:sz w:val="20"/>
        </w:rPr>
        <w:tab/>
        <w:t xml:space="preserve">Τα έγγραφα της σύμβασης είναι διαθέσιμα για ελεύθερη, πλήρη, άμεση &amp; δωρεάν ηλεκτρονική πρόσβαση μέσω της </w:t>
      </w:r>
      <w:r w:rsidR="00C40074" w:rsidRPr="00DA0649">
        <w:rPr>
          <w:kern w:val="1"/>
          <w:sz w:val="20"/>
        </w:rPr>
        <w:t>Δ</w:t>
      </w:r>
      <w:r w:rsidRPr="00DA0649">
        <w:rPr>
          <w:kern w:val="1"/>
          <w:sz w:val="20"/>
        </w:rPr>
        <w:t xml:space="preserve">ιαδικτυακής </w:t>
      </w:r>
      <w:r w:rsidR="00C40074" w:rsidRPr="00DA0649">
        <w:rPr>
          <w:kern w:val="1"/>
          <w:sz w:val="20"/>
        </w:rPr>
        <w:t>Π</w:t>
      </w:r>
      <w:r w:rsidRPr="00DA0649">
        <w:rPr>
          <w:kern w:val="1"/>
          <w:sz w:val="20"/>
        </w:rPr>
        <w:t xml:space="preserve">ύλης </w:t>
      </w:r>
      <w:r w:rsidR="00C40074" w:rsidRPr="00DA0649">
        <w:rPr>
          <w:kern w:val="1"/>
          <w:sz w:val="20"/>
        </w:rPr>
        <w:t>(</w:t>
      </w:r>
      <w:hyperlink r:id="rId11" w:history="1">
        <w:r w:rsidR="00EF71D4" w:rsidRPr="00DA0649">
          <w:rPr>
            <w:rStyle w:val="-"/>
            <w:kern w:val="1"/>
            <w:sz w:val="20"/>
          </w:rPr>
          <w:t>www.promitheus.gov.gr</w:t>
        </w:r>
      </w:hyperlink>
      <w:r w:rsidR="00C40074" w:rsidRPr="00DA0649">
        <w:rPr>
          <w:kern w:val="1"/>
          <w:sz w:val="20"/>
        </w:rPr>
        <w:t>)</w:t>
      </w:r>
      <w:r w:rsidR="00EF71D4" w:rsidRPr="00DA0649">
        <w:rPr>
          <w:kern w:val="1"/>
          <w:sz w:val="20"/>
        </w:rPr>
        <w:t xml:space="preserve"> </w:t>
      </w:r>
      <w:r w:rsidRPr="00DA0649">
        <w:rPr>
          <w:kern w:val="1"/>
          <w:sz w:val="20"/>
        </w:rPr>
        <w:t xml:space="preserve">του </w:t>
      </w:r>
      <w:r w:rsidR="00C40074" w:rsidRPr="00DA0649">
        <w:rPr>
          <w:kern w:val="1"/>
          <w:sz w:val="20"/>
        </w:rPr>
        <w:t xml:space="preserve">ΟΠΣ </w:t>
      </w:r>
      <w:r w:rsidRPr="00DA0649">
        <w:rPr>
          <w:kern w:val="1"/>
          <w:sz w:val="20"/>
        </w:rPr>
        <w:t>Ε.Σ.Η.ΔΗ.Σ.</w:t>
      </w:r>
      <w:r w:rsidR="007246F9" w:rsidRPr="007246F9">
        <w:rPr>
          <w:kern w:val="1"/>
          <w:vertAlign w:val="superscript"/>
          <w:lang w:val="en-GB"/>
        </w:rPr>
        <w:footnoteReference w:id="8"/>
      </w:r>
    </w:p>
    <w:p w:rsidR="00C40074" w:rsidRPr="00DA0649" w:rsidRDefault="00DF4EE7" w:rsidP="003D5109">
      <w:pPr>
        <w:pStyle w:val="normalwithoutspacing"/>
        <w:ind w:left="426" w:hanging="426"/>
        <w:rPr>
          <w:rStyle w:val="-"/>
          <w:kern w:val="1"/>
        </w:rPr>
      </w:pPr>
      <w:r w:rsidRPr="00DA0649">
        <w:rPr>
          <w:sz w:val="20"/>
        </w:rPr>
        <w:t>β)</w:t>
      </w:r>
      <w:r w:rsidRPr="00DA0649">
        <w:rPr>
          <w:sz w:val="20"/>
        </w:rPr>
        <w:tab/>
      </w:r>
      <w:r w:rsidR="00C40074" w:rsidRPr="00DA0649">
        <w:rPr>
          <w:sz w:val="20"/>
        </w:rPr>
        <w:t xml:space="preserve">Κάθε είδους επικοινωνία και ανταλλαγή πληροφοριών πραγματοποιείται μέσω του ΕΣΗΔΗΣ Προμήθειες και Υπηρεσίες (εφεξής ΕΣΗΔΗΣ), το οποίο είναι </w:t>
      </w:r>
      <w:proofErr w:type="spellStart"/>
      <w:r w:rsidR="00C40074" w:rsidRPr="00DA0649">
        <w:rPr>
          <w:sz w:val="20"/>
        </w:rPr>
        <w:t>προσβάσιμο</w:t>
      </w:r>
      <w:proofErr w:type="spellEnd"/>
      <w:r w:rsidR="00C40074" w:rsidRPr="00DA0649">
        <w:rPr>
          <w:sz w:val="20"/>
        </w:rPr>
        <w:t xml:space="preserve"> από τη Διαδικτυακή Πύλη (</w:t>
      </w:r>
      <w:hyperlink r:id="rId12" w:history="1">
        <w:r w:rsidR="005B3082" w:rsidRPr="00DA0649">
          <w:rPr>
            <w:rStyle w:val="-"/>
            <w:kern w:val="1"/>
            <w:sz w:val="20"/>
          </w:rPr>
          <w:t>www.promitheus.gov.gr</w:t>
        </w:r>
      </w:hyperlink>
      <w:r w:rsidR="00C40074" w:rsidRPr="00DA0649">
        <w:rPr>
          <w:rStyle w:val="-"/>
          <w:kern w:val="1"/>
        </w:rPr>
        <w:t>)</w:t>
      </w:r>
      <w:r w:rsidR="005B3082" w:rsidRPr="00DA0649">
        <w:rPr>
          <w:rStyle w:val="-"/>
          <w:kern w:val="1"/>
        </w:rPr>
        <w:t xml:space="preserve"> </w:t>
      </w:r>
      <w:r w:rsidR="00C40074" w:rsidRPr="00DA0649">
        <w:rPr>
          <w:rStyle w:val="-"/>
          <w:kern w:val="1"/>
        </w:rPr>
        <w:t xml:space="preserve"> </w:t>
      </w:r>
      <w:r w:rsidR="00C40074" w:rsidRPr="00DA0649">
        <w:rPr>
          <w:sz w:val="20"/>
        </w:rPr>
        <w:t>του ΟΠΣ ΕΣΗΔΗΣ.</w:t>
      </w:r>
    </w:p>
    <w:p w:rsidR="00DF4EE7" w:rsidRPr="00DA0649" w:rsidRDefault="00EF71D4" w:rsidP="003D5109">
      <w:pPr>
        <w:pStyle w:val="normalwithoutspacing"/>
        <w:ind w:left="426" w:hanging="426"/>
        <w:rPr>
          <w:sz w:val="20"/>
        </w:rPr>
      </w:pPr>
      <w:r w:rsidRPr="00DA0649">
        <w:rPr>
          <w:sz w:val="20"/>
        </w:rPr>
        <w:t>γ)</w:t>
      </w:r>
      <w:r w:rsidRPr="00DA0649">
        <w:rPr>
          <w:sz w:val="20"/>
        </w:rPr>
        <w:tab/>
        <w:t>Περαιτέρω πληροφορίες είναι διαθέσιμες από τ</w:t>
      </w:r>
      <w:r w:rsidR="00204E01" w:rsidRPr="00DA0649">
        <w:rPr>
          <w:sz w:val="20"/>
        </w:rPr>
        <w:t>ον δικτυακό τόπο του Δήμου Λαμιέων στην διεύθυνση</w:t>
      </w:r>
      <w:r w:rsidR="00C40074" w:rsidRPr="00DA0649">
        <w:rPr>
          <w:sz w:val="20"/>
        </w:rPr>
        <w:t xml:space="preserve"> </w:t>
      </w:r>
      <w:r w:rsidRPr="00DA0649">
        <w:rPr>
          <w:sz w:val="20"/>
        </w:rPr>
        <w:t xml:space="preserve"> </w:t>
      </w:r>
      <w:hyperlink r:id="rId13" w:history="1">
        <w:r w:rsidRPr="00DA0649">
          <w:rPr>
            <w:rStyle w:val="-"/>
            <w:sz w:val="20"/>
          </w:rPr>
          <w:t>www.lamia.gr</w:t>
        </w:r>
      </w:hyperlink>
      <w:r w:rsidRPr="00DA0649">
        <w:rPr>
          <w:sz w:val="20"/>
        </w:rPr>
        <w:t xml:space="preserve"> </w:t>
      </w:r>
    </w:p>
    <w:p w:rsidR="006A2664" w:rsidRPr="00DA0649" w:rsidRDefault="006A2664">
      <w:pPr>
        <w:pStyle w:val="20"/>
        <w:rPr>
          <w:sz w:val="22"/>
          <w:lang w:val="el-GR"/>
        </w:rPr>
      </w:pPr>
      <w:bookmarkStart w:id="5" w:name="_Toc145327767"/>
      <w:r w:rsidRPr="00DA0649">
        <w:rPr>
          <w:sz w:val="22"/>
          <w:lang w:val="el-GR"/>
        </w:rPr>
        <w:t>1.2</w:t>
      </w:r>
      <w:r w:rsidRPr="00DA0649">
        <w:rPr>
          <w:sz w:val="22"/>
          <w:lang w:val="el-GR"/>
        </w:rPr>
        <w:tab/>
        <w:t>Στοιχεία Διαδικασίας-Χρηματοδότηση</w:t>
      </w:r>
      <w:bookmarkEnd w:id="5"/>
    </w:p>
    <w:p w:rsidR="006A2664" w:rsidRPr="00DA0649" w:rsidRDefault="006A2664" w:rsidP="00BC3825">
      <w:pPr>
        <w:spacing w:after="0"/>
        <w:rPr>
          <w:sz w:val="20"/>
          <w:lang w:val="el-GR"/>
        </w:rPr>
      </w:pPr>
      <w:r w:rsidRPr="00DA0649">
        <w:rPr>
          <w:b/>
          <w:sz w:val="20"/>
          <w:lang w:val="el-GR"/>
        </w:rPr>
        <w:t xml:space="preserve">Είδος διαδικασίας </w:t>
      </w:r>
    </w:p>
    <w:p w:rsidR="006A2664" w:rsidRPr="00DA0649" w:rsidRDefault="006A2664">
      <w:pPr>
        <w:pStyle w:val="normalwithoutspacing"/>
        <w:rPr>
          <w:sz w:val="20"/>
        </w:rPr>
      </w:pPr>
      <w:r w:rsidRPr="00DA0649">
        <w:rPr>
          <w:sz w:val="20"/>
        </w:rPr>
        <w:t xml:space="preserve">Ο διαγωνισμός θα διεξαχθεί με την ανοικτή διαδικασία του άρθρου 27 του ν. 4412/16. </w:t>
      </w:r>
    </w:p>
    <w:p w:rsidR="006A2664" w:rsidRPr="00DA0649" w:rsidRDefault="006A2664" w:rsidP="00BC3825">
      <w:pPr>
        <w:pStyle w:val="normalwithoutspacing"/>
        <w:spacing w:after="0"/>
        <w:rPr>
          <w:b/>
          <w:sz w:val="20"/>
        </w:rPr>
      </w:pPr>
      <w:r w:rsidRPr="00DA0649">
        <w:rPr>
          <w:b/>
          <w:sz w:val="20"/>
        </w:rPr>
        <w:t>Χρηματοδότηση της σύμβασης</w:t>
      </w:r>
      <w:r w:rsidR="007246F9" w:rsidRPr="007246F9">
        <w:rPr>
          <w:rFonts w:cs="Times New Roman"/>
          <w:szCs w:val="22"/>
          <w:vertAlign w:val="superscript"/>
          <w:lang w:val="en-GB"/>
        </w:rPr>
        <w:footnoteReference w:id="9"/>
      </w:r>
    </w:p>
    <w:p w:rsidR="00EF71D4" w:rsidRPr="00DA0649" w:rsidRDefault="00EF71D4" w:rsidP="00C676BE">
      <w:pPr>
        <w:suppressAutoHyphens w:val="0"/>
        <w:spacing w:after="0"/>
        <w:rPr>
          <w:rFonts w:cs="Tahoma"/>
          <w:sz w:val="20"/>
          <w:szCs w:val="22"/>
          <w:lang w:val="el-GR" w:eastAsia="el-GR"/>
        </w:rPr>
      </w:pPr>
      <w:r w:rsidRPr="00DA0649">
        <w:rPr>
          <w:rFonts w:cs="Tahoma"/>
          <w:sz w:val="20"/>
          <w:szCs w:val="22"/>
          <w:lang w:val="el-GR" w:eastAsia="el-GR"/>
        </w:rPr>
        <w:t xml:space="preserve">Η δαπάνη της </w:t>
      </w:r>
      <w:r w:rsidR="007246F9" w:rsidRPr="007246F9">
        <w:rPr>
          <w:rFonts w:cs="Tahoma"/>
          <w:sz w:val="20"/>
          <w:szCs w:val="22"/>
          <w:lang w:val="el-GR" w:eastAsia="el-GR"/>
        </w:rPr>
        <w:t xml:space="preserve">υπηρεσίας </w:t>
      </w:r>
      <w:r w:rsidRPr="00DA0649">
        <w:rPr>
          <w:rFonts w:cs="Tahoma"/>
          <w:sz w:val="20"/>
          <w:szCs w:val="22"/>
          <w:lang w:val="el-GR" w:eastAsia="el-GR"/>
        </w:rPr>
        <w:t xml:space="preserve">έχει προϋπολογισθεί σε </w:t>
      </w:r>
      <w:r w:rsidR="007246F9" w:rsidRPr="007246F9">
        <w:rPr>
          <w:rFonts w:cs="Tahoma"/>
          <w:b/>
          <w:sz w:val="20"/>
          <w:szCs w:val="22"/>
          <w:lang w:val="el-GR" w:eastAsia="el-GR"/>
        </w:rPr>
        <w:t>148</w:t>
      </w:r>
      <w:r w:rsidRPr="007246F9">
        <w:rPr>
          <w:rFonts w:cs="Tahoma"/>
          <w:b/>
          <w:sz w:val="20"/>
          <w:szCs w:val="22"/>
          <w:lang w:val="el-GR" w:eastAsia="el-GR"/>
        </w:rPr>
        <w:t>.</w:t>
      </w:r>
      <w:r w:rsidR="007246F9">
        <w:rPr>
          <w:rFonts w:cs="Tahoma"/>
          <w:b/>
          <w:sz w:val="20"/>
          <w:szCs w:val="22"/>
          <w:lang w:val="el-GR" w:eastAsia="el-GR"/>
        </w:rPr>
        <w:t>8</w:t>
      </w:r>
      <w:r w:rsidRPr="00DA0649">
        <w:rPr>
          <w:rFonts w:cs="Tahoma"/>
          <w:b/>
          <w:sz w:val="20"/>
          <w:szCs w:val="22"/>
          <w:lang w:val="el-GR" w:eastAsia="el-GR"/>
        </w:rPr>
        <w:t>00,00 Ευρώ</w:t>
      </w:r>
      <w:r w:rsidRPr="00DA0649">
        <w:rPr>
          <w:rFonts w:cs="Tahoma"/>
          <w:sz w:val="20"/>
          <w:szCs w:val="22"/>
          <w:lang w:val="el-GR" w:eastAsia="el-GR"/>
        </w:rPr>
        <w:t xml:space="preserve">, εκ των οποίων </w:t>
      </w:r>
      <w:r w:rsidR="007246F9" w:rsidRPr="007246F9">
        <w:rPr>
          <w:rFonts w:cs="Tahoma"/>
          <w:b/>
          <w:sz w:val="20"/>
          <w:szCs w:val="22"/>
          <w:lang w:val="el-GR" w:eastAsia="el-GR"/>
        </w:rPr>
        <w:t>120</w:t>
      </w:r>
      <w:r w:rsidR="00F3424C" w:rsidRPr="007246F9">
        <w:rPr>
          <w:rFonts w:cs="Tahoma"/>
          <w:b/>
          <w:sz w:val="20"/>
          <w:szCs w:val="22"/>
          <w:lang w:val="el-GR" w:eastAsia="el-GR"/>
        </w:rPr>
        <w:t>.</w:t>
      </w:r>
      <w:r w:rsidR="00C2198B" w:rsidRPr="00DA0649">
        <w:rPr>
          <w:rFonts w:cs="Tahoma"/>
          <w:b/>
          <w:sz w:val="20"/>
          <w:szCs w:val="22"/>
          <w:lang w:val="el-GR" w:eastAsia="el-GR"/>
        </w:rPr>
        <w:t>000</w:t>
      </w:r>
      <w:r w:rsidR="00F3424C" w:rsidRPr="00DA0649">
        <w:rPr>
          <w:rFonts w:cs="Tahoma"/>
          <w:b/>
          <w:sz w:val="20"/>
          <w:szCs w:val="22"/>
          <w:lang w:val="el-GR" w:eastAsia="el-GR"/>
        </w:rPr>
        <w:t>,</w:t>
      </w:r>
      <w:r w:rsidR="00C2198B" w:rsidRPr="00DA0649">
        <w:rPr>
          <w:rFonts w:cs="Tahoma"/>
          <w:b/>
          <w:sz w:val="20"/>
          <w:szCs w:val="22"/>
          <w:lang w:val="el-GR" w:eastAsia="el-GR"/>
        </w:rPr>
        <w:t>00</w:t>
      </w:r>
      <w:r w:rsidR="00F3424C" w:rsidRPr="00DA0649">
        <w:rPr>
          <w:rFonts w:cs="Tahoma"/>
          <w:b/>
          <w:sz w:val="20"/>
          <w:szCs w:val="22"/>
          <w:lang w:val="el-GR" w:eastAsia="el-GR"/>
        </w:rPr>
        <w:t xml:space="preserve"> </w:t>
      </w:r>
      <w:r w:rsidRPr="00DA0649">
        <w:rPr>
          <w:rFonts w:cs="Tahoma"/>
          <w:b/>
          <w:sz w:val="20"/>
          <w:szCs w:val="22"/>
          <w:lang w:val="el-GR" w:eastAsia="el-GR"/>
        </w:rPr>
        <w:t>Ευρώ</w:t>
      </w:r>
      <w:r w:rsidRPr="00DA0649">
        <w:rPr>
          <w:rFonts w:cs="Tahoma"/>
          <w:sz w:val="20"/>
          <w:szCs w:val="22"/>
          <w:lang w:val="el-GR" w:eastAsia="el-GR"/>
        </w:rPr>
        <w:t xml:space="preserve"> είναι για την </w:t>
      </w:r>
      <w:r w:rsidR="00C2198B" w:rsidRPr="00DA0649">
        <w:rPr>
          <w:rFonts w:cs="Tahoma"/>
          <w:sz w:val="20"/>
          <w:szCs w:val="22"/>
          <w:lang w:val="el-GR" w:eastAsia="el-GR"/>
        </w:rPr>
        <w:t>υπηρεσία</w:t>
      </w:r>
      <w:r w:rsidRPr="00DA0649">
        <w:rPr>
          <w:rFonts w:cs="Tahoma"/>
          <w:sz w:val="20"/>
          <w:szCs w:val="22"/>
          <w:lang w:val="el-GR" w:eastAsia="el-GR"/>
        </w:rPr>
        <w:t xml:space="preserve"> και </w:t>
      </w:r>
      <w:r w:rsidR="007246F9" w:rsidRPr="007246F9">
        <w:rPr>
          <w:rFonts w:cs="Tahoma"/>
          <w:b/>
          <w:sz w:val="20"/>
          <w:szCs w:val="22"/>
          <w:lang w:val="el-GR" w:eastAsia="el-GR"/>
        </w:rPr>
        <w:t>28</w:t>
      </w:r>
      <w:r w:rsidR="00F3424C" w:rsidRPr="007246F9">
        <w:rPr>
          <w:rFonts w:cs="Tahoma"/>
          <w:b/>
          <w:sz w:val="20"/>
          <w:szCs w:val="22"/>
          <w:lang w:val="el-GR" w:eastAsia="el-GR"/>
        </w:rPr>
        <w:t>.</w:t>
      </w:r>
      <w:r w:rsidR="007246F9" w:rsidRPr="007246F9">
        <w:rPr>
          <w:rFonts w:cs="Tahoma"/>
          <w:b/>
          <w:sz w:val="20"/>
          <w:szCs w:val="22"/>
          <w:lang w:val="el-GR" w:eastAsia="el-GR"/>
        </w:rPr>
        <w:t>8</w:t>
      </w:r>
      <w:r w:rsidR="00C2198B" w:rsidRPr="007246F9">
        <w:rPr>
          <w:rFonts w:cs="Tahoma"/>
          <w:b/>
          <w:sz w:val="20"/>
          <w:szCs w:val="22"/>
          <w:lang w:val="el-GR" w:eastAsia="el-GR"/>
        </w:rPr>
        <w:t>0</w:t>
      </w:r>
      <w:r w:rsidR="00F3424C" w:rsidRPr="007246F9">
        <w:rPr>
          <w:rFonts w:cs="Tahoma"/>
          <w:b/>
          <w:sz w:val="20"/>
          <w:szCs w:val="22"/>
          <w:lang w:val="el-GR" w:eastAsia="el-GR"/>
        </w:rPr>
        <w:t>0</w:t>
      </w:r>
      <w:r w:rsidR="00F3424C" w:rsidRPr="00DA0649">
        <w:rPr>
          <w:rFonts w:cs="Tahoma"/>
          <w:b/>
          <w:sz w:val="20"/>
          <w:szCs w:val="22"/>
          <w:lang w:val="el-GR" w:eastAsia="el-GR"/>
        </w:rPr>
        <w:t>,</w:t>
      </w:r>
      <w:r w:rsidR="00C2198B" w:rsidRPr="00DA0649">
        <w:rPr>
          <w:rFonts w:cs="Tahoma"/>
          <w:b/>
          <w:sz w:val="20"/>
          <w:szCs w:val="22"/>
          <w:lang w:val="el-GR" w:eastAsia="el-GR"/>
        </w:rPr>
        <w:t>00</w:t>
      </w:r>
      <w:r w:rsidR="00F3424C" w:rsidRPr="00DA0649">
        <w:rPr>
          <w:rFonts w:cs="Tahoma"/>
          <w:b/>
          <w:sz w:val="20"/>
          <w:szCs w:val="22"/>
          <w:lang w:val="el-GR" w:eastAsia="el-GR"/>
        </w:rPr>
        <w:t xml:space="preserve"> </w:t>
      </w:r>
      <w:r w:rsidRPr="00DA0649">
        <w:rPr>
          <w:rFonts w:cs="Tahoma"/>
          <w:b/>
          <w:sz w:val="20"/>
          <w:szCs w:val="22"/>
          <w:lang w:val="el-GR" w:eastAsia="el-GR"/>
        </w:rPr>
        <w:t>Ευρώ</w:t>
      </w:r>
      <w:r w:rsidRPr="00DA0649">
        <w:rPr>
          <w:rFonts w:cs="Tahoma"/>
          <w:sz w:val="20"/>
          <w:szCs w:val="22"/>
          <w:lang w:val="el-GR" w:eastAsia="el-GR"/>
        </w:rPr>
        <w:t xml:space="preserve"> είναι για Φ.Π.Α. 24%. </w:t>
      </w:r>
    </w:p>
    <w:p w:rsidR="00EF71D4" w:rsidRPr="00DA0649" w:rsidRDefault="00690123" w:rsidP="007246F9">
      <w:pPr>
        <w:suppressAutoHyphens w:val="0"/>
        <w:spacing w:before="40" w:after="0"/>
        <w:rPr>
          <w:sz w:val="20"/>
          <w:szCs w:val="22"/>
          <w:lang w:val="el-GR"/>
        </w:rPr>
      </w:pPr>
      <w:r w:rsidRPr="00DA0649">
        <w:rPr>
          <w:rFonts w:cs="Tahoma"/>
          <w:sz w:val="20"/>
          <w:szCs w:val="22"/>
          <w:lang w:val="el-GR" w:eastAsia="el-GR"/>
        </w:rPr>
        <w:lastRenderedPageBreak/>
        <w:t>Φορέας χρηματοδότησης της παρούσας σύμβασης είναι</w:t>
      </w:r>
      <w:r w:rsidR="00F3424C" w:rsidRPr="00DA0649">
        <w:rPr>
          <w:rFonts w:cs="Tahoma"/>
          <w:sz w:val="20"/>
          <w:szCs w:val="22"/>
          <w:lang w:val="el-GR" w:eastAsia="el-GR"/>
        </w:rPr>
        <w:t xml:space="preserve"> </w:t>
      </w:r>
      <w:r w:rsidR="00C2198B" w:rsidRPr="00DA0649">
        <w:rPr>
          <w:rFonts w:cs="Tahoma"/>
          <w:sz w:val="20"/>
          <w:szCs w:val="22"/>
          <w:lang w:val="el-GR" w:eastAsia="el-GR"/>
        </w:rPr>
        <w:t xml:space="preserve">ο Δήμος Λαμιέων. </w:t>
      </w:r>
      <w:r w:rsidR="00C2198B" w:rsidRPr="00DA0649">
        <w:rPr>
          <w:sz w:val="20"/>
          <w:szCs w:val="22"/>
          <w:lang w:val="el-GR"/>
        </w:rPr>
        <w:t>Η δαπάνη της υπηρεσίας θα υλοποιηθεί με τη διαδικασία περί των πολυετών υποχρεώσεων, σύμφωνα με το άρθρο 67 του Ν.4270/2014</w:t>
      </w:r>
      <w:r w:rsidR="006B3EEC" w:rsidRPr="00DA0649">
        <w:rPr>
          <w:sz w:val="20"/>
          <w:szCs w:val="22"/>
          <w:lang w:val="el-GR"/>
        </w:rPr>
        <w:t xml:space="preserve"> </w:t>
      </w:r>
      <w:r w:rsidR="00C2198B" w:rsidRPr="00DA0649">
        <w:rPr>
          <w:sz w:val="20"/>
          <w:szCs w:val="22"/>
          <w:lang w:val="el-GR"/>
        </w:rPr>
        <w:t xml:space="preserve">(Φ.Ε.Κ. 143/Α/28-06-2014), όπως </w:t>
      </w:r>
      <w:r w:rsidR="00A77695" w:rsidRPr="00DA0649">
        <w:rPr>
          <w:sz w:val="20"/>
          <w:szCs w:val="22"/>
          <w:lang w:val="el-GR"/>
        </w:rPr>
        <w:t>τροποποιήθηκε και ισχύει. Η δαπάνη για την εν λόγω σύμβαση βαρύνει την με Κ.Α.: 10.6266.0001 σχετική πίστωση του τακτικού προϋπολογισμού του οικονομικού έτους 202</w:t>
      </w:r>
      <w:r w:rsidR="007246F9">
        <w:rPr>
          <w:sz w:val="20"/>
          <w:szCs w:val="22"/>
          <w:lang w:val="el-GR"/>
        </w:rPr>
        <w:t>3 και 2024</w:t>
      </w:r>
      <w:r w:rsidR="00A77695" w:rsidRPr="00DA0649">
        <w:rPr>
          <w:sz w:val="20"/>
          <w:lang w:val="el-GR"/>
        </w:rPr>
        <w:t xml:space="preserve"> του </w:t>
      </w:r>
      <w:r w:rsidR="00A77695" w:rsidRPr="00DA0649">
        <w:rPr>
          <w:sz w:val="20"/>
          <w:szCs w:val="22"/>
          <w:lang w:val="el-GR"/>
        </w:rPr>
        <w:t xml:space="preserve">Δήμου Λαμιέων </w:t>
      </w:r>
      <w:r w:rsidR="00C2198B" w:rsidRPr="00DA0649">
        <w:rPr>
          <w:sz w:val="20"/>
          <w:szCs w:val="22"/>
          <w:lang w:val="el-GR"/>
        </w:rPr>
        <w:t>ως εξής:</w:t>
      </w:r>
    </w:p>
    <w:p w:rsidR="00C2198B" w:rsidRPr="00DA0649" w:rsidRDefault="00C2198B" w:rsidP="00C2198B">
      <w:pPr>
        <w:suppressAutoHyphens w:val="0"/>
        <w:spacing w:after="0"/>
        <w:rPr>
          <w:sz w:val="20"/>
          <w:szCs w:val="22"/>
          <w:lang w:val="el-GR"/>
        </w:rPr>
      </w:pPr>
    </w:p>
    <w:tbl>
      <w:tblPr>
        <w:tblW w:w="8755" w:type="dxa"/>
        <w:jc w:val="center"/>
        <w:tblInd w:w="-10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77"/>
        <w:gridCol w:w="2696"/>
        <w:gridCol w:w="1608"/>
        <w:gridCol w:w="1608"/>
        <w:gridCol w:w="1466"/>
      </w:tblGrid>
      <w:tr w:rsidR="00C2198B" w:rsidRPr="00757D44" w:rsidTr="00C2198B">
        <w:trPr>
          <w:jc w:val="center"/>
        </w:trPr>
        <w:tc>
          <w:tcPr>
            <w:tcW w:w="1402" w:type="dxa"/>
            <w:tcBorders>
              <w:top w:val="single" w:sz="4" w:space="0" w:color="000000"/>
              <w:left w:val="single" w:sz="4" w:space="0" w:color="000000"/>
              <w:bottom w:val="single" w:sz="4" w:space="0" w:color="000000"/>
              <w:right w:val="single" w:sz="4" w:space="0" w:color="000000"/>
            </w:tcBorders>
            <w:hideMark/>
          </w:tcPr>
          <w:p w:rsidR="00C2198B" w:rsidRPr="00DA0649" w:rsidRDefault="00C2198B" w:rsidP="004000F9">
            <w:pPr>
              <w:spacing w:after="60"/>
              <w:rPr>
                <w:sz w:val="20"/>
                <w:szCs w:val="20"/>
                <w:lang w:val="el-GR"/>
              </w:rPr>
            </w:pPr>
            <w:r w:rsidRPr="00DA0649">
              <w:rPr>
                <w:sz w:val="20"/>
                <w:szCs w:val="20"/>
                <w:lang w:val="el-GR"/>
              </w:rPr>
              <w:t>Κ.Α.Ε.</w:t>
            </w:r>
          </w:p>
        </w:tc>
        <w:tc>
          <w:tcPr>
            <w:tcW w:w="3287" w:type="dxa"/>
            <w:tcBorders>
              <w:top w:val="single" w:sz="4" w:space="0" w:color="000000"/>
              <w:left w:val="single" w:sz="4" w:space="0" w:color="000000"/>
              <w:bottom w:val="single" w:sz="4" w:space="0" w:color="000000"/>
              <w:right w:val="single" w:sz="4" w:space="0" w:color="000000"/>
            </w:tcBorders>
            <w:hideMark/>
          </w:tcPr>
          <w:p w:rsidR="00C2198B" w:rsidRPr="00DA0649" w:rsidRDefault="00C2198B" w:rsidP="004000F9">
            <w:pPr>
              <w:jc w:val="center"/>
              <w:rPr>
                <w:sz w:val="20"/>
                <w:szCs w:val="20"/>
                <w:lang w:val="el-GR"/>
              </w:rPr>
            </w:pPr>
            <w:r w:rsidRPr="00DA0649">
              <w:rPr>
                <w:sz w:val="20"/>
                <w:szCs w:val="20"/>
                <w:lang w:val="el-GR"/>
              </w:rPr>
              <w:t>Περιγραφή Κωδικού</w:t>
            </w:r>
          </w:p>
        </w:tc>
        <w:tc>
          <w:tcPr>
            <w:tcW w:w="1217" w:type="dxa"/>
            <w:tcBorders>
              <w:top w:val="single" w:sz="4" w:space="0" w:color="000000"/>
              <w:left w:val="single" w:sz="4" w:space="0" w:color="000000"/>
              <w:bottom w:val="single" w:sz="4" w:space="0" w:color="000000"/>
              <w:right w:val="single" w:sz="4" w:space="0" w:color="000000"/>
            </w:tcBorders>
            <w:hideMark/>
          </w:tcPr>
          <w:p w:rsidR="000B1BC5" w:rsidRDefault="00C2198B" w:rsidP="00660A76">
            <w:pPr>
              <w:spacing w:after="60"/>
              <w:jc w:val="center"/>
              <w:rPr>
                <w:sz w:val="20"/>
                <w:szCs w:val="20"/>
                <w:lang w:val="el-GR"/>
              </w:rPr>
            </w:pPr>
            <w:r w:rsidRPr="00DA0649">
              <w:rPr>
                <w:sz w:val="20"/>
                <w:szCs w:val="20"/>
                <w:lang w:val="el-GR"/>
              </w:rPr>
              <w:t>Έτος 202</w:t>
            </w:r>
            <w:r w:rsidR="00660A76">
              <w:rPr>
                <w:sz w:val="20"/>
                <w:szCs w:val="20"/>
                <w:lang w:val="el-GR"/>
              </w:rPr>
              <w:t>3</w:t>
            </w:r>
            <w:r w:rsidRPr="00DA0649">
              <w:rPr>
                <w:sz w:val="20"/>
                <w:szCs w:val="20"/>
                <w:lang w:val="el-GR"/>
              </w:rPr>
              <w:t xml:space="preserve"> </w:t>
            </w:r>
          </w:p>
          <w:p w:rsidR="00C2198B" w:rsidRPr="00DA0649" w:rsidRDefault="000B1BC5" w:rsidP="00660A76">
            <w:pPr>
              <w:spacing w:after="60"/>
              <w:jc w:val="center"/>
              <w:rPr>
                <w:sz w:val="20"/>
                <w:szCs w:val="20"/>
                <w:lang w:val="el-GR"/>
              </w:rPr>
            </w:pPr>
            <w:r w:rsidRPr="000B1BC5">
              <w:rPr>
                <w:sz w:val="20"/>
                <w:szCs w:val="20"/>
                <w:lang w:val="el-GR"/>
              </w:rPr>
              <w:t xml:space="preserve">Προϋπολογισθέν </w:t>
            </w:r>
            <w:r w:rsidR="00C2198B" w:rsidRPr="00DA0649">
              <w:rPr>
                <w:sz w:val="20"/>
                <w:szCs w:val="20"/>
                <w:lang w:val="el-GR"/>
              </w:rPr>
              <w:t xml:space="preserve">Ποσό (€) </w:t>
            </w:r>
          </w:p>
        </w:tc>
        <w:tc>
          <w:tcPr>
            <w:tcW w:w="1323" w:type="dxa"/>
            <w:tcBorders>
              <w:top w:val="single" w:sz="4" w:space="0" w:color="000000"/>
              <w:left w:val="single" w:sz="4" w:space="0" w:color="000000"/>
              <w:bottom w:val="single" w:sz="4" w:space="0" w:color="000000"/>
              <w:right w:val="single" w:sz="4" w:space="0" w:color="000000"/>
            </w:tcBorders>
            <w:hideMark/>
          </w:tcPr>
          <w:p w:rsidR="000B1BC5" w:rsidRDefault="00C2198B" w:rsidP="00660A76">
            <w:pPr>
              <w:spacing w:after="60"/>
              <w:jc w:val="center"/>
              <w:rPr>
                <w:sz w:val="20"/>
                <w:szCs w:val="20"/>
                <w:lang w:val="el-GR"/>
              </w:rPr>
            </w:pPr>
            <w:r w:rsidRPr="00DA0649">
              <w:rPr>
                <w:sz w:val="20"/>
                <w:szCs w:val="20"/>
                <w:lang w:val="el-GR"/>
              </w:rPr>
              <w:t>Έτος 202</w:t>
            </w:r>
            <w:r w:rsidR="00660A76">
              <w:rPr>
                <w:sz w:val="20"/>
                <w:szCs w:val="20"/>
                <w:lang w:val="el-GR"/>
              </w:rPr>
              <w:t>4</w:t>
            </w:r>
            <w:r w:rsidRPr="00DA0649">
              <w:rPr>
                <w:sz w:val="20"/>
                <w:szCs w:val="20"/>
                <w:lang w:val="el-GR"/>
              </w:rPr>
              <w:t xml:space="preserve"> </w:t>
            </w:r>
          </w:p>
          <w:p w:rsidR="00C2198B" w:rsidRPr="00DA0649" w:rsidRDefault="000B1BC5" w:rsidP="00660A76">
            <w:pPr>
              <w:spacing w:after="60"/>
              <w:jc w:val="center"/>
              <w:rPr>
                <w:sz w:val="20"/>
                <w:szCs w:val="20"/>
                <w:lang w:val="el-GR"/>
              </w:rPr>
            </w:pPr>
            <w:r w:rsidRPr="000B1BC5">
              <w:rPr>
                <w:sz w:val="20"/>
                <w:szCs w:val="20"/>
                <w:lang w:val="el-GR"/>
              </w:rPr>
              <w:t xml:space="preserve">Προϋπολογισθέν </w:t>
            </w:r>
            <w:r w:rsidR="00C2198B" w:rsidRPr="00DA0649">
              <w:rPr>
                <w:sz w:val="20"/>
                <w:szCs w:val="20"/>
                <w:lang w:val="el-GR"/>
              </w:rPr>
              <w:t>Ποσό (€)</w:t>
            </w:r>
          </w:p>
        </w:tc>
        <w:tc>
          <w:tcPr>
            <w:tcW w:w="1526" w:type="dxa"/>
            <w:tcBorders>
              <w:top w:val="single" w:sz="4" w:space="0" w:color="000000"/>
              <w:left w:val="single" w:sz="4" w:space="0" w:color="000000"/>
              <w:bottom w:val="single" w:sz="4" w:space="0" w:color="000000"/>
              <w:right w:val="single" w:sz="4" w:space="0" w:color="000000"/>
            </w:tcBorders>
            <w:hideMark/>
          </w:tcPr>
          <w:p w:rsidR="00C2198B" w:rsidRPr="00DA0649" w:rsidRDefault="00C2198B" w:rsidP="004000F9">
            <w:pPr>
              <w:spacing w:after="60"/>
              <w:jc w:val="center"/>
              <w:rPr>
                <w:sz w:val="20"/>
                <w:szCs w:val="20"/>
                <w:lang w:val="el-GR"/>
              </w:rPr>
            </w:pPr>
            <w:r w:rsidRPr="00DA0649">
              <w:rPr>
                <w:sz w:val="20"/>
                <w:szCs w:val="20"/>
                <w:lang w:val="el-GR"/>
              </w:rPr>
              <w:t>Σύνολο/Κ.Α.Ε.</w:t>
            </w:r>
          </w:p>
          <w:p w:rsidR="00C2198B" w:rsidRPr="00DA0649" w:rsidRDefault="00C2198B" w:rsidP="004000F9">
            <w:pPr>
              <w:spacing w:after="60"/>
              <w:jc w:val="center"/>
              <w:rPr>
                <w:sz w:val="20"/>
                <w:szCs w:val="20"/>
                <w:lang w:val="el-GR"/>
              </w:rPr>
            </w:pPr>
            <w:r w:rsidRPr="00DA0649">
              <w:rPr>
                <w:sz w:val="20"/>
                <w:szCs w:val="20"/>
                <w:lang w:val="el-GR"/>
              </w:rPr>
              <w:t>Ποσό (€)</w:t>
            </w:r>
          </w:p>
        </w:tc>
      </w:tr>
      <w:tr w:rsidR="00C2198B" w:rsidRPr="009D76F3" w:rsidTr="00C2198B">
        <w:trPr>
          <w:trHeight w:val="337"/>
          <w:jc w:val="center"/>
        </w:trPr>
        <w:tc>
          <w:tcPr>
            <w:tcW w:w="1402" w:type="dxa"/>
            <w:tcBorders>
              <w:top w:val="single" w:sz="4" w:space="0" w:color="000000"/>
              <w:left w:val="single" w:sz="4" w:space="0" w:color="000000"/>
              <w:bottom w:val="single" w:sz="4" w:space="0" w:color="000000"/>
              <w:right w:val="single" w:sz="4" w:space="0" w:color="000000"/>
            </w:tcBorders>
            <w:hideMark/>
          </w:tcPr>
          <w:p w:rsidR="00C2198B" w:rsidRPr="00DA0649" w:rsidRDefault="00C2198B" w:rsidP="004000F9">
            <w:pPr>
              <w:spacing w:after="60"/>
              <w:rPr>
                <w:sz w:val="20"/>
                <w:szCs w:val="20"/>
                <w:lang w:val="el-GR"/>
              </w:rPr>
            </w:pPr>
            <w:r w:rsidRPr="00DA0649">
              <w:rPr>
                <w:sz w:val="20"/>
                <w:szCs w:val="20"/>
                <w:lang w:val="el-GR" w:eastAsia="en-GB"/>
              </w:rPr>
              <w:t>10.6266.0001</w:t>
            </w:r>
          </w:p>
        </w:tc>
        <w:tc>
          <w:tcPr>
            <w:tcW w:w="3287" w:type="dxa"/>
            <w:tcBorders>
              <w:top w:val="single" w:sz="4" w:space="0" w:color="000000"/>
              <w:left w:val="single" w:sz="4" w:space="0" w:color="000000"/>
              <w:bottom w:val="single" w:sz="4" w:space="0" w:color="000000"/>
              <w:right w:val="single" w:sz="4" w:space="0" w:color="000000"/>
            </w:tcBorders>
            <w:hideMark/>
          </w:tcPr>
          <w:p w:rsidR="00C2198B" w:rsidRPr="00DA0649" w:rsidRDefault="00C2198B" w:rsidP="004000F9">
            <w:pPr>
              <w:jc w:val="center"/>
              <w:rPr>
                <w:sz w:val="20"/>
                <w:szCs w:val="20"/>
                <w:lang w:val="el-GR"/>
              </w:rPr>
            </w:pPr>
            <w:r w:rsidRPr="00DA0649">
              <w:rPr>
                <w:sz w:val="20"/>
                <w:szCs w:val="20"/>
                <w:lang w:val="el-GR"/>
              </w:rPr>
              <w:t>Εργασίες συντήρησης &amp; επισκευής  μηχανογραφικού εξοπλισμού</w:t>
            </w:r>
          </w:p>
        </w:tc>
        <w:tc>
          <w:tcPr>
            <w:tcW w:w="1217" w:type="dxa"/>
            <w:tcBorders>
              <w:top w:val="single" w:sz="4" w:space="0" w:color="000000"/>
              <w:left w:val="single" w:sz="4" w:space="0" w:color="000000"/>
              <w:bottom w:val="single" w:sz="4" w:space="0" w:color="000000"/>
              <w:right w:val="single" w:sz="4" w:space="0" w:color="000000"/>
            </w:tcBorders>
            <w:hideMark/>
          </w:tcPr>
          <w:p w:rsidR="00C2198B" w:rsidRPr="009D76F3" w:rsidRDefault="009D76F3" w:rsidP="009D76F3">
            <w:pPr>
              <w:spacing w:after="60"/>
              <w:jc w:val="center"/>
              <w:rPr>
                <w:sz w:val="20"/>
                <w:szCs w:val="20"/>
                <w:lang w:val="el-GR"/>
              </w:rPr>
            </w:pPr>
            <w:r>
              <w:rPr>
                <w:sz w:val="20"/>
                <w:szCs w:val="20"/>
                <w:lang w:val="el-GR"/>
              </w:rPr>
              <w:t>57.176,4</w:t>
            </w:r>
            <w:r w:rsidR="00C2198B" w:rsidRPr="009D76F3">
              <w:rPr>
                <w:sz w:val="20"/>
                <w:szCs w:val="20"/>
                <w:lang w:val="el-GR"/>
              </w:rPr>
              <w:t>0</w:t>
            </w:r>
          </w:p>
        </w:tc>
        <w:tc>
          <w:tcPr>
            <w:tcW w:w="1323" w:type="dxa"/>
            <w:tcBorders>
              <w:top w:val="single" w:sz="4" w:space="0" w:color="000000"/>
              <w:left w:val="single" w:sz="4" w:space="0" w:color="000000"/>
              <w:bottom w:val="single" w:sz="4" w:space="0" w:color="000000"/>
              <w:right w:val="single" w:sz="4" w:space="0" w:color="000000"/>
            </w:tcBorders>
            <w:hideMark/>
          </w:tcPr>
          <w:p w:rsidR="00C2198B" w:rsidRPr="009D76F3" w:rsidRDefault="009D76F3" w:rsidP="009D76F3">
            <w:pPr>
              <w:spacing w:after="60"/>
              <w:jc w:val="center"/>
              <w:rPr>
                <w:sz w:val="20"/>
                <w:szCs w:val="20"/>
                <w:lang w:val="el-GR"/>
              </w:rPr>
            </w:pPr>
            <w:r>
              <w:rPr>
                <w:bCs/>
                <w:sz w:val="20"/>
                <w:szCs w:val="20"/>
                <w:lang w:val="el-GR" w:bidi="el-GR"/>
              </w:rPr>
              <w:t>91</w:t>
            </w:r>
            <w:r w:rsidR="00C2198B" w:rsidRPr="009D76F3">
              <w:rPr>
                <w:bCs/>
                <w:sz w:val="20"/>
                <w:szCs w:val="20"/>
                <w:lang w:val="el-GR" w:bidi="el-GR"/>
              </w:rPr>
              <w:t>.</w:t>
            </w:r>
            <w:r>
              <w:rPr>
                <w:bCs/>
                <w:sz w:val="20"/>
                <w:szCs w:val="20"/>
                <w:lang w:val="el-GR" w:bidi="el-GR"/>
              </w:rPr>
              <w:t>623,60</w:t>
            </w:r>
          </w:p>
        </w:tc>
        <w:tc>
          <w:tcPr>
            <w:tcW w:w="1526" w:type="dxa"/>
            <w:tcBorders>
              <w:top w:val="single" w:sz="4" w:space="0" w:color="000000"/>
              <w:left w:val="single" w:sz="4" w:space="0" w:color="000000"/>
              <w:bottom w:val="single" w:sz="4" w:space="0" w:color="000000"/>
              <w:right w:val="single" w:sz="4" w:space="0" w:color="000000"/>
            </w:tcBorders>
            <w:hideMark/>
          </w:tcPr>
          <w:p w:rsidR="00C2198B" w:rsidRPr="009D76F3" w:rsidRDefault="009D76F3" w:rsidP="009D76F3">
            <w:pPr>
              <w:spacing w:after="60"/>
              <w:jc w:val="center"/>
              <w:rPr>
                <w:sz w:val="20"/>
                <w:szCs w:val="20"/>
                <w:lang w:val="el-GR"/>
              </w:rPr>
            </w:pPr>
            <w:r>
              <w:rPr>
                <w:bCs/>
                <w:sz w:val="20"/>
                <w:szCs w:val="20"/>
                <w:lang w:val="el-GR" w:bidi="el-GR"/>
              </w:rPr>
              <w:t>148</w:t>
            </w:r>
            <w:r w:rsidR="00C2198B" w:rsidRPr="009D76F3">
              <w:rPr>
                <w:bCs/>
                <w:sz w:val="20"/>
                <w:szCs w:val="20"/>
                <w:lang w:val="el-GR" w:bidi="el-GR"/>
              </w:rPr>
              <w:t>.</w:t>
            </w:r>
            <w:r>
              <w:rPr>
                <w:bCs/>
                <w:sz w:val="20"/>
                <w:szCs w:val="20"/>
                <w:lang w:val="el-GR" w:bidi="el-GR"/>
              </w:rPr>
              <w:t>8</w:t>
            </w:r>
            <w:r w:rsidR="00C2198B" w:rsidRPr="009D76F3">
              <w:rPr>
                <w:bCs/>
                <w:sz w:val="20"/>
                <w:szCs w:val="20"/>
                <w:lang w:val="el-GR" w:bidi="el-GR"/>
              </w:rPr>
              <w:t>00,00</w:t>
            </w:r>
          </w:p>
        </w:tc>
      </w:tr>
    </w:tbl>
    <w:p w:rsidR="009D76F3" w:rsidRDefault="009D76F3" w:rsidP="009D76F3">
      <w:pPr>
        <w:spacing w:before="60" w:after="60"/>
        <w:rPr>
          <w:sz w:val="20"/>
          <w:lang w:val="el-GR" w:eastAsia="el-GR"/>
        </w:rPr>
      </w:pPr>
    </w:p>
    <w:p w:rsidR="009D76F3" w:rsidRPr="002A478D" w:rsidRDefault="009D76F3" w:rsidP="009D76F3">
      <w:pPr>
        <w:spacing w:before="60" w:after="60"/>
        <w:rPr>
          <w:lang w:val="el-GR"/>
        </w:rPr>
      </w:pPr>
      <w:r w:rsidRPr="002A478D">
        <w:rPr>
          <w:sz w:val="20"/>
          <w:lang w:val="el-GR" w:eastAsia="el-GR"/>
        </w:rPr>
        <w:t xml:space="preserve">Για την παρούσα </w:t>
      </w:r>
      <w:r w:rsidRPr="002A478D">
        <w:rPr>
          <w:sz w:val="20"/>
          <w:szCs w:val="20"/>
          <w:lang w:val="el-GR" w:eastAsia="el-GR"/>
        </w:rPr>
        <w:t xml:space="preserve">διαδικασία έχει εκδοθεί η </w:t>
      </w:r>
      <w:proofErr w:type="spellStart"/>
      <w:r w:rsidRPr="002A478D">
        <w:rPr>
          <w:sz w:val="20"/>
          <w:szCs w:val="20"/>
          <w:lang w:val="el-GR" w:eastAsia="el-GR"/>
        </w:rPr>
        <w:t>αρ.πρωτ</w:t>
      </w:r>
      <w:proofErr w:type="spellEnd"/>
      <w:r w:rsidRPr="002A478D">
        <w:rPr>
          <w:sz w:val="20"/>
          <w:szCs w:val="20"/>
          <w:lang w:val="el-GR" w:eastAsia="el-GR"/>
        </w:rPr>
        <w:t>.</w:t>
      </w:r>
      <w:r w:rsidRPr="002A478D">
        <w:rPr>
          <w:sz w:val="20"/>
          <w:szCs w:val="20"/>
          <w:lang w:val="el-GR"/>
        </w:rPr>
        <w:t xml:space="preserve"> </w:t>
      </w:r>
      <w:r w:rsidR="00757D44">
        <w:rPr>
          <w:sz w:val="20"/>
          <w:szCs w:val="20"/>
          <w:lang w:val="el-GR"/>
        </w:rPr>
        <w:t>38733</w:t>
      </w:r>
      <w:r w:rsidRPr="002A478D">
        <w:rPr>
          <w:sz w:val="20"/>
          <w:szCs w:val="20"/>
          <w:lang w:val="el-GR" w:eastAsia="el-GR"/>
        </w:rPr>
        <w:t xml:space="preserve">/2023 Απόφαση Δημάρχου Έγκρισης Πολυετούς Δαπάνης, η οποία καταχωρήθηκε στο Κεντρικό Ηλεκτρονικό Μητρώο Δημοσίων Συμβάσεων ως έγκριση του πρωτογενούς αιτήματος λαμβάνοντας ΑΔΑΜ: </w:t>
      </w:r>
      <w:r w:rsidR="00757D44" w:rsidRPr="00757D44">
        <w:rPr>
          <w:sz w:val="20"/>
          <w:szCs w:val="20"/>
          <w:lang w:val="el-GR" w:eastAsia="el-GR"/>
        </w:rPr>
        <w:t>23REQ013398933,</w:t>
      </w:r>
      <w:r w:rsidRPr="002A478D">
        <w:rPr>
          <w:sz w:val="20"/>
          <w:szCs w:val="20"/>
          <w:lang w:val="el-GR" w:eastAsia="el-GR"/>
        </w:rPr>
        <w:t xml:space="preserve"> και ΑΔΑ: </w:t>
      </w:r>
      <w:r w:rsidR="00757D44" w:rsidRPr="00757D44">
        <w:rPr>
          <w:sz w:val="20"/>
          <w:szCs w:val="20"/>
          <w:lang w:val="el-GR" w:eastAsia="el-GR"/>
        </w:rPr>
        <w:t>6ΔΦ7ΩΛΚ-Δ2Δ</w:t>
      </w:r>
      <w:r w:rsidRPr="002A478D">
        <w:rPr>
          <w:sz w:val="20"/>
          <w:szCs w:val="20"/>
          <w:lang w:val="el-GR" w:eastAsia="el-GR"/>
        </w:rPr>
        <w:t xml:space="preserve"> </w:t>
      </w:r>
      <w:r w:rsidRPr="002A478D">
        <w:rPr>
          <w:sz w:val="20"/>
          <w:szCs w:val="20"/>
          <w:lang w:val="el-GR"/>
        </w:rPr>
        <w:t>του φορέα</w:t>
      </w:r>
      <w:r w:rsidRPr="002A478D">
        <w:rPr>
          <w:sz w:val="20"/>
          <w:szCs w:val="20"/>
          <w:vertAlign w:val="superscript"/>
          <w:lang w:val="el-GR"/>
        </w:rPr>
        <w:footnoteReference w:id="10"/>
      </w:r>
      <w:r w:rsidRPr="002A478D">
        <w:rPr>
          <w:sz w:val="20"/>
          <w:szCs w:val="20"/>
          <w:lang w:val="el-GR"/>
        </w:rPr>
        <w:t>.</w:t>
      </w:r>
    </w:p>
    <w:p w:rsidR="009D76F3" w:rsidRPr="009D76F3" w:rsidRDefault="009D76F3" w:rsidP="009D76F3">
      <w:pPr>
        <w:spacing w:before="120" w:after="0"/>
        <w:rPr>
          <w:sz w:val="20"/>
          <w:lang w:val="el-GR" w:eastAsia="el-GR"/>
        </w:rPr>
      </w:pPr>
      <w:r w:rsidRPr="002A478D">
        <w:rPr>
          <w:sz w:val="20"/>
          <w:lang w:val="el-GR" w:eastAsia="el-GR"/>
        </w:rPr>
        <w:t xml:space="preserve">Η με αρ. </w:t>
      </w:r>
      <w:proofErr w:type="spellStart"/>
      <w:r w:rsidRPr="002A478D">
        <w:rPr>
          <w:sz w:val="20"/>
          <w:lang w:val="el-GR" w:eastAsia="el-GR"/>
        </w:rPr>
        <w:t>πρωτ</w:t>
      </w:r>
      <w:proofErr w:type="spellEnd"/>
      <w:r w:rsidRPr="002A478D">
        <w:rPr>
          <w:sz w:val="20"/>
          <w:lang w:val="el-GR" w:eastAsia="el-GR"/>
        </w:rPr>
        <w:t xml:space="preserve">. </w:t>
      </w:r>
      <w:r w:rsidR="00873512">
        <w:rPr>
          <w:sz w:val="20"/>
          <w:lang w:val="el-GR" w:eastAsia="el-GR"/>
        </w:rPr>
        <w:t>38820</w:t>
      </w:r>
      <w:r w:rsidRPr="002A478D">
        <w:rPr>
          <w:sz w:val="20"/>
          <w:lang w:val="el-GR" w:eastAsia="el-GR"/>
        </w:rPr>
        <w:t>/2023 Βεβαίωση Π.Ο.Υ. Δήμου Λαμιέων</w:t>
      </w:r>
      <w:r w:rsidRPr="009D76F3">
        <w:rPr>
          <w:sz w:val="20"/>
          <w:lang w:val="el-GR" w:eastAsia="el-GR"/>
        </w:rPr>
        <w:t xml:space="preserve"> </w:t>
      </w:r>
    </w:p>
    <w:p w:rsidR="009D76F3" w:rsidRPr="009D76F3" w:rsidRDefault="009D76F3" w:rsidP="009D76F3">
      <w:pPr>
        <w:spacing w:before="120" w:after="0"/>
        <w:rPr>
          <w:sz w:val="20"/>
          <w:lang w:val="el-GR" w:eastAsia="el-GR"/>
        </w:rPr>
      </w:pPr>
      <w:r w:rsidRPr="009D76F3">
        <w:rPr>
          <w:sz w:val="20"/>
          <w:lang w:val="el-GR" w:eastAsia="el-GR"/>
        </w:rPr>
        <w:t xml:space="preserve">Επίσης για την παρούσα διαδικασία έχει εκδοθεί η απόφαση: </w:t>
      </w:r>
    </w:p>
    <w:p w:rsidR="009D76F3" w:rsidRPr="009D76F3" w:rsidRDefault="009D76F3" w:rsidP="009D76F3">
      <w:pPr>
        <w:numPr>
          <w:ilvl w:val="0"/>
          <w:numId w:val="23"/>
        </w:numPr>
        <w:spacing w:after="0"/>
        <w:jc w:val="left"/>
        <w:rPr>
          <w:sz w:val="20"/>
          <w:lang w:val="el-GR" w:eastAsia="el-GR"/>
        </w:rPr>
      </w:pPr>
      <w:r w:rsidRPr="009D76F3">
        <w:rPr>
          <w:sz w:val="20"/>
          <w:lang w:val="el-GR" w:eastAsia="el-GR"/>
        </w:rPr>
        <w:t xml:space="preserve">με αρ. </w:t>
      </w:r>
      <w:proofErr w:type="spellStart"/>
      <w:r w:rsidRPr="009D76F3">
        <w:rPr>
          <w:sz w:val="20"/>
          <w:lang w:val="el-GR" w:eastAsia="el-GR"/>
        </w:rPr>
        <w:t>πρωτ</w:t>
      </w:r>
      <w:proofErr w:type="spellEnd"/>
      <w:r w:rsidRPr="009D76F3">
        <w:rPr>
          <w:sz w:val="20"/>
          <w:lang w:val="el-GR" w:eastAsia="el-GR"/>
        </w:rPr>
        <w:t xml:space="preserve">. </w:t>
      </w:r>
      <w:r w:rsidR="00157EDC">
        <w:rPr>
          <w:sz w:val="20"/>
          <w:lang w:val="el-GR" w:eastAsia="el-GR"/>
        </w:rPr>
        <w:t>38830/</w:t>
      </w:r>
      <w:r w:rsidRPr="009D76F3">
        <w:rPr>
          <w:sz w:val="20"/>
          <w:lang w:val="el-GR" w:eastAsia="el-GR"/>
        </w:rPr>
        <w:t>2023 (ΑΔΑΜ: 23REQ</w:t>
      </w:r>
      <w:r w:rsidR="00157EDC">
        <w:rPr>
          <w:sz w:val="20"/>
          <w:lang w:val="el-GR" w:eastAsia="el-GR"/>
        </w:rPr>
        <w:t>013400132</w:t>
      </w:r>
      <w:r w:rsidRPr="009D76F3">
        <w:rPr>
          <w:sz w:val="20"/>
          <w:lang w:val="el-GR" w:eastAsia="el-GR"/>
        </w:rPr>
        <w:t xml:space="preserve">, ΑΔΑ: </w:t>
      </w:r>
      <w:r w:rsidR="00157EDC">
        <w:rPr>
          <w:sz w:val="20"/>
          <w:lang w:val="el-GR" w:eastAsia="el-GR"/>
        </w:rPr>
        <w:t>67Ω9ΩΛΚ-ΡΑΤ</w:t>
      </w:r>
      <w:r w:rsidRPr="009D76F3">
        <w:rPr>
          <w:sz w:val="20"/>
          <w:lang w:val="el-GR" w:eastAsia="el-GR"/>
        </w:rPr>
        <w:t>)  για την ανάληψη υποχρέωσης/έγκριση δέσμευσης πίστωσης (αρ</w:t>
      </w:r>
      <w:r w:rsidR="00157EDC">
        <w:rPr>
          <w:sz w:val="20"/>
          <w:lang w:val="el-GR" w:eastAsia="el-GR"/>
        </w:rPr>
        <w:t>. 998</w:t>
      </w:r>
      <w:r w:rsidRPr="009D76F3">
        <w:rPr>
          <w:sz w:val="20"/>
          <w:lang w:val="el-GR" w:eastAsia="el-GR"/>
        </w:rPr>
        <w:t xml:space="preserve">) ποσού </w:t>
      </w:r>
      <w:r w:rsidR="00157EDC">
        <w:rPr>
          <w:sz w:val="20"/>
          <w:lang w:val="el-GR" w:eastAsia="el-GR"/>
        </w:rPr>
        <w:t>57</w:t>
      </w:r>
      <w:r w:rsidRPr="009D76F3">
        <w:rPr>
          <w:sz w:val="20"/>
          <w:lang w:val="el-GR" w:eastAsia="el-GR"/>
        </w:rPr>
        <w:t>.</w:t>
      </w:r>
      <w:r w:rsidR="00157EDC">
        <w:rPr>
          <w:sz w:val="20"/>
          <w:lang w:val="el-GR" w:eastAsia="el-GR"/>
        </w:rPr>
        <w:t>176</w:t>
      </w:r>
      <w:r w:rsidRPr="009D76F3">
        <w:rPr>
          <w:sz w:val="20"/>
          <w:lang w:val="el-GR" w:eastAsia="el-GR"/>
        </w:rPr>
        <w:t>,</w:t>
      </w:r>
      <w:r w:rsidR="00157EDC">
        <w:rPr>
          <w:sz w:val="20"/>
          <w:lang w:val="el-GR" w:eastAsia="el-GR"/>
        </w:rPr>
        <w:t>40</w:t>
      </w:r>
      <w:r w:rsidRPr="009D76F3">
        <w:rPr>
          <w:sz w:val="20"/>
          <w:lang w:val="el-GR" w:eastAsia="el-GR"/>
        </w:rPr>
        <w:t xml:space="preserve"> ευρώ σε βάρος του Κ.Α. </w:t>
      </w:r>
      <w:r w:rsidR="00157EDC">
        <w:rPr>
          <w:sz w:val="20"/>
          <w:lang w:val="el-GR" w:eastAsia="el-GR"/>
        </w:rPr>
        <w:t>10.6266.0001</w:t>
      </w:r>
      <w:r w:rsidRPr="009D76F3">
        <w:rPr>
          <w:sz w:val="20"/>
          <w:lang w:val="el-GR" w:eastAsia="el-GR"/>
        </w:rPr>
        <w:t xml:space="preserve"> του </w:t>
      </w:r>
      <w:proofErr w:type="spellStart"/>
      <w:r w:rsidRPr="009D76F3">
        <w:rPr>
          <w:sz w:val="20"/>
          <w:lang w:val="el-GR" w:eastAsia="el-GR"/>
        </w:rPr>
        <w:t>προϋπολογισµού</w:t>
      </w:r>
      <w:proofErr w:type="spellEnd"/>
      <w:r w:rsidRPr="009D76F3">
        <w:rPr>
          <w:sz w:val="20"/>
          <w:lang w:val="el-GR" w:eastAsia="el-GR"/>
        </w:rPr>
        <w:t xml:space="preserve"> του </w:t>
      </w:r>
      <w:proofErr w:type="spellStart"/>
      <w:r w:rsidRPr="009D76F3">
        <w:rPr>
          <w:sz w:val="20"/>
          <w:lang w:val="el-GR" w:eastAsia="el-GR"/>
        </w:rPr>
        <w:t>∆ήµου</w:t>
      </w:r>
      <w:proofErr w:type="spellEnd"/>
      <w:r w:rsidRPr="009D76F3">
        <w:rPr>
          <w:sz w:val="20"/>
          <w:lang w:val="el-GR" w:eastAsia="el-GR"/>
        </w:rPr>
        <w:t xml:space="preserve"> οικονομικού έτους 2023 </w:t>
      </w:r>
      <w:r w:rsidR="00552C2D">
        <w:rPr>
          <w:sz w:val="20"/>
          <w:lang w:val="el-GR" w:eastAsia="el-GR"/>
        </w:rPr>
        <w:t>,</w:t>
      </w:r>
      <w:bookmarkStart w:id="6" w:name="_GoBack"/>
      <w:bookmarkEnd w:id="6"/>
      <w:r w:rsidR="00157EDC">
        <w:rPr>
          <w:sz w:val="20"/>
          <w:lang w:val="el-GR" w:eastAsia="el-GR"/>
        </w:rPr>
        <w:t xml:space="preserve"> 91.623</w:t>
      </w:r>
      <w:r w:rsidRPr="009D76F3">
        <w:rPr>
          <w:sz w:val="20"/>
          <w:lang w:val="el-GR" w:eastAsia="el-GR"/>
        </w:rPr>
        <w:t>,</w:t>
      </w:r>
      <w:r w:rsidR="00157EDC">
        <w:rPr>
          <w:sz w:val="20"/>
          <w:lang w:val="el-GR" w:eastAsia="el-GR"/>
        </w:rPr>
        <w:t>60</w:t>
      </w:r>
      <w:r w:rsidRPr="009D76F3">
        <w:rPr>
          <w:sz w:val="20"/>
          <w:lang w:val="el-GR" w:eastAsia="el-GR"/>
        </w:rPr>
        <w:t xml:space="preserve"> ευρώ </w:t>
      </w:r>
      <w:proofErr w:type="spellStart"/>
      <w:r w:rsidRPr="009D76F3">
        <w:rPr>
          <w:sz w:val="20"/>
          <w:lang w:val="el-GR" w:eastAsia="el-GR"/>
        </w:rPr>
        <w:t>εκτιµάται</w:t>
      </w:r>
      <w:proofErr w:type="spellEnd"/>
      <w:r w:rsidRPr="009D76F3">
        <w:rPr>
          <w:sz w:val="20"/>
          <w:lang w:val="el-GR" w:eastAsia="el-GR"/>
        </w:rPr>
        <w:t xml:space="preserve"> ότι θα διατεθεί από τον προϋπολογισμό οικονομικού έτους 2024 από αντίστοιχο Κ.Α.,</w:t>
      </w:r>
      <w:r w:rsidR="00157EDC">
        <w:rPr>
          <w:sz w:val="20"/>
          <w:lang w:val="el-GR" w:eastAsia="el-GR"/>
        </w:rPr>
        <w:t xml:space="preserve"> </w:t>
      </w:r>
      <w:r w:rsidRPr="009D76F3">
        <w:rPr>
          <w:sz w:val="20"/>
          <w:lang w:val="el-GR" w:eastAsia="el-GR"/>
        </w:rPr>
        <w:t>και έλαβε α/α 1 καταχώρησης  στο μητρώο δεσμεύσεων.</w:t>
      </w:r>
    </w:p>
    <w:p w:rsidR="006A2664" w:rsidRPr="00DA0649" w:rsidRDefault="006A2664">
      <w:pPr>
        <w:pStyle w:val="20"/>
        <w:rPr>
          <w:sz w:val="22"/>
          <w:lang w:val="el-GR"/>
        </w:rPr>
      </w:pPr>
      <w:bookmarkStart w:id="7" w:name="_Toc145327768"/>
      <w:r w:rsidRPr="00DA0649">
        <w:rPr>
          <w:sz w:val="22"/>
          <w:lang w:val="el-GR"/>
        </w:rPr>
        <w:t>1.3</w:t>
      </w:r>
      <w:r w:rsidRPr="00DA0649">
        <w:rPr>
          <w:sz w:val="22"/>
          <w:lang w:val="el-GR"/>
        </w:rPr>
        <w:tab/>
        <w:t>Συνοπτική Περιγραφή φυσικού και οικονομικού αντικειμένου της σύμβασης</w:t>
      </w:r>
      <w:bookmarkEnd w:id="7"/>
      <w:r w:rsidRPr="00DA0649">
        <w:rPr>
          <w:sz w:val="22"/>
          <w:lang w:val="el-GR"/>
        </w:rPr>
        <w:t xml:space="preserve"> </w:t>
      </w:r>
    </w:p>
    <w:p w:rsidR="00FD1E25" w:rsidRPr="00810B28" w:rsidRDefault="00FD1E25" w:rsidP="00325207">
      <w:pPr>
        <w:suppressAutoHyphens w:val="0"/>
        <w:spacing w:after="40"/>
        <w:rPr>
          <w:rFonts w:cs="Tahoma"/>
          <w:sz w:val="20"/>
          <w:szCs w:val="22"/>
          <w:lang w:val="el-GR" w:eastAsia="el-GR"/>
        </w:rPr>
      </w:pPr>
      <w:r w:rsidRPr="00DA0649">
        <w:rPr>
          <w:rFonts w:cs="Tahoma"/>
          <w:sz w:val="20"/>
          <w:szCs w:val="22"/>
          <w:lang w:val="el-GR" w:eastAsia="el-GR"/>
        </w:rPr>
        <w:t xml:space="preserve">Αντικείμενο της σύμβασης </w:t>
      </w:r>
      <w:r w:rsidRPr="00810B28">
        <w:rPr>
          <w:rFonts w:cs="Tahoma"/>
          <w:sz w:val="20"/>
          <w:szCs w:val="22"/>
          <w:lang w:val="el-GR" w:eastAsia="el-GR"/>
        </w:rPr>
        <w:t xml:space="preserve">είναι η παροχή υπηρεσιών συντήρησης και επισκευής του μηχανογραφικού εξοπλισμού του Πληροφοριακού Συστήματος </w:t>
      </w:r>
      <w:r w:rsidR="0050478A">
        <w:rPr>
          <w:rFonts w:cs="Tahoma"/>
          <w:sz w:val="20"/>
          <w:szCs w:val="22"/>
          <w:lang w:val="el-GR" w:eastAsia="el-GR"/>
        </w:rPr>
        <w:t xml:space="preserve">(ΠΣ) </w:t>
      </w:r>
      <w:r w:rsidRPr="00810B28">
        <w:rPr>
          <w:rFonts w:cs="Tahoma"/>
          <w:sz w:val="20"/>
          <w:szCs w:val="22"/>
          <w:lang w:val="el-GR" w:eastAsia="el-GR"/>
        </w:rPr>
        <w:t>του Δήμου, όπως ειδικότερα περιγράφεται στην υπ’ αριθ. 1</w:t>
      </w:r>
      <w:r w:rsidR="000F14A9">
        <w:rPr>
          <w:rFonts w:cs="Tahoma"/>
          <w:sz w:val="20"/>
          <w:szCs w:val="22"/>
          <w:lang w:val="el-GR" w:eastAsia="el-GR"/>
        </w:rPr>
        <w:t>3</w:t>
      </w:r>
      <w:r w:rsidRPr="00810B28">
        <w:rPr>
          <w:rFonts w:cs="Tahoma"/>
          <w:sz w:val="20"/>
          <w:szCs w:val="22"/>
          <w:lang w:val="el-GR" w:eastAsia="el-GR"/>
        </w:rPr>
        <w:t>/202</w:t>
      </w:r>
      <w:r w:rsidR="000F14A9">
        <w:rPr>
          <w:rFonts w:cs="Tahoma"/>
          <w:sz w:val="20"/>
          <w:szCs w:val="22"/>
          <w:lang w:val="el-GR" w:eastAsia="el-GR"/>
        </w:rPr>
        <w:t>3</w:t>
      </w:r>
      <w:r w:rsidRPr="00810B28">
        <w:rPr>
          <w:rFonts w:cs="Tahoma"/>
          <w:sz w:val="20"/>
          <w:szCs w:val="22"/>
          <w:lang w:val="el-GR" w:eastAsia="el-GR"/>
        </w:rPr>
        <w:t xml:space="preserve"> μελέτη του Τμήματος Διαφάνειας &amp; </w:t>
      </w:r>
      <w:r w:rsidR="00F46DD8" w:rsidRPr="00810B28">
        <w:rPr>
          <w:rFonts w:cs="Tahoma"/>
          <w:sz w:val="20"/>
          <w:szCs w:val="22"/>
          <w:lang w:val="el-GR" w:eastAsia="el-GR"/>
        </w:rPr>
        <w:t>Ηλεκτρονικής</w:t>
      </w:r>
      <w:r w:rsidRPr="00810B28">
        <w:rPr>
          <w:rFonts w:cs="Tahoma"/>
          <w:sz w:val="20"/>
          <w:szCs w:val="22"/>
          <w:lang w:val="el-GR" w:eastAsia="el-GR"/>
        </w:rPr>
        <w:t xml:space="preserve"> Διακυβέρνησης της, Δ/</w:t>
      </w:r>
      <w:proofErr w:type="spellStart"/>
      <w:r w:rsidRPr="00810B28">
        <w:rPr>
          <w:rFonts w:cs="Tahoma"/>
          <w:sz w:val="20"/>
          <w:szCs w:val="22"/>
          <w:lang w:val="el-GR" w:eastAsia="el-GR"/>
        </w:rPr>
        <w:t>νσης</w:t>
      </w:r>
      <w:proofErr w:type="spellEnd"/>
      <w:r w:rsidRPr="00810B28">
        <w:rPr>
          <w:rFonts w:cs="Tahoma"/>
          <w:sz w:val="20"/>
          <w:szCs w:val="22"/>
          <w:lang w:val="el-GR" w:eastAsia="el-GR"/>
        </w:rPr>
        <w:t xml:space="preserve"> </w:t>
      </w:r>
      <w:r w:rsidR="000F14A9" w:rsidRPr="000F14A9">
        <w:rPr>
          <w:rFonts w:cs="Tahoma"/>
          <w:sz w:val="20"/>
          <w:szCs w:val="22"/>
          <w:lang w:val="el-GR" w:eastAsia="el-GR"/>
        </w:rPr>
        <w:t xml:space="preserve">Σχεδιασμού, Οργάνωσης &amp; </w:t>
      </w:r>
      <w:proofErr w:type="spellStart"/>
      <w:r w:rsidR="000F14A9" w:rsidRPr="000F14A9">
        <w:rPr>
          <w:rFonts w:cs="Tahoma"/>
          <w:sz w:val="20"/>
          <w:szCs w:val="22"/>
          <w:lang w:val="el-GR" w:eastAsia="el-GR"/>
        </w:rPr>
        <w:t>Ηλ</w:t>
      </w:r>
      <w:proofErr w:type="spellEnd"/>
      <w:r w:rsidR="000F14A9" w:rsidRPr="000F14A9">
        <w:rPr>
          <w:rFonts w:cs="Tahoma"/>
          <w:sz w:val="20"/>
          <w:szCs w:val="22"/>
          <w:lang w:val="el-GR" w:eastAsia="el-GR"/>
        </w:rPr>
        <w:t>. Διακυβέρνησης</w:t>
      </w:r>
      <w:r w:rsidRPr="00810B28">
        <w:rPr>
          <w:rFonts w:cs="Tahoma"/>
          <w:sz w:val="20"/>
          <w:szCs w:val="22"/>
          <w:lang w:val="el-GR" w:eastAsia="el-GR"/>
        </w:rPr>
        <w:t>, η οποία αποτελεί το Παράρτημα Α.</w:t>
      </w:r>
    </w:p>
    <w:p w:rsidR="00AA4399" w:rsidRPr="00DA0649" w:rsidRDefault="00FD1E25" w:rsidP="00AA4399">
      <w:pPr>
        <w:rPr>
          <w:sz w:val="20"/>
          <w:lang w:val="el-GR"/>
        </w:rPr>
      </w:pPr>
      <w:r w:rsidRPr="00810B28">
        <w:rPr>
          <w:sz w:val="20"/>
          <w:lang w:val="el-GR"/>
        </w:rPr>
        <w:t>Οι παρεχόμενες υπηρεσίες κατατάσσονται στους</w:t>
      </w:r>
      <w:r w:rsidRPr="00DA0649">
        <w:rPr>
          <w:sz w:val="20"/>
          <w:lang w:val="el-GR"/>
        </w:rPr>
        <w:t xml:space="preserve"> ακόλουθους κωδικούς του Κοινού Λεξιλογίου δημοσίων συμ</w:t>
      </w:r>
      <w:r w:rsidR="00AA4399" w:rsidRPr="00DA0649">
        <w:rPr>
          <w:sz w:val="20"/>
          <w:lang w:val="el-GR"/>
        </w:rPr>
        <w:t xml:space="preserve">βάσεων (CPV):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7335"/>
      </w:tblGrid>
      <w:tr w:rsidR="00AA4399" w:rsidRPr="00DA0649" w:rsidTr="00AA4399">
        <w:trPr>
          <w:jc w:val="center"/>
        </w:trPr>
        <w:tc>
          <w:tcPr>
            <w:tcW w:w="1300" w:type="dxa"/>
            <w:shd w:val="clear" w:color="auto" w:fill="auto"/>
          </w:tcPr>
          <w:p w:rsidR="00AA4399" w:rsidRPr="00DA0649" w:rsidRDefault="00AA4399" w:rsidP="008F20E4">
            <w:pPr>
              <w:jc w:val="center"/>
              <w:rPr>
                <w:sz w:val="20"/>
                <w:lang w:val="en-US"/>
              </w:rPr>
            </w:pPr>
            <w:r w:rsidRPr="00DA0649">
              <w:rPr>
                <w:b/>
                <w:bCs/>
                <w:sz w:val="20"/>
                <w:lang w:val="el-GR"/>
              </w:rPr>
              <w:t>CPV</w:t>
            </w:r>
          </w:p>
        </w:tc>
        <w:tc>
          <w:tcPr>
            <w:tcW w:w="7335" w:type="dxa"/>
            <w:shd w:val="clear" w:color="auto" w:fill="auto"/>
          </w:tcPr>
          <w:p w:rsidR="00AA4399" w:rsidRPr="00DA0649" w:rsidRDefault="00AA4399" w:rsidP="0087235D">
            <w:pPr>
              <w:jc w:val="center"/>
              <w:rPr>
                <w:sz w:val="20"/>
                <w:lang w:val="en-US"/>
              </w:rPr>
            </w:pPr>
            <w:r w:rsidRPr="00DA0649">
              <w:rPr>
                <w:b/>
                <w:bCs/>
                <w:sz w:val="20"/>
                <w:lang w:val="el-GR"/>
              </w:rPr>
              <w:t>ΠΕΡΙΓΡΑΦΗ CPV</w:t>
            </w:r>
          </w:p>
        </w:tc>
      </w:tr>
      <w:tr w:rsidR="00AA4399" w:rsidRPr="00757D44" w:rsidTr="00AA4399">
        <w:trPr>
          <w:jc w:val="center"/>
        </w:trPr>
        <w:tc>
          <w:tcPr>
            <w:tcW w:w="1300" w:type="dxa"/>
            <w:shd w:val="clear" w:color="auto" w:fill="auto"/>
          </w:tcPr>
          <w:p w:rsidR="00AA4399" w:rsidRPr="00DA0649" w:rsidRDefault="00AA4399" w:rsidP="00AA4399">
            <w:pPr>
              <w:rPr>
                <w:sz w:val="20"/>
                <w:lang w:val="en-US"/>
              </w:rPr>
            </w:pPr>
            <w:r w:rsidRPr="00DA0649">
              <w:rPr>
                <w:sz w:val="20"/>
                <w:lang w:val="el-GR"/>
              </w:rPr>
              <w:t>50312000-5</w:t>
            </w:r>
          </w:p>
        </w:tc>
        <w:tc>
          <w:tcPr>
            <w:tcW w:w="7335" w:type="dxa"/>
            <w:shd w:val="clear" w:color="auto" w:fill="auto"/>
          </w:tcPr>
          <w:p w:rsidR="00AA4399" w:rsidRPr="00DA0649" w:rsidRDefault="00AA4399" w:rsidP="00AA4399">
            <w:pPr>
              <w:rPr>
                <w:sz w:val="20"/>
                <w:lang w:val="el-GR"/>
              </w:rPr>
            </w:pPr>
            <w:r w:rsidRPr="00DA0649">
              <w:rPr>
                <w:sz w:val="20"/>
                <w:lang w:val="el-GR"/>
              </w:rPr>
              <w:t>Υπηρεσίες συντήρησης και επισκευής εξοπλισμού ηλεκτρονικών υπολογιστών</w:t>
            </w:r>
          </w:p>
        </w:tc>
      </w:tr>
      <w:tr w:rsidR="00AA4399" w:rsidRPr="00757D44" w:rsidTr="00AA4399">
        <w:trPr>
          <w:jc w:val="center"/>
        </w:trPr>
        <w:tc>
          <w:tcPr>
            <w:tcW w:w="1300" w:type="dxa"/>
            <w:shd w:val="clear" w:color="auto" w:fill="auto"/>
          </w:tcPr>
          <w:p w:rsidR="00AA4399" w:rsidRPr="00DA0649" w:rsidRDefault="00AA4399" w:rsidP="00AA4399">
            <w:pPr>
              <w:rPr>
                <w:sz w:val="20"/>
                <w:lang w:val="en-US"/>
              </w:rPr>
            </w:pPr>
            <w:r w:rsidRPr="00DA0649">
              <w:rPr>
                <w:sz w:val="20"/>
                <w:lang w:val="el-GR"/>
              </w:rPr>
              <w:t>50312300-8</w:t>
            </w:r>
          </w:p>
        </w:tc>
        <w:tc>
          <w:tcPr>
            <w:tcW w:w="7335" w:type="dxa"/>
            <w:shd w:val="clear" w:color="auto" w:fill="auto"/>
          </w:tcPr>
          <w:p w:rsidR="00AA4399" w:rsidRPr="00DA0649" w:rsidRDefault="00AA4399" w:rsidP="00AA4399">
            <w:pPr>
              <w:rPr>
                <w:sz w:val="20"/>
                <w:lang w:val="el-GR"/>
              </w:rPr>
            </w:pPr>
            <w:r w:rsidRPr="00DA0649">
              <w:rPr>
                <w:sz w:val="20"/>
                <w:lang w:val="el-GR"/>
              </w:rPr>
              <w:t>Επισκευή και συντήρηση εξοπλισμού δικτύου δεδομένων</w:t>
            </w:r>
          </w:p>
        </w:tc>
      </w:tr>
      <w:tr w:rsidR="00AA4399" w:rsidRPr="00757D44" w:rsidTr="00AA4399">
        <w:trPr>
          <w:jc w:val="center"/>
        </w:trPr>
        <w:tc>
          <w:tcPr>
            <w:tcW w:w="1300" w:type="dxa"/>
            <w:shd w:val="clear" w:color="auto" w:fill="auto"/>
          </w:tcPr>
          <w:p w:rsidR="00AA4399" w:rsidRPr="00DA0649" w:rsidRDefault="00AA4399" w:rsidP="00AA4399">
            <w:pPr>
              <w:rPr>
                <w:sz w:val="20"/>
                <w:lang w:val="en-US"/>
              </w:rPr>
            </w:pPr>
            <w:r w:rsidRPr="00DA0649">
              <w:rPr>
                <w:sz w:val="20"/>
                <w:lang w:val="el-GR"/>
              </w:rPr>
              <w:t>72267000-4</w:t>
            </w:r>
          </w:p>
        </w:tc>
        <w:tc>
          <w:tcPr>
            <w:tcW w:w="7335" w:type="dxa"/>
            <w:shd w:val="clear" w:color="auto" w:fill="auto"/>
          </w:tcPr>
          <w:p w:rsidR="00AA4399" w:rsidRPr="00DA0649" w:rsidRDefault="00AA4399" w:rsidP="00AA4399">
            <w:pPr>
              <w:rPr>
                <w:sz w:val="20"/>
                <w:lang w:val="el-GR"/>
              </w:rPr>
            </w:pPr>
            <w:r w:rsidRPr="00DA0649">
              <w:rPr>
                <w:sz w:val="20"/>
                <w:lang w:val="el-GR"/>
              </w:rPr>
              <w:t>Υπηρεσίες συντήρησης και επισκευής λογισμικού</w:t>
            </w:r>
          </w:p>
        </w:tc>
      </w:tr>
      <w:tr w:rsidR="00AA4399" w:rsidRPr="00DA0649" w:rsidTr="00AA4399">
        <w:trPr>
          <w:jc w:val="center"/>
        </w:trPr>
        <w:tc>
          <w:tcPr>
            <w:tcW w:w="1300" w:type="dxa"/>
            <w:shd w:val="clear" w:color="auto" w:fill="auto"/>
          </w:tcPr>
          <w:p w:rsidR="00AA4399" w:rsidRPr="00DA0649" w:rsidRDefault="00AA4399" w:rsidP="00AA4399">
            <w:pPr>
              <w:rPr>
                <w:sz w:val="20"/>
                <w:lang w:val="en-US"/>
              </w:rPr>
            </w:pPr>
            <w:r w:rsidRPr="00DA0649">
              <w:rPr>
                <w:sz w:val="20"/>
                <w:lang w:val="el-GR"/>
              </w:rPr>
              <w:t>72253200-5</w:t>
            </w:r>
          </w:p>
        </w:tc>
        <w:tc>
          <w:tcPr>
            <w:tcW w:w="7335" w:type="dxa"/>
            <w:shd w:val="clear" w:color="auto" w:fill="auto"/>
          </w:tcPr>
          <w:p w:rsidR="00AA4399" w:rsidRPr="00DA0649" w:rsidRDefault="00AA4399" w:rsidP="00AA4399">
            <w:pPr>
              <w:rPr>
                <w:sz w:val="20"/>
                <w:lang w:val="en-US"/>
              </w:rPr>
            </w:pPr>
            <w:r w:rsidRPr="00DA0649">
              <w:rPr>
                <w:sz w:val="20"/>
                <w:lang w:val="el-GR"/>
              </w:rPr>
              <w:t>Υπηρεσίες υποστήριξης συστημάτων πληροφορικής</w:t>
            </w:r>
          </w:p>
        </w:tc>
      </w:tr>
    </w:tbl>
    <w:p w:rsidR="00207F63" w:rsidRPr="00DA0649" w:rsidRDefault="00207F63" w:rsidP="00325207">
      <w:pPr>
        <w:suppressAutoHyphens w:val="0"/>
        <w:spacing w:after="40"/>
        <w:rPr>
          <w:rFonts w:cs="Tahoma"/>
          <w:sz w:val="20"/>
          <w:szCs w:val="22"/>
          <w:lang w:val="el-GR" w:eastAsia="el-GR"/>
        </w:rPr>
      </w:pPr>
    </w:p>
    <w:p w:rsidR="00207F63" w:rsidRPr="00DA0649" w:rsidRDefault="00207F63" w:rsidP="00207F63">
      <w:pPr>
        <w:suppressAutoHyphens w:val="0"/>
        <w:spacing w:after="40"/>
        <w:rPr>
          <w:rFonts w:cs="Tahoma"/>
          <w:sz w:val="20"/>
          <w:szCs w:val="22"/>
          <w:lang w:val="el-GR" w:eastAsia="el-GR"/>
        </w:rPr>
      </w:pPr>
      <w:r w:rsidRPr="00DA0649">
        <w:rPr>
          <w:rFonts w:cs="Tahoma"/>
          <w:sz w:val="20"/>
          <w:szCs w:val="22"/>
          <w:lang w:val="el-GR" w:eastAsia="el-GR"/>
        </w:rPr>
        <w:t xml:space="preserve">Προσφορές υποβάλλονται για το σύνολο των υπηρεσιών (και όχι σε τμήματα) για τους εξής λόγους: </w:t>
      </w:r>
    </w:p>
    <w:p w:rsidR="00207F63" w:rsidRPr="00DA0649" w:rsidRDefault="00207F63" w:rsidP="004000F9">
      <w:pPr>
        <w:numPr>
          <w:ilvl w:val="0"/>
          <w:numId w:val="14"/>
        </w:numPr>
        <w:suppressAutoHyphens w:val="0"/>
        <w:spacing w:after="40"/>
        <w:rPr>
          <w:rFonts w:cs="Tahoma"/>
          <w:sz w:val="20"/>
          <w:szCs w:val="22"/>
          <w:lang w:val="el-GR" w:eastAsia="el-GR"/>
        </w:rPr>
      </w:pPr>
      <w:r w:rsidRPr="00DA0649">
        <w:rPr>
          <w:rFonts w:cs="Tahoma"/>
          <w:sz w:val="20"/>
          <w:szCs w:val="22"/>
          <w:lang w:val="el-GR" w:eastAsia="el-GR"/>
        </w:rPr>
        <w:t xml:space="preserve">Επειδή στην περίπτωση τμηματοποίησης η εκτέλεση των εργασιών θα καταστεί δυσχερής από τεχνικής άποψης, </w:t>
      </w:r>
      <w:proofErr w:type="spellStart"/>
      <w:r w:rsidRPr="00DA0649">
        <w:rPr>
          <w:rFonts w:cs="Tahoma"/>
          <w:sz w:val="20"/>
          <w:szCs w:val="22"/>
          <w:lang w:val="el-GR" w:eastAsia="el-GR"/>
        </w:rPr>
        <w:t>κοστοβόρα</w:t>
      </w:r>
      <w:proofErr w:type="spellEnd"/>
      <w:r w:rsidRPr="00DA0649">
        <w:rPr>
          <w:rFonts w:cs="Tahoma"/>
          <w:sz w:val="20"/>
          <w:szCs w:val="22"/>
          <w:lang w:val="el-GR" w:eastAsia="el-GR"/>
        </w:rPr>
        <w:t xml:space="preserve"> και η ανάγκη συντονισμού περισσότερων του ενός εργολάβων θα θέσει σε σοβαρό κίνδυνο την ορθή κι εντός των απαιτούμενων προθεσμιών εκτέλεση της. </w:t>
      </w:r>
    </w:p>
    <w:p w:rsidR="00207F63" w:rsidRPr="00DA0649" w:rsidRDefault="00207F63" w:rsidP="00E91920">
      <w:pPr>
        <w:numPr>
          <w:ilvl w:val="0"/>
          <w:numId w:val="14"/>
        </w:numPr>
        <w:suppressAutoHyphens w:val="0"/>
        <w:spacing w:after="40"/>
        <w:rPr>
          <w:rFonts w:cs="Tahoma"/>
          <w:sz w:val="20"/>
          <w:szCs w:val="22"/>
          <w:lang w:val="el-GR" w:eastAsia="el-GR"/>
        </w:rPr>
      </w:pPr>
      <w:r w:rsidRPr="00DA0649">
        <w:rPr>
          <w:rFonts w:cs="Tahoma"/>
          <w:sz w:val="20"/>
          <w:szCs w:val="22"/>
          <w:lang w:val="el-GR" w:eastAsia="el-GR"/>
        </w:rPr>
        <w:lastRenderedPageBreak/>
        <w:t>Επειδή οι εργασίες που πρόκειται να ανατεθούν με την υπ’ αριθ. 1</w:t>
      </w:r>
      <w:r w:rsidR="00E91920">
        <w:rPr>
          <w:rFonts w:cs="Tahoma"/>
          <w:sz w:val="20"/>
          <w:szCs w:val="22"/>
          <w:lang w:val="el-GR" w:eastAsia="el-GR"/>
        </w:rPr>
        <w:t>3/2023</w:t>
      </w:r>
      <w:r w:rsidRPr="00DA0649">
        <w:rPr>
          <w:rFonts w:cs="Tahoma"/>
          <w:sz w:val="20"/>
          <w:szCs w:val="22"/>
          <w:lang w:val="el-GR" w:eastAsia="el-GR"/>
        </w:rPr>
        <w:t xml:space="preserve"> μελέτη τ</w:t>
      </w:r>
      <w:r w:rsidR="00E91920">
        <w:rPr>
          <w:rFonts w:cs="Tahoma"/>
          <w:sz w:val="20"/>
          <w:szCs w:val="22"/>
          <w:lang w:val="el-GR" w:eastAsia="el-GR"/>
        </w:rPr>
        <w:t>ης</w:t>
      </w:r>
      <w:r w:rsidRPr="00DA0649">
        <w:rPr>
          <w:rFonts w:cs="Tahoma"/>
          <w:sz w:val="20"/>
          <w:szCs w:val="22"/>
          <w:lang w:val="el-GR" w:eastAsia="el-GR"/>
        </w:rPr>
        <w:t xml:space="preserve"> </w:t>
      </w:r>
      <w:r w:rsidR="00E91920" w:rsidRPr="00E91920">
        <w:rPr>
          <w:rFonts w:cs="Tahoma"/>
          <w:sz w:val="20"/>
          <w:szCs w:val="22"/>
          <w:lang w:val="el-GR" w:eastAsia="el-GR"/>
        </w:rPr>
        <w:t>Δ/</w:t>
      </w:r>
      <w:proofErr w:type="spellStart"/>
      <w:r w:rsidR="00E91920" w:rsidRPr="00E91920">
        <w:rPr>
          <w:rFonts w:cs="Tahoma"/>
          <w:sz w:val="20"/>
          <w:szCs w:val="22"/>
          <w:lang w:val="el-GR" w:eastAsia="el-GR"/>
        </w:rPr>
        <w:t>νσης</w:t>
      </w:r>
      <w:proofErr w:type="spellEnd"/>
      <w:r w:rsidR="00E91920" w:rsidRPr="00E91920">
        <w:rPr>
          <w:rFonts w:cs="Tahoma"/>
          <w:sz w:val="20"/>
          <w:szCs w:val="22"/>
          <w:lang w:val="el-GR" w:eastAsia="el-GR"/>
        </w:rPr>
        <w:t xml:space="preserve"> Σχεδιασμού, Οργάνωσης &amp; </w:t>
      </w:r>
      <w:proofErr w:type="spellStart"/>
      <w:r w:rsidR="00E91920" w:rsidRPr="00E91920">
        <w:rPr>
          <w:rFonts w:cs="Tahoma"/>
          <w:sz w:val="20"/>
          <w:szCs w:val="22"/>
          <w:lang w:val="el-GR" w:eastAsia="el-GR"/>
        </w:rPr>
        <w:t>Ηλ</w:t>
      </w:r>
      <w:proofErr w:type="spellEnd"/>
      <w:r w:rsidR="00E91920" w:rsidRPr="00E91920">
        <w:rPr>
          <w:rFonts w:cs="Tahoma"/>
          <w:sz w:val="20"/>
          <w:szCs w:val="22"/>
          <w:lang w:val="el-GR" w:eastAsia="el-GR"/>
        </w:rPr>
        <w:t>. Διακυβέρνησης</w:t>
      </w:r>
      <w:r w:rsidRPr="00DA0649">
        <w:rPr>
          <w:rFonts w:cs="Tahoma"/>
          <w:sz w:val="20"/>
          <w:szCs w:val="22"/>
          <w:lang w:val="el-GR" w:eastAsia="el-GR"/>
        </w:rPr>
        <w:t xml:space="preserve">, διεξάγονται εντός καθορισμένου </w:t>
      </w:r>
      <w:r w:rsidRPr="00D5072D">
        <w:rPr>
          <w:rFonts w:cs="Tahoma"/>
          <w:bCs/>
          <w:sz w:val="20"/>
          <w:szCs w:val="22"/>
          <w:lang w:val="el-GR" w:eastAsia="el-GR"/>
        </w:rPr>
        <w:t>γεωγραφικού και χρονικού πλαισίου</w:t>
      </w:r>
      <w:r w:rsidRPr="00DA0649">
        <w:rPr>
          <w:rFonts w:cs="Tahoma"/>
          <w:b/>
          <w:bCs/>
          <w:sz w:val="20"/>
          <w:szCs w:val="22"/>
          <w:lang w:val="el-GR" w:eastAsia="el-GR"/>
        </w:rPr>
        <w:t xml:space="preserve"> </w:t>
      </w:r>
      <w:r w:rsidRPr="00DA0649">
        <w:rPr>
          <w:rFonts w:cs="Tahoma"/>
          <w:sz w:val="20"/>
          <w:szCs w:val="22"/>
          <w:lang w:val="el-GR" w:eastAsia="el-GR"/>
        </w:rPr>
        <w:t xml:space="preserve">ήτοι εντός της χωρικής επικράτειας του Δήμου Λαμιέων κι εντός συγκεκριμένων προθεσμιών απόκρισης του εργολάβου σε περιπτώσεις βλάβης. </w:t>
      </w:r>
    </w:p>
    <w:p w:rsidR="006A2664" w:rsidRPr="00105E9C" w:rsidRDefault="000B051A" w:rsidP="00325207">
      <w:pPr>
        <w:suppressAutoHyphens w:val="0"/>
        <w:autoSpaceDE w:val="0"/>
        <w:autoSpaceDN w:val="0"/>
        <w:adjustRightInd w:val="0"/>
        <w:spacing w:after="40"/>
        <w:rPr>
          <w:rFonts w:cs="Tahoma"/>
          <w:sz w:val="20"/>
          <w:szCs w:val="22"/>
          <w:lang w:val="el-GR" w:eastAsia="el-GR"/>
        </w:rPr>
      </w:pPr>
      <w:r w:rsidRPr="00E91920">
        <w:rPr>
          <w:rFonts w:cs="Tahoma"/>
          <w:sz w:val="20"/>
          <w:szCs w:val="22"/>
          <w:lang w:val="el-GR" w:eastAsia="el-GR"/>
        </w:rPr>
        <w:t xml:space="preserve">Η διάρκεια της σύμβασης ορίζεται από την </w:t>
      </w:r>
      <w:r w:rsidR="001B7CF6" w:rsidRPr="00E91920">
        <w:rPr>
          <w:rFonts w:cs="Tahoma"/>
          <w:sz w:val="20"/>
          <w:szCs w:val="22"/>
          <w:lang w:val="el-GR" w:eastAsia="el-GR"/>
        </w:rPr>
        <w:t>υ</w:t>
      </w:r>
      <w:r w:rsidRPr="00E91920">
        <w:rPr>
          <w:rFonts w:cs="Tahoma"/>
          <w:sz w:val="20"/>
          <w:szCs w:val="22"/>
          <w:lang w:val="el-GR" w:eastAsia="el-GR"/>
        </w:rPr>
        <w:t xml:space="preserve">πογραφή </w:t>
      </w:r>
      <w:r w:rsidR="00E91920" w:rsidRPr="00E91920">
        <w:rPr>
          <w:rFonts w:cs="Tahoma"/>
          <w:sz w:val="20"/>
          <w:szCs w:val="22"/>
          <w:lang w:val="el-GR" w:eastAsia="el-GR"/>
        </w:rPr>
        <w:t>της έως 31/12/2024</w:t>
      </w:r>
      <w:r w:rsidRPr="00E91920">
        <w:rPr>
          <w:rFonts w:cs="Tahoma"/>
          <w:sz w:val="20"/>
          <w:szCs w:val="22"/>
          <w:lang w:val="el-GR" w:eastAsia="el-GR"/>
        </w:rPr>
        <w:t>.</w:t>
      </w:r>
      <w:r w:rsidR="00346FA7" w:rsidRPr="00105E9C">
        <w:rPr>
          <w:rFonts w:cs="Tahoma"/>
          <w:sz w:val="20"/>
          <w:szCs w:val="22"/>
          <w:lang w:val="el-GR" w:eastAsia="el-GR"/>
        </w:rPr>
        <w:t xml:space="preserve">  </w:t>
      </w:r>
    </w:p>
    <w:p w:rsidR="00346FA7" w:rsidRPr="00DA0649" w:rsidRDefault="00346FA7" w:rsidP="00325207">
      <w:pPr>
        <w:spacing w:after="40"/>
        <w:rPr>
          <w:sz w:val="20"/>
          <w:lang w:val="el-GR"/>
        </w:rPr>
      </w:pPr>
      <w:r w:rsidRPr="00DA0649">
        <w:rPr>
          <w:sz w:val="20"/>
          <w:lang w:val="el-GR"/>
        </w:rPr>
        <w:t>Αναλυτική περιγραφή του φυσικού και οικονομικού αντικειμένου της σύμβασης δίδεται στ</w:t>
      </w:r>
      <w:r w:rsidR="00C54133" w:rsidRPr="00DA0649">
        <w:rPr>
          <w:sz w:val="20"/>
          <w:lang w:val="el-GR"/>
        </w:rPr>
        <w:t xml:space="preserve">ο ΠΑΡΑΡΤΗΜΑ Α </w:t>
      </w:r>
      <w:r w:rsidRPr="00DA0649">
        <w:rPr>
          <w:sz w:val="20"/>
          <w:lang w:val="el-GR"/>
        </w:rPr>
        <w:t>της παρούσας διακήρυξης.</w:t>
      </w:r>
    </w:p>
    <w:p w:rsidR="00131F0E" w:rsidRPr="00DA0649" w:rsidRDefault="00131F0E" w:rsidP="00325207">
      <w:pPr>
        <w:suppressAutoHyphens w:val="0"/>
        <w:spacing w:after="40"/>
        <w:rPr>
          <w:rFonts w:cs="Tahoma"/>
          <w:sz w:val="20"/>
          <w:szCs w:val="22"/>
          <w:lang w:val="el-GR" w:eastAsia="el-GR"/>
        </w:rPr>
      </w:pPr>
      <w:r w:rsidRPr="00DA0649">
        <w:rPr>
          <w:rFonts w:cs="Tahoma"/>
          <w:sz w:val="20"/>
          <w:szCs w:val="22"/>
          <w:lang w:val="el-GR" w:eastAsia="el-GR"/>
        </w:rPr>
        <w:t>Η σύμβαση θα ανατεθεί με το κριτήριο της πλέον συμφέρουσας από οικονομική άποψη προσφοράς, βάσει της βέλτιστης σχέσης ποιότητας – τιμής, η οποία θα προκύψει από την συσχέτιση της βαθμολόγησης της τεχνικής προσφοράς και της αντίστοιχης οικονομικής του κάθε υποψηφίου αναδόχου</w:t>
      </w:r>
      <w:r w:rsidR="003C40E0" w:rsidRPr="00DA0649">
        <w:rPr>
          <w:rFonts w:cs="Tahoma"/>
          <w:sz w:val="20"/>
          <w:szCs w:val="22"/>
          <w:lang w:val="el-GR" w:eastAsia="el-GR"/>
        </w:rPr>
        <w:t>.</w:t>
      </w:r>
    </w:p>
    <w:p w:rsidR="006A2664" w:rsidRPr="00DA0649" w:rsidRDefault="006A2664">
      <w:pPr>
        <w:pStyle w:val="20"/>
        <w:rPr>
          <w:sz w:val="22"/>
          <w:lang w:val="el-GR"/>
        </w:rPr>
      </w:pPr>
      <w:bookmarkStart w:id="8" w:name="_Toc145327769"/>
      <w:r w:rsidRPr="00DA0649">
        <w:rPr>
          <w:sz w:val="22"/>
          <w:lang w:val="el-GR"/>
        </w:rPr>
        <w:t>1.4</w:t>
      </w:r>
      <w:r w:rsidRPr="00DA0649">
        <w:rPr>
          <w:sz w:val="22"/>
          <w:lang w:val="el-GR"/>
        </w:rPr>
        <w:tab/>
        <w:t>Θεσμικό πλαίσιο</w:t>
      </w:r>
      <w:bookmarkEnd w:id="8"/>
      <w:r w:rsidRPr="00DA0649">
        <w:rPr>
          <w:sz w:val="22"/>
          <w:lang w:val="el-GR"/>
        </w:rPr>
        <w:t xml:space="preserve"> </w:t>
      </w:r>
    </w:p>
    <w:p w:rsidR="006A2664" w:rsidRDefault="006A2664" w:rsidP="002A2529">
      <w:pPr>
        <w:spacing w:after="0"/>
        <w:rPr>
          <w:sz w:val="20"/>
          <w:lang w:val="el-GR"/>
        </w:rPr>
      </w:pPr>
      <w:r w:rsidRPr="00DA0649">
        <w:rPr>
          <w:sz w:val="20"/>
          <w:lang w:val="el-GR"/>
        </w:rPr>
        <w:t xml:space="preserve">Η ανάθεση και εκτέλεση της σύμβασης </w:t>
      </w:r>
      <w:r w:rsidR="00865260" w:rsidRPr="00DA0649">
        <w:rPr>
          <w:sz w:val="20"/>
          <w:lang w:val="el-GR"/>
        </w:rPr>
        <w:t xml:space="preserve">διέπονται </w:t>
      </w:r>
      <w:r w:rsidRPr="00DA0649">
        <w:rPr>
          <w:sz w:val="20"/>
          <w:lang w:val="el-GR"/>
        </w:rPr>
        <w:t>από την κείμενη νομοθεσία και τις κατ</w:t>
      </w:r>
      <w:r w:rsidR="00975F21" w:rsidRPr="00DA0649">
        <w:rPr>
          <w:sz w:val="20"/>
          <w:lang w:val="el-GR"/>
        </w:rPr>
        <w:t>’</w:t>
      </w:r>
      <w:r w:rsidRPr="00DA0649">
        <w:rPr>
          <w:sz w:val="20"/>
          <w:lang w:val="el-GR"/>
        </w:rPr>
        <w:t xml:space="preserve"> εξουσιοδότηση αυτής εκδοθείσες κανονιστικές πράξεις, όπως ισχύουν και ιδίως:</w:t>
      </w:r>
    </w:p>
    <w:p w:rsidR="00273B07" w:rsidRPr="00D14523" w:rsidRDefault="00273B07" w:rsidP="00D14523">
      <w:pPr>
        <w:numPr>
          <w:ilvl w:val="0"/>
          <w:numId w:val="8"/>
        </w:numPr>
        <w:spacing w:after="0"/>
        <w:ind w:left="284" w:hanging="284"/>
        <w:rPr>
          <w:sz w:val="20"/>
          <w:szCs w:val="22"/>
          <w:lang w:val="el-GR"/>
        </w:rPr>
      </w:pPr>
      <w:r w:rsidRPr="00D14523">
        <w:rPr>
          <w:sz w:val="20"/>
          <w:szCs w:val="22"/>
          <w:lang w:val="el-GR"/>
        </w:rPr>
        <w:t>του ν. 4412/2016 (Α’ 147) “Δημόσιες Συμβάσεις Έργων, Προμηθειών και Υπηρεσιών (προσαρμογή στις Οδηγίες 2014/24/ ΕΕ και 2014/25/ΕΕ)»,</w:t>
      </w:r>
    </w:p>
    <w:p w:rsidR="00273B07" w:rsidRPr="00D14523" w:rsidRDefault="00273B07" w:rsidP="00D14523">
      <w:pPr>
        <w:numPr>
          <w:ilvl w:val="0"/>
          <w:numId w:val="8"/>
        </w:numPr>
        <w:spacing w:after="0"/>
        <w:ind w:left="284" w:hanging="284"/>
        <w:rPr>
          <w:sz w:val="20"/>
          <w:szCs w:val="22"/>
          <w:lang w:val="el-GR"/>
        </w:rPr>
      </w:pPr>
      <w:r w:rsidRPr="00D14523">
        <w:rPr>
          <w:sz w:val="20"/>
          <w:szCs w:val="22"/>
          <w:lang w:val="el-GR"/>
        </w:rPr>
        <w:t xml:space="preserve">του ν. 4700/2020 (Α’ 127) «Ενιαίο κείμενο Δικονομίας για το Ελεγκτικό Συνέδριο, ολοκληρωμένο νομοθετικό πλαίσιο για τον </w:t>
      </w:r>
      <w:proofErr w:type="spellStart"/>
      <w:r w:rsidRPr="00D14523">
        <w:rPr>
          <w:sz w:val="20"/>
          <w:szCs w:val="22"/>
          <w:lang w:val="el-GR"/>
        </w:rPr>
        <w:t>προσυμβατικό</w:t>
      </w:r>
      <w:proofErr w:type="spellEnd"/>
      <w:r w:rsidRPr="00D14523">
        <w:rPr>
          <w:sz w:val="20"/>
          <w:szCs w:val="22"/>
          <w:lang w:val="el-GR"/>
        </w:rPr>
        <w:t xml:space="preserve"> έλεγχο, τροποποιήσεις στον Κώδικα Νόμων για το Ελεγκτικό Συνέδριο, διατάξεις για την αποτελεσματική απονομή της δικαιοσύνης και άλλες διατάξεις» και ιδίως των άρθρων 324-337,</w:t>
      </w:r>
    </w:p>
    <w:p w:rsidR="00273B07" w:rsidRPr="00D14523" w:rsidRDefault="00273B07" w:rsidP="00D14523">
      <w:pPr>
        <w:numPr>
          <w:ilvl w:val="0"/>
          <w:numId w:val="8"/>
        </w:numPr>
        <w:spacing w:after="0"/>
        <w:ind w:left="284" w:hanging="284"/>
        <w:rPr>
          <w:sz w:val="20"/>
          <w:szCs w:val="22"/>
          <w:lang w:val="el-GR"/>
        </w:rPr>
      </w:pPr>
      <w:r w:rsidRPr="00D14523">
        <w:rPr>
          <w:sz w:val="20"/>
          <w:szCs w:val="22"/>
          <w:lang w:val="el-GR"/>
        </w:rPr>
        <w:t xml:space="preserve">του ν. 4622/2019 (Α’ 133) «Επιτελικό Κράτος: οργάνωση, λειτουργία &amp; διαφάνεια της Κυβέρνησης, των κυβερνητικών οργάνων &amp; της κεντρικής δημόσιας διοίκησης» και ιδίως του άρθρου 37, </w:t>
      </w:r>
    </w:p>
    <w:p w:rsidR="00273B07" w:rsidRPr="00D14523" w:rsidRDefault="00273B07" w:rsidP="00D14523">
      <w:pPr>
        <w:numPr>
          <w:ilvl w:val="0"/>
          <w:numId w:val="8"/>
        </w:numPr>
        <w:spacing w:after="0"/>
        <w:ind w:left="284" w:hanging="284"/>
        <w:rPr>
          <w:sz w:val="20"/>
          <w:szCs w:val="22"/>
          <w:lang w:val="el-GR"/>
        </w:rPr>
      </w:pPr>
      <w:r w:rsidRPr="00D14523">
        <w:rPr>
          <w:sz w:val="20"/>
          <w:szCs w:val="22"/>
          <w:lang w:val="el-GR"/>
        </w:rPr>
        <w:t>του ν. 4601/2019 (Α’ 44) «Εταιρικοί µ</w:t>
      </w:r>
      <w:proofErr w:type="spellStart"/>
      <w:r w:rsidRPr="00D14523">
        <w:rPr>
          <w:sz w:val="20"/>
          <w:szCs w:val="22"/>
          <w:lang w:val="el-GR"/>
        </w:rPr>
        <w:t>ετασχηµατισµοί</w:t>
      </w:r>
      <w:proofErr w:type="spellEnd"/>
      <w:r w:rsidRPr="00D14523">
        <w:rPr>
          <w:sz w:val="20"/>
          <w:szCs w:val="22"/>
          <w:lang w:val="el-GR"/>
        </w:rPr>
        <w:t xml:space="preserve"> και </w:t>
      </w:r>
      <w:proofErr w:type="spellStart"/>
      <w:r w:rsidRPr="00D14523">
        <w:rPr>
          <w:sz w:val="20"/>
          <w:szCs w:val="22"/>
          <w:lang w:val="el-GR"/>
        </w:rPr>
        <w:t>εναρµόνιση</w:t>
      </w:r>
      <w:proofErr w:type="spellEnd"/>
      <w:r w:rsidRPr="00D14523">
        <w:rPr>
          <w:sz w:val="20"/>
          <w:szCs w:val="22"/>
          <w:lang w:val="el-GR"/>
        </w:rPr>
        <w:t xml:space="preserve"> του </w:t>
      </w:r>
      <w:proofErr w:type="spellStart"/>
      <w:r w:rsidRPr="00D14523">
        <w:rPr>
          <w:sz w:val="20"/>
          <w:szCs w:val="22"/>
          <w:lang w:val="el-GR"/>
        </w:rPr>
        <w:t>νοµοθετικού</w:t>
      </w:r>
      <w:proofErr w:type="spellEnd"/>
      <w:r w:rsidRPr="00D14523">
        <w:rPr>
          <w:sz w:val="20"/>
          <w:szCs w:val="22"/>
          <w:lang w:val="el-GR"/>
        </w:rPr>
        <w:t xml:space="preserve"> πλαισίου µε τις διατάξεις της Οδηγίας 2014/55/ΕΕ του Ευρωπαϊκού Κοινοβουλίου και του </w:t>
      </w:r>
      <w:proofErr w:type="spellStart"/>
      <w:r w:rsidRPr="00D14523">
        <w:rPr>
          <w:sz w:val="20"/>
          <w:szCs w:val="22"/>
          <w:lang w:val="el-GR"/>
        </w:rPr>
        <w:t>Συµβουλίου</w:t>
      </w:r>
      <w:proofErr w:type="spellEnd"/>
      <w:r w:rsidRPr="00D14523">
        <w:rPr>
          <w:sz w:val="20"/>
          <w:szCs w:val="22"/>
          <w:lang w:val="el-GR"/>
        </w:rPr>
        <w:t xml:space="preserve"> της 16ης Απριλίου 2014 για την έκδοση ηλεκτρονικών </w:t>
      </w:r>
      <w:proofErr w:type="spellStart"/>
      <w:r w:rsidRPr="00D14523">
        <w:rPr>
          <w:sz w:val="20"/>
          <w:szCs w:val="22"/>
          <w:lang w:val="el-GR"/>
        </w:rPr>
        <w:t>τιµολογίων</w:t>
      </w:r>
      <w:proofErr w:type="spellEnd"/>
      <w:r w:rsidRPr="00D14523">
        <w:rPr>
          <w:sz w:val="20"/>
          <w:szCs w:val="22"/>
          <w:lang w:val="el-GR"/>
        </w:rPr>
        <w:t xml:space="preserve"> στο πλαίσιο </w:t>
      </w:r>
      <w:proofErr w:type="spellStart"/>
      <w:r w:rsidRPr="00D14523">
        <w:rPr>
          <w:sz w:val="20"/>
          <w:szCs w:val="22"/>
          <w:lang w:val="el-GR"/>
        </w:rPr>
        <w:t>δηµόσιων</w:t>
      </w:r>
      <w:proofErr w:type="spellEnd"/>
      <w:r w:rsidRPr="00D14523">
        <w:rPr>
          <w:sz w:val="20"/>
          <w:szCs w:val="22"/>
          <w:lang w:val="el-GR"/>
        </w:rPr>
        <w:t xml:space="preserve"> </w:t>
      </w:r>
      <w:proofErr w:type="spellStart"/>
      <w:r w:rsidRPr="00D14523">
        <w:rPr>
          <w:sz w:val="20"/>
          <w:szCs w:val="22"/>
          <w:lang w:val="el-GR"/>
        </w:rPr>
        <w:t>συµβάσεων</w:t>
      </w:r>
      <w:proofErr w:type="spellEnd"/>
      <w:r w:rsidRPr="00D14523">
        <w:rPr>
          <w:sz w:val="20"/>
          <w:szCs w:val="22"/>
          <w:lang w:val="el-GR"/>
        </w:rPr>
        <w:t xml:space="preserve"> και λοιπές διατάξεις»,</w:t>
      </w:r>
    </w:p>
    <w:p w:rsidR="00273B07" w:rsidRPr="00D14523" w:rsidRDefault="00273B07" w:rsidP="00D14523">
      <w:pPr>
        <w:numPr>
          <w:ilvl w:val="0"/>
          <w:numId w:val="8"/>
        </w:numPr>
        <w:spacing w:after="0"/>
        <w:ind w:left="284" w:hanging="284"/>
        <w:rPr>
          <w:sz w:val="20"/>
          <w:szCs w:val="22"/>
          <w:lang w:val="el-GR"/>
        </w:rPr>
      </w:pPr>
      <w:r w:rsidRPr="00D14523">
        <w:rPr>
          <w:sz w:val="20"/>
          <w:szCs w:val="22"/>
          <w:lang w:val="el-GR"/>
        </w:rPr>
        <w:t>του άρθρου 11 του ν. 4013/2011 (Α’ 204) «Σύσταση ενιαίας Ανεξάρτητης Αρχής Δημοσίων Συμβάσεων και Κεντρικού Ηλεκτρονικού Μητρώου Δημοσίων Συμβάσεων…»,</w:t>
      </w:r>
    </w:p>
    <w:p w:rsidR="00273B07" w:rsidRPr="00D14523" w:rsidRDefault="00273B07" w:rsidP="00D14523">
      <w:pPr>
        <w:numPr>
          <w:ilvl w:val="0"/>
          <w:numId w:val="8"/>
        </w:numPr>
        <w:spacing w:after="0"/>
        <w:ind w:left="284" w:hanging="284"/>
        <w:rPr>
          <w:sz w:val="20"/>
          <w:szCs w:val="22"/>
          <w:lang w:val="el-GR"/>
        </w:rPr>
      </w:pPr>
      <w:r w:rsidRPr="00D14523">
        <w:rPr>
          <w:sz w:val="20"/>
          <w:szCs w:val="22"/>
          <w:lang w:val="el-GR"/>
        </w:rPr>
        <w:t xml:space="preserve">του ν. 3548/2007 (Α’ 68) «Καταχώριση δημοσιεύσεων των φορέων του Δημοσίου στο νομαρχιακό και τοπικό Τύπο και άλλες διατάξεις», </w:t>
      </w:r>
    </w:p>
    <w:p w:rsidR="00273B07" w:rsidRPr="00D14523" w:rsidRDefault="00273B07" w:rsidP="00D14523">
      <w:pPr>
        <w:numPr>
          <w:ilvl w:val="0"/>
          <w:numId w:val="8"/>
        </w:numPr>
        <w:spacing w:after="0"/>
        <w:ind w:left="284" w:hanging="284"/>
        <w:rPr>
          <w:sz w:val="20"/>
          <w:szCs w:val="22"/>
          <w:lang w:val="el-GR"/>
        </w:rPr>
      </w:pPr>
      <w:r w:rsidRPr="00D14523">
        <w:rPr>
          <w:sz w:val="20"/>
          <w:szCs w:val="22"/>
          <w:lang w:val="el-GR"/>
        </w:rPr>
        <w:t xml:space="preserve">του </w:t>
      </w:r>
      <w:proofErr w:type="spellStart"/>
      <w:r w:rsidRPr="00D14523">
        <w:rPr>
          <w:sz w:val="20"/>
          <w:szCs w:val="22"/>
          <w:lang w:val="el-GR"/>
        </w:rPr>
        <w:t>π.δ</w:t>
      </w:r>
      <w:proofErr w:type="spellEnd"/>
      <w:r w:rsidRPr="00D14523">
        <w:rPr>
          <w:sz w:val="20"/>
          <w:szCs w:val="22"/>
          <w:lang w:val="el-GR"/>
        </w:rPr>
        <w:t>. 39/2017 (Α’ 64) «Κανονισμός εξέτασης προδικαστικών προσφυγών ενώπιων της Α.Ε.Π.Π.»,</w:t>
      </w:r>
    </w:p>
    <w:p w:rsidR="00273B07" w:rsidRPr="00D14523" w:rsidRDefault="00273B07" w:rsidP="00D14523">
      <w:pPr>
        <w:numPr>
          <w:ilvl w:val="0"/>
          <w:numId w:val="8"/>
        </w:numPr>
        <w:spacing w:after="0"/>
        <w:ind w:left="284" w:hanging="284"/>
        <w:rPr>
          <w:sz w:val="20"/>
          <w:szCs w:val="22"/>
          <w:lang w:val="el-GR"/>
        </w:rPr>
      </w:pPr>
      <w:r w:rsidRPr="00D14523">
        <w:rPr>
          <w:sz w:val="20"/>
          <w:szCs w:val="22"/>
          <w:lang w:val="el-GR"/>
        </w:rPr>
        <w:t xml:space="preserve">της υπ’ </w:t>
      </w:r>
      <w:proofErr w:type="spellStart"/>
      <w:r w:rsidRPr="00D14523">
        <w:rPr>
          <w:sz w:val="20"/>
          <w:szCs w:val="22"/>
          <w:lang w:val="el-GR"/>
        </w:rPr>
        <w:t>αριθμ</w:t>
      </w:r>
      <w:proofErr w:type="spellEnd"/>
      <w:r w:rsidRPr="00D14523">
        <w:rPr>
          <w:sz w:val="20"/>
          <w:szCs w:val="22"/>
          <w:lang w:val="el-GR"/>
        </w:rPr>
        <w:t xml:space="preserve">. της </w:t>
      </w:r>
      <w:proofErr w:type="spellStart"/>
      <w:r w:rsidRPr="00D14523">
        <w:rPr>
          <w:sz w:val="20"/>
          <w:szCs w:val="22"/>
          <w:lang w:val="el-GR"/>
        </w:rPr>
        <w:t>υπ΄</w:t>
      </w:r>
      <w:proofErr w:type="spellEnd"/>
      <w:r w:rsidRPr="00D14523">
        <w:rPr>
          <w:sz w:val="20"/>
          <w:szCs w:val="22"/>
          <w:lang w:val="el-GR"/>
        </w:rPr>
        <w:t xml:space="preserve"> </w:t>
      </w:r>
      <w:proofErr w:type="spellStart"/>
      <w:r w:rsidRPr="00D14523">
        <w:rPr>
          <w:sz w:val="20"/>
          <w:szCs w:val="22"/>
          <w:lang w:val="el-GR"/>
        </w:rPr>
        <w:t>αριθμ</w:t>
      </w:r>
      <w:proofErr w:type="spellEnd"/>
      <w:r w:rsidRPr="00D14523">
        <w:rPr>
          <w:sz w:val="20"/>
          <w:szCs w:val="22"/>
          <w:lang w:val="el-GR"/>
        </w:rPr>
        <w:t>. Κ.Υ.Α. 52445 ΕΞ 2023 (B’ 2385/12.04.2023) «Υποχρέωση υποβολής ηλεκτρονικών τιμολογίων από τους οικονομικούς φορείς»,</w:t>
      </w:r>
    </w:p>
    <w:p w:rsidR="00273B07" w:rsidRPr="00D14523" w:rsidRDefault="00273B07" w:rsidP="00D14523">
      <w:pPr>
        <w:numPr>
          <w:ilvl w:val="0"/>
          <w:numId w:val="8"/>
        </w:numPr>
        <w:spacing w:after="0"/>
        <w:ind w:left="284" w:hanging="284"/>
        <w:rPr>
          <w:sz w:val="20"/>
          <w:szCs w:val="22"/>
          <w:lang w:val="el-GR"/>
        </w:rPr>
      </w:pPr>
      <w:r w:rsidRPr="00D14523">
        <w:rPr>
          <w:sz w:val="20"/>
          <w:szCs w:val="22"/>
          <w:lang w:val="el-GR"/>
        </w:rPr>
        <w:t xml:space="preserve">της υπ’ </w:t>
      </w:r>
      <w:proofErr w:type="spellStart"/>
      <w:r w:rsidRPr="00D14523">
        <w:rPr>
          <w:sz w:val="20"/>
          <w:szCs w:val="22"/>
          <w:lang w:val="el-GR"/>
        </w:rPr>
        <w:t>αριθμ</w:t>
      </w:r>
      <w:proofErr w:type="spellEnd"/>
      <w:r w:rsidRPr="00D14523">
        <w:rPr>
          <w:sz w:val="20"/>
          <w:szCs w:val="22"/>
          <w:lang w:val="el-GR"/>
        </w:rPr>
        <w:t xml:space="preserve">. 102080/24-10-2022 (Β΄5623/02.11.2022) απόφασης του Υπουργού Ανάπτυξης και Επενδύσεων  «Ρύθμιση θεμάτων σχετικά με την εξέταση επανορθωτικών μέτρων από την Επιτροπή της παρ.  9 του άρθρου 73 του ν. 4412/2016», </w:t>
      </w:r>
    </w:p>
    <w:p w:rsidR="00273B07" w:rsidRPr="00D14523" w:rsidRDefault="00273B07" w:rsidP="00D14523">
      <w:pPr>
        <w:numPr>
          <w:ilvl w:val="0"/>
          <w:numId w:val="8"/>
        </w:numPr>
        <w:spacing w:after="0"/>
        <w:ind w:left="284" w:hanging="284"/>
        <w:rPr>
          <w:sz w:val="20"/>
          <w:szCs w:val="22"/>
          <w:lang w:val="el-GR"/>
        </w:rPr>
      </w:pPr>
      <w:r w:rsidRPr="00D14523">
        <w:rPr>
          <w:sz w:val="20"/>
          <w:szCs w:val="22"/>
          <w:lang w:val="el-GR"/>
        </w:rPr>
        <w:t xml:space="preserve">της υπ' </w:t>
      </w:r>
      <w:proofErr w:type="spellStart"/>
      <w:r w:rsidRPr="00D14523">
        <w:rPr>
          <w:sz w:val="20"/>
          <w:szCs w:val="22"/>
          <w:lang w:val="el-GR"/>
        </w:rPr>
        <w:t>αριθμ</w:t>
      </w:r>
      <w:proofErr w:type="spellEnd"/>
      <w:r w:rsidRPr="00D14523">
        <w:rPr>
          <w:sz w:val="20"/>
          <w:szCs w:val="22"/>
          <w:lang w:val="el-GR"/>
        </w:rPr>
        <w:t xml:space="preserve">. 76928/13.07.2021 Απόφασης των Υπουργών Ανάπτυξης και Επενδύσεων και Επικρατείας,: “Ρύθμιση ειδικότερων θεμάτων λειτουργίας και διαχείρισης του Κεντρικού Ηλεκτρονικού Μητρώου Δημοσίων Συμβάσεων (ΚΗΜΔΗΣ)” (Β’ 3075), </w:t>
      </w:r>
    </w:p>
    <w:p w:rsidR="00273B07" w:rsidRPr="00D14523" w:rsidRDefault="00273B07" w:rsidP="00D14523">
      <w:pPr>
        <w:numPr>
          <w:ilvl w:val="0"/>
          <w:numId w:val="8"/>
        </w:numPr>
        <w:spacing w:after="0"/>
        <w:ind w:left="284" w:hanging="284"/>
        <w:rPr>
          <w:sz w:val="20"/>
          <w:szCs w:val="22"/>
          <w:lang w:val="el-GR"/>
        </w:rPr>
      </w:pPr>
      <w:r w:rsidRPr="00D14523">
        <w:rPr>
          <w:sz w:val="20"/>
          <w:szCs w:val="22"/>
          <w:lang w:val="el-GR"/>
        </w:rPr>
        <w:t xml:space="preserve">της </w:t>
      </w:r>
      <w:proofErr w:type="spellStart"/>
      <w:r w:rsidRPr="00D14523">
        <w:rPr>
          <w:sz w:val="20"/>
          <w:szCs w:val="22"/>
          <w:lang w:val="el-GR"/>
        </w:rPr>
        <w:t>υπ΄αριθμ</w:t>
      </w:r>
      <w:proofErr w:type="spellEnd"/>
      <w:r w:rsidRPr="00D14523">
        <w:rPr>
          <w:sz w:val="20"/>
          <w:szCs w:val="22"/>
          <w:lang w:val="el-GR"/>
        </w:rPr>
        <w:t>. 64233/08.06.2021 (Β΄2453/ 09.06.2021) Κοινής Απόφασης των Υπουργών Ανάπτυξης και Επενδύσεων  και Ψηφιακής Διακυβέρνησης, με θέμα «Ρυθμίσεις τεχνικών ζητημάτων που αφορούν την ανάθεση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w:t>
      </w:r>
    </w:p>
    <w:p w:rsidR="00273B07" w:rsidRPr="00D14523" w:rsidRDefault="00273B07" w:rsidP="00D14523">
      <w:pPr>
        <w:numPr>
          <w:ilvl w:val="0"/>
          <w:numId w:val="8"/>
        </w:numPr>
        <w:spacing w:after="0"/>
        <w:ind w:left="284" w:hanging="284"/>
        <w:rPr>
          <w:sz w:val="20"/>
          <w:szCs w:val="22"/>
          <w:lang w:val="el-GR"/>
        </w:rPr>
      </w:pPr>
      <w:r w:rsidRPr="00D14523">
        <w:rPr>
          <w:sz w:val="20"/>
          <w:szCs w:val="22"/>
          <w:lang w:val="el-GR"/>
        </w:rPr>
        <w:t xml:space="preserve"> της υπ’ </w:t>
      </w:r>
      <w:proofErr w:type="spellStart"/>
      <w:r w:rsidRPr="00D14523">
        <w:rPr>
          <w:sz w:val="20"/>
          <w:szCs w:val="22"/>
          <w:lang w:val="el-GR"/>
        </w:rPr>
        <w:t>αριθμ</w:t>
      </w:r>
      <w:proofErr w:type="spellEnd"/>
      <w:r w:rsidRPr="00D14523">
        <w:rPr>
          <w:sz w:val="20"/>
          <w:szCs w:val="22"/>
          <w:lang w:val="el-GR"/>
        </w:rPr>
        <w:t xml:space="preserve">. 63446/2021 Κ.Υ.Α. (B’ 2338/02.06.2021) «Καθορισμός Εθνικού </w:t>
      </w:r>
      <w:proofErr w:type="spellStart"/>
      <w:r w:rsidRPr="00D14523">
        <w:rPr>
          <w:sz w:val="20"/>
          <w:szCs w:val="22"/>
          <w:lang w:val="el-GR"/>
        </w:rPr>
        <w:t>Μορφότυπου</w:t>
      </w:r>
      <w:proofErr w:type="spellEnd"/>
      <w:r w:rsidRPr="00D14523">
        <w:rPr>
          <w:sz w:val="20"/>
          <w:szCs w:val="22"/>
          <w:lang w:val="el-GR"/>
        </w:rPr>
        <w:t xml:space="preserve"> ηλεκτρονικού τιμολογίου στο πλαίσιο των Δημοσίων Συμβάσεων»,</w:t>
      </w:r>
    </w:p>
    <w:p w:rsidR="00273B07" w:rsidRPr="00D14523" w:rsidRDefault="00273B07" w:rsidP="00D14523">
      <w:pPr>
        <w:numPr>
          <w:ilvl w:val="0"/>
          <w:numId w:val="8"/>
        </w:numPr>
        <w:spacing w:after="0"/>
        <w:ind w:left="284" w:hanging="284"/>
        <w:rPr>
          <w:sz w:val="20"/>
          <w:szCs w:val="22"/>
          <w:lang w:val="el-GR"/>
        </w:rPr>
      </w:pPr>
      <w:r w:rsidRPr="00D14523">
        <w:rPr>
          <w:sz w:val="20"/>
          <w:szCs w:val="22"/>
          <w:lang w:val="el-GR"/>
        </w:rPr>
        <w:t xml:space="preserve">της </w:t>
      </w:r>
      <w:proofErr w:type="spellStart"/>
      <w:r w:rsidRPr="00D14523">
        <w:rPr>
          <w:sz w:val="20"/>
          <w:szCs w:val="22"/>
          <w:lang w:val="el-GR"/>
        </w:rPr>
        <w:t>υπ΄</w:t>
      </w:r>
      <w:proofErr w:type="spellEnd"/>
      <w:r w:rsidRPr="00D14523">
        <w:rPr>
          <w:sz w:val="20"/>
          <w:szCs w:val="22"/>
          <w:lang w:val="el-GR"/>
        </w:rPr>
        <w:t xml:space="preserve"> </w:t>
      </w:r>
      <w:proofErr w:type="spellStart"/>
      <w:r w:rsidRPr="00D14523">
        <w:rPr>
          <w:sz w:val="20"/>
          <w:szCs w:val="22"/>
          <w:lang w:val="el-GR"/>
        </w:rPr>
        <w:t>αριθμ</w:t>
      </w:r>
      <w:proofErr w:type="spellEnd"/>
      <w:r w:rsidRPr="00D14523">
        <w:rPr>
          <w:sz w:val="20"/>
          <w:szCs w:val="22"/>
          <w:lang w:val="el-GR"/>
        </w:rPr>
        <w:t>. Κ.Υ.Α. οικ. 98979 ΕΞ2021 (B’ 3766/13.08.2021) «Ηλεκτρονική Τιμολόγηση στο πλαίσιο των Δημόσιων Συμβάσεων δυνάμει του ν. 4601/2019» (Α΄44),</w:t>
      </w:r>
    </w:p>
    <w:p w:rsidR="00273B07" w:rsidRPr="00D14523" w:rsidRDefault="00273B07" w:rsidP="00D14523">
      <w:pPr>
        <w:numPr>
          <w:ilvl w:val="0"/>
          <w:numId w:val="8"/>
        </w:numPr>
        <w:spacing w:after="0"/>
        <w:ind w:left="284" w:hanging="284"/>
        <w:rPr>
          <w:sz w:val="20"/>
          <w:szCs w:val="22"/>
          <w:lang w:val="el-GR"/>
        </w:rPr>
      </w:pPr>
      <w:r w:rsidRPr="00D14523">
        <w:rPr>
          <w:sz w:val="20"/>
          <w:szCs w:val="22"/>
          <w:lang w:val="el-GR"/>
        </w:rPr>
        <w:t>του ν. 5005/2022 (Α’ 236) «Ενίσχυση δημοσιότητας και διαφάνειας στον έντυπο και ηλεκτρονικό Τύπο - Σύσταση ηλεκτρονικών μητρώων εντύπου και ηλεκτρονικού Τύπου - Διατάξεις αρμοδιότητας της Γενικής Γραμματείας Επικοινωνίας και Ενημέρωσης και λοιπές επείγουσες ρυθμίσεις»,</w:t>
      </w:r>
    </w:p>
    <w:p w:rsidR="00273B07" w:rsidRPr="00D14523" w:rsidRDefault="00273B07" w:rsidP="00D14523">
      <w:pPr>
        <w:numPr>
          <w:ilvl w:val="0"/>
          <w:numId w:val="8"/>
        </w:numPr>
        <w:spacing w:after="0"/>
        <w:ind w:left="284" w:hanging="284"/>
        <w:rPr>
          <w:sz w:val="20"/>
          <w:szCs w:val="22"/>
          <w:lang w:val="el-GR"/>
        </w:rPr>
      </w:pPr>
      <w:r w:rsidRPr="00D14523">
        <w:rPr>
          <w:sz w:val="20"/>
          <w:szCs w:val="22"/>
          <w:lang w:val="el-GR"/>
        </w:rPr>
        <w:t xml:space="preserve">του ν. 4919/2022 (Α’ 71) «Σύσταση εταιρειών μέσω των Υπηρεσιών Μιας Στάσης (Υ.Μ.Σ.) και τήρηση του Γενικού Εμπορικού Μητρώου (Γ.Ε.ΜΗ.) - Ενσωμάτωση της Οδηγίας (ΕΕ) 2019/1151 του Ευρωπαϊκού Κοινοβουλίου και του Συμβουλίου της 20ής Ιουνίου 2019 για την τροποποίηση της </w:t>
      </w:r>
      <w:proofErr w:type="spellStart"/>
      <w:r w:rsidRPr="00D14523">
        <w:rPr>
          <w:sz w:val="20"/>
          <w:szCs w:val="22"/>
          <w:lang w:val="el-GR"/>
        </w:rPr>
        <w:t>Oδηγίας</w:t>
      </w:r>
      <w:proofErr w:type="spellEnd"/>
      <w:r w:rsidRPr="00D14523">
        <w:rPr>
          <w:sz w:val="20"/>
          <w:szCs w:val="22"/>
          <w:lang w:val="el-GR"/>
        </w:rPr>
        <w:t xml:space="preserve"> (ΕΕ) 2017/1132, όσον αφορά τη χρήση ψηφιακών εργαλείων και διαδικασιών στον τομέα του εταιρικού δικαίου (L 186) και λοιπές επείγουσες διατάξεις»,</w:t>
      </w:r>
    </w:p>
    <w:p w:rsidR="00273B07" w:rsidRPr="00D14523" w:rsidRDefault="00273B07" w:rsidP="00D14523">
      <w:pPr>
        <w:numPr>
          <w:ilvl w:val="0"/>
          <w:numId w:val="8"/>
        </w:numPr>
        <w:spacing w:after="0"/>
        <w:ind w:left="284" w:hanging="284"/>
        <w:rPr>
          <w:sz w:val="20"/>
          <w:szCs w:val="22"/>
          <w:lang w:val="el-GR"/>
        </w:rPr>
      </w:pPr>
      <w:r w:rsidRPr="00D14523">
        <w:rPr>
          <w:sz w:val="20"/>
          <w:szCs w:val="22"/>
          <w:lang w:val="el-GR"/>
        </w:rPr>
        <w:lastRenderedPageBreak/>
        <w:t xml:space="preserve">του ν. 4914/2022 (Α’61) «Διαχείριση, έλεγχος και εφαρμογή αναπτυξιακών παρεμβάσεων για την Προγραμματική Περίοδο 2021-2027, σύσταση Ανώνυμης Εταιρείας «Εθνικό Μητρώο Νεοφυών Επιχειρήσεων Α.Ε.» και άλλες διατάξεις», </w:t>
      </w:r>
    </w:p>
    <w:p w:rsidR="00273B07" w:rsidRPr="00D14523" w:rsidRDefault="00273B07" w:rsidP="00D14523">
      <w:pPr>
        <w:numPr>
          <w:ilvl w:val="0"/>
          <w:numId w:val="8"/>
        </w:numPr>
        <w:spacing w:after="0"/>
        <w:ind w:left="284" w:hanging="284"/>
        <w:rPr>
          <w:sz w:val="20"/>
          <w:szCs w:val="22"/>
          <w:lang w:val="el-GR"/>
        </w:rPr>
      </w:pPr>
      <w:r w:rsidRPr="00D14523">
        <w:rPr>
          <w:sz w:val="20"/>
          <w:szCs w:val="22"/>
          <w:lang w:val="el-GR"/>
        </w:rPr>
        <w:t xml:space="preserve">του  ν. 4727/2020 (Α’ 184) «Ψηφιακή Διακυβέρνηση (Ενσωμάτωση στην Ελληνική Νομοθεσία της Οδηγίας (ΕΕ) 2016/2102 και της Οδηγίας (ΕΕ) 2019/1024) – Ηλεκτρονικές Επικοινωνίες (Ενσωμάτωση στο Ελληνικό Δίκαιο της Οδηγίας (ΕΕ) 2018/1972 και άλλες διατάξεις», </w:t>
      </w:r>
    </w:p>
    <w:p w:rsidR="00273B07" w:rsidRPr="00D14523" w:rsidRDefault="00273B07" w:rsidP="00D14523">
      <w:pPr>
        <w:numPr>
          <w:ilvl w:val="0"/>
          <w:numId w:val="8"/>
        </w:numPr>
        <w:spacing w:after="0"/>
        <w:ind w:left="284" w:hanging="284"/>
        <w:rPr>
          <w:sz w:val="20"/>
          <w:szCs w:val="22"/>
          <w:lang w:val="el-GR"/>
        </w:rPr>
      </w:pPr>
      <w:r w:rsidRPr="00D14523">
        <w:rPr>
          <w:sz w:val="20"/>
          <w:szCs w:val="22"/>
          <w:lang w:val="el-GR"/>
        </w:rPr>
        <w:t>του ν. 4624/2019 (Α’ 137) «Αρχή Προστασίας Δεδομένων Προσωπικού Χαρακτήρα, μέτρα εφαρμογής του Κανονισμού (ΕΕ) 2016/679 του Ευρωπαϊκού Κοινοβουλίου και του Συμβουλίου της 27ης Απριλίου 2016 για την προστασία των φυσικών προσώπων έναντι της επεξεργασίας δεδομένων προσωπικού χαρακτήρα και ενσωμάτωση στην εθνική νομοθεσία της Οδηγίας (ΕΕ) 2016/680 του Ευρωπαϊκού Κοινοβουλίου και του Συμβουλίου της 27ης Απριλίου 2016 και άλλες διατάξεις»,</w:t>
      </w:r>
    </w:p>
    <w:p w:rsidR="00273B07" w:rsidRPr="00D14523" w:rsidRDefault="00273B07" w:rsidP="00D14523">
      <w:pPr>
        <w:numPr>
          <w:ilvl w:val="0"/>
          <w:numId w:val="8"/>
        </w:numPr>
        <w:spacing w:after="0"/>
        <w:ind w:left="284" w:hanging="284"/>
        <w:rPr>
          <w:sz w:val="20"/>
          <w:szCs w:val="22"/>
          <w:lang w:val="el-GR"/>
        </w:rPr>
      </w:pPr>
      <w:r w:rsidRPr="00D14523">
        <w:rPr>
          <w:sz w:val="20"/>
          <w:szCs w:val="22"/>
          <w:lang w:val="el-GR"/>
        </w:rPr>
        <w:t>του ν. 4270/2014 (Α’ 143) «Αρχές δημοσιονομικής διαχείρισης και εποπτείας (ενσωμάτωση της Οδηγίας 2011/85/ΕΕ) – δημόσιο λογιστικό και άλλες διατάξεις»,</w:t>
      </w:r>
    </w:p>
    <w:p w:rsidR="00273B07" w:rsidRPr="00D14523" w:rsidRDefault="00273B07" w:rsidP="00D14523">
      <w:pPr>
        <w:numPr>
          <w:ilvl w:val="0"/>
          <w:numId w:val="8"/>
        </w:numPr>
        <w:spacing w:after="0"/>
        <w:ind w:left="284" w:hanging="284"/>
        <w:rPr>
          <w:sz w:val="20"/>
          <w:szCs w:val="22"/>
          <w:lang w:val="el-GR"/>
        </w:rPr>
      </w:pPr>
      <w:r w:rsidRPr="00D14523">
        <w:rPr>
          <w:sz w:val="20"/>
          <w:szCs w:val="22"/>
          <w:lang w:val="el-GR"/>
        </w:rPr>
        <w:t>της παρ. Ζ του ν. 4152/2013 (Α’ 107) «Προσαρμογή της ελληνικής νομοθεσίας στην Οδηγία 2011/7 της 16.2.2011 για την καταπολέμηση των καθυστερήσεων πληρωμών στις εμπορικές συναλλαγές»,</w:t>
      </w:r>
    </w:p>
    <w:p w:rsidR="00273B07" w:rsidRPr="00D14523" w:rsidRDefault="00273B07" w:rsidP="00D14523">
      <w:pPr>
        <w:numPr>
          <w:ilvl w:val="0"/>
          <w:numId w:val="8"/>
        </w:numPr>
        <w:spacing w:after="0"/>
        <w:ind w:left="284" w:hanging="284"/>
        <w:rPr>
          <w:sz w:val="20"/>
          <w:szCs w:val="22"/>
          <w:lang w:val="el-GR"/>
        </w:rPr>
      </w:pPr>
      <w:r w:rsidRPr="00D14523">
        <w:rPr>
          <w:sz w:val="20"/>
          <w:szCs w:val="22"/>
          <w:lang w:val="el-GR"/>
        </w:rPr>
        <w:t>του ν. 3419/2005 (Α’ 297) «Γενικό Εμπορικό Μητρώο (Γ.Ε.ΜΗ.) και εκσυγχρονισμός της Επιμελητηριακής Νομοθεσίας»,</w:t>
      </w:r>
    </w:p>
    <w:p w:rsidR="00273B07" w:rsidRPr="00D14523" w:rsidRDefault="00273B07" w:rsidP="00D14523">
      <w:pPr>
        <w:numPr>
          <w:ilvl w:val="0"/>
          <w:numId w:val="8"/>
        </w:numPr>
        <w:spacing w:after="0"/>
        <w:ind w:left="284" w:hanging="284"/>
        <w:rPr>
          <w:sz w:val="20"/>
          <w:szCs w:val="22"/>
          <w:lang w:val="el-GR"/>
        </w:rPr>
      </w:pPr>
      <w:r w:rsidRPr="00D14523">
        <w:rPr>
          <w:sz w:val="20"/>
          <w:szCs w:val="22"/>
          <w:lang w:val="el-GR"/>
        </w:rPr>
        <w:t xml:space="preserve">του ν. 2859/2000 (Α’ 248) «Κύρωση Κώδικα Φόρου Προστιθέμενης Αξίας», </w:t>
      </w:r>
    </w:p>
    <w:p w:rsidR="00273B07" w:rsidRPr="00D14523" w:rsidRDefault="00273B07" w:rsidP="00D14523">
      <w:pPr>
        <w:numPr>
          <w:ilvl w:val="0"/>
          <w:numId w:val="8"/>
        </w:numPr>
        <w:spacing w:after="0"/>
        <w:ind w:left="284" w:hanging="284"/>
        <w:rPr>
          <w:sz w:val="20"/>
          <w:szCs w:val="22"/>
          <w:lang w:val="el-GR"/>
        </w:rPr>
      </w:pPr>
      <w:r w:rsidRPr="00D14523">
        <w:rPr>
          <w:sz w:val="20"/>
          <w:szCs w:val="22"/>
          <w:lang w:val="el-GR"/>
        </w:rPr>
        <w:t>του ν.2690/1999 (Α’ 45) «Κύρωση του Κώδικα Διοικητικής Διαδικασίας και άλλες διατάξεις»  και ιδίως των άρθρων 1,2, 7, 11 και 13 έως 15,</w:t>
      </w:r>
    </w:p>
    <w:p w:rsidR="00273B07" w:rsidRPr="00D14523" w:rsidRDefault="00273B07" w:rsidP="00D14523">
      <w:pPr>
        <w:numPr>
          <w:ilvl w:val="0"/>
          <w:numId w:val="8"/>
        </w:numPr>
        <w:spacing w:after="0"/>
        <w:ind w:left="284" w:hanging="284"/>
        <w:rPr>
          <w:sz w:val="20"/>
          <w:szCs w:val="22"/>
          <w:lang w:val="el-GR"/>
        </w:rPr>
      </w:pPr>
      <w:r w:rsidRPr="00D14523">
        <w:rPr>
          <w:sz w:val="20"/>
          <w:szCs w:val="22"/>
          <w:lang w:val="el-GR"/>
        </w:rPr>
        <w:t xml:space="preserve">του ν. 2121/1993 (Α’ 25) «Πνευματική Ιδιοκτησία, Συγγενικά Δικαιώματα και Πολιτιστικά Θέματα», </w:t>
      </w:r>
    </w:p>
    <w:p w:rsidR="00273B07" w:rsidRPr="00D14523" w:rsidRDefault="00273B07" w:rsidP="00D14523">
      <w:pPr>
        <w:numPr>
          <w:ilvl w:val="0"/>
          <w:numId w:val="8"/>
        </w:numPr>
        <w:spacing w:after="0"/>
        <w:ind w:left="284" w:hanging="284"/>
        <w:rPr>
          <w:sz w:val="20"/>
          <w:szCs w:val="22"/>
          <w:lang w:val="el-GR"/>
        </w:rPr>
      </w:pPr>
      <w:r w:rsidRPr="00D14523">
        <w:rPr>
          <w:sz w:val="20"/>
          <w:szCs w:val="22"/>
          <w:lang w:val="el-GR"/>
        </w:rPr>
        <w:t xml:space="preserve">του </w:t>
      </w:r>
      <w:proofErr w:type="spellStart"/>
      <w:r w:rsidRPr="00D14523">
        <w:rPr>
          <w:sz w:val="20"/>
          <w:szCs w:val="22"/>
          <w:lang w:val="el-GR"/>
        </w:rPr>
        <w:t>π.δ</w:t>
      </w:r>
      <w:proofErr w:type="spellEnd"/>
      <w:r w:rsidRPr="00D14523">
        <w:rPr>
          <w:sz w:val="20"/>
          <w:szCs w:val="22"/>
          <w:lang w:val="el-GR"/>
        </w:rPr>
        <w:t xml:space="preserve">. 80/2016 (Α’ 145) «Ανάληψη υποχρεώσεων από τους </w:t>
      </w:r>
      <w:proofErr w:type="spellStart"/>
      <w:r w:rsidRPr="00D14523">
        <w:rPr>
          <w:sz w:val="20"/>
          <w:szCs w:val="22"/>
          <w:lang w:val="el-GR"/>
        </w:rPr>
        <w:t>Διατάκτες</w:t>
      </w:r>
      <w:proofErr w:type="spellEnd"/>
      <w:r w:rsidRPr="00D14523">
        <w:rPr>
          <w:sz w:val="20"/>
          <w:szCs w:val="22"/>
          <w:lang w:val="el-GR"/>
        </w:rPr>
        <w:t>»,</w:t>
      </w:r>
    </w:p>
    <w:p w:rsidR="00273B07" w:rsidRPr="00D14523" w:rsidRDefault="00273B07" w:rsidP="00D14523">
      <w:pPr>
        <w:numPr>
          <w:ilvl w:val="0"/>
          <w:numId w:val="8"/>
        </w:numPr>
        <w:spacing w:after="0"/>
        <w:ind w:left="284" w:hanging="284"/>
        <w:rPr>
          <w:sz w:val="20"/>
          <w:szCs w:val="22"/>
          <w:lang w:val="el-GR"/>
        </w:rPr>
      </w:pPr>
      <w:r w:rsidRPr="00D14523">
        <w:rPr>
          <w:sz w:val="20"/>
          <w:szCs w:val="22"/>
          <w:lang w:val="el-GR"/>
        </w:rPr>
        <w:t xml:space="preserve">του </w:t>
      </w:r>
      <w:proofErr w:type="spellStart"/>
      <w:r w:rsidRPr="00D14523">
        <w:rPr>
          <w:sz w:val="20"/>
          <w:szCs w:val="22"/>
          <w:lang w:val="el-GR"/>
        </w:rPr>
        <w:t>π.δ</w:t>
      </w:r>
      <w:proofErr w:type="spellEnd"/>
      <w:r w:rsidRPr="00D14523">
        <w:rPr>
          <w:sz w:val="20"/>
          <w:szCs w:val="22"/>
          <w:lang w:val="el-GR"/>
        </w:rPr>
        <w:t xml:space="preserve"> 28/2015 (Α’ 34) «Κωδικοποίηση διατάξεων για την πρόσβαση σε δημόσια έγγραφα και στοιχεία», </w:t>
      </w:r>
    </w:p>
    <w:p w:rsidR="00273B07" w:rsidRPr="00D14523" w:rsidRDefault="00273B07" w:rsidP="00D14523">
      <w:pPr>
        <w:numPr>
          <w:ilvl w:val="0"/>
          <w:numId w:val="8"/>
        </w:numPr>
        <w:spacing w:after="0"/>
        <w:ind w:left="284" w:hanging="284"/>
        <w:rPr>
          <w:sz w:val="20"/>
          <w:szCs w:val="22"/>
          <w:lang w:val="el-GR"/>
        </w:rPr>
      </w:pPr>
      <w:r w:rsidRPr="00D14523">
        <w:rPr>
          <w:sz w:val="20"/>
          <w:szCs w:val="22"/>
          <w:lang w:val="el-GR"/>
        </w:rPr>
        <w:t>του Κανονισμού (ΕΕ) 2022/576 του Συμβουλίου της 8ης Απριλίου 2022 για την τροποποίηση του κανονισμού (ΕΕ) αριθ. 833/2014 σχετικά με περιοριστικά μέτρα λόγω ενεργειών της Ρωσίας που αποσταθεροποιούν την κατάσταση στην Ουκρανία,</w:t>
      </w:r>
    </w:p>
    <w:p w:rsidR="00273B07" w:rsidRPr="00D14523" w:rsidRDefault="00273B07" w:rsidP="00D14523">
      <w:pPr>
        <w:numPr>
          <w:ilvl w:val="0"/>
          <w:numId w:val="8"/>
        </w:numPr>
        <w:spacing w:after="0"/>
        <w:ind w:left="284" w:hanging="284"/>
        <w:rPr>
          <w:sz w:val="20"/>
          <w:szCs w:val="22"/>
          <w:lang w:val="el-GR"/>
        </w:rPr>
      </w:pPr>
      <w:r w:rsidRPr="00D14523">
        <w:rPr>
          <w:sz w:val="20"/>
          <w:szCs w:val="22"/>
          <w:lang w:val="el-GR"/>
        </w:rPr>
        <w:t xml:space="preserve">του Κανονισμού (ΕΕ) 2016/679 του ΕΚ και του Συμβουλίου, της 27ης Απριλίου 2016,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για την Προστασία Δεδομένων) (Κείμενο που παρουσιάζει ενδιαφέρον για τον ΕΟΧ) OJ L 119 </w:t>
      </w:r>
    </w:p>
    <w:p w:rsidR="00273B07" w:rsidRPr="00D14523" w:rsidRDefault="00273B07" w:rsidP="00D14523">
      <w:pPr>
        <w:numPr>
          <w:ilvl w:val="0"/>
          <w:numId w:val="8"/>
        </w:numPr>
        <w:spacing w:after="0"/>
        <w:ind w:left="284" w:hanging="284"/>
        <w:rPr>
          <w:sz w:val="20"/>
          <w:szCs w:val="22"/>
          <w:lang w:val="el-GR"/>
        </w:rPr>
      </w:pPr>
      <w:r w:rsidRPr="00D14523">
        <w:rPr>
          <w:sz w:val="20"/>
          <w:szCs w:val="22"/>
          <w:lang w:val="el-GR"/>
        </w:rPr>
        <w:t xml:space="preserve">των σε εκτέλεση των ανωτέρω νόμων </w:t>
      </w:r>
      <w:proofErr w:type="spellStart"/>
      <w:r w:rsidRPr="00D14523">
        <w:rPr>
          <w:sz w:val="20"/>
          <w:szCs w:val="22"/>
          <w:lang w:val="el-GR"/>
        </w:rPr>
        <w:t>εκδοθεισών</w:t>
      </w:r>
      <w:proofErr w:type="spellEnd"/>
      <w:r w:rsidRPr="00D14523">
        <w:rPr>
          <w:sz w:val="20"/>
          <w:szCs w:val="22"/>
          <w:lang w:val="el-GR"/>
        </w:rPr>
        <w:t xml:space="preserve"> κανονιστικών πράξεων, των λοιπών διατάξεων που αναφέρονται ρητά ή απορρέουν από τα οριζόμενα στα συμβατικά τεύχη της παρούσας,  καθώς και του συνόλου των διατάξεων του ασφαλιστικού, εργατικού, κοινωνικού, περιβαλλοντικού και φορολογικού δικαίου που διέπει την ανάθεση και εκτέλεση της παρούσας σύμβασης, έστω και αν δεν αναφέρονται ρητά παραπάνω,</w:t>
      </w:r>
    </w:p>
    <w:p w:rsidR="00B828B6" w:rsidRDefault="00D711D2" w:rsidP="00B828B6">
      <w:pPr>
        <w:spacing w:before="40" w:after="0"/>
        <w:ind w:left="284"/>
        <w:rPr>
          <w:sz w:val="20"/>
          <w:szCs w:val="22"/>
          <w:lang w:val="el-GR"/>
        </w:rPr>
      </w:pPr>
      <w:r w:rsidRPr="00DA0649">
        <w:rPr>
          <w:sz w:val="20"/>
          <w:szCs w:val="22"/>
          <w:lang w:val="el-GR"/>
        </w:rPr>
        <w:t>καθώς και</w:t>
      </w:r>
    </w:p>
    <w:p w:rsidR="00852452" w:rsidRPr="00DA0649" w:rsidRDefault="00273B07" w:rsidP="00B828B6">
      <w:pPr>
        <w:spacing w:before="40" w:after="0"/>
        <w:ind w:left="284"/>
        <w:rPr>
          <w:sz w:val="20"/>
          <w:szCs w:val="22"/>
          <w:lang w:val="el-GR"/>
        </w:rPr>
      </w:pPr>
      <w:r>
        <w:rPr>
          <w:sz w:val="20"/>
          <w:szCs w:val="22"/>
          <w:lang w:val="el-GR"/>
        </w:rPr>
        <w:t>τ</w:t>
      </w:r>
      <w:r w:rsidR="00D31832" w:rsidRPr="00DA0649">
        <w:rPr>
          <w:sz w:val="20"/>
          <w:szCs w:val="22"/>
          <w:lang w:val="el-GR"/>
        </w:rPr>
        <w:t xml:space="preserve">ην με </w:t>
      </w:r>
      <w:proofErr w:type="spellStart"/>
      <w:r w:rsidR="00D31832" w:rsidRPr="00DA0649">
        <w:rPr>
          <w:sz w:val="20"/>
          <w:szCs w:val="22"/>
          <w:lang w:val="el-GR"/>
        </w:rPr>
        <w:t>αριθμ</w:t>
      </w:r>
      <w:proofErr w:type="spellEnd"/>
      <w:r w:rsidR="00D31832" w:rsidRPr="00DA0649">
        <w:rPr>
          <w:sz w:val="20"/>
          <w:szCs w:val="22"/>
          <w:lang w:val="el-GR"/>
        </w:rPr>
        <w:t xml:space="preserve">. </w:t>
      </w:r>
      <w:r w:rsidR="00B828B6" w:rsidRPr="00B828B6">
        <w:rPr>
          <w:sz w:val="20"/>
          <w:szCs w:val="22"/>
          <w:lang w:val="el-GR"/>
        </w:rPr>
        <w:t>13/2023 μελέτη της Δ/</w:t>
      </w:r>
      <w:proofErr w:type="spellStart"/>
      <w:r w:rsidR="00B828B6" w:rsidRPr="00B828B6">
        <w:rPr>
          <w:sz w:val="20"/>
          <w:szCs w:val="22"/>
          <w:lang w:val="el-GR"/>
        </w:rPr>
        <w:t>νσης</w:t>
      </w:r>
      <w:proofErr w:type="spellEnd"/>
      <w:r w:rsidR="00B828B6" w:rsidRPr="00B828B6">
        <w:rPr>
          <w:sz w:val="20"/>
          <w:szCs w:val="22"/>
          <w:lang w:val="el-GR"/>
        </w:rPr>
        <w:t xml:space="preserve"> Σχεδιασμού, Οργάνωσης &amp; </w:t>
      </w:r>
      <w:proofErr w:type="spellStart"/>
      <w:r w:rsidR="00B828B6" w:rsidRPr="00B828B6">
        <w:rPr>
          <w:sz w:val="20"/>
          <w:szCs w:val="22"/>
          <w:lang w:val="el-GR"/>
        </w:rPr>
        <w:t>Ηλ</w:t>
      </w:r>
      <w:proofErr w:type="spellEnd"/>
      <w:r w:rsidR="00B828B6" w:rsidRPr="00B828B6">
        <w:rPr>
          <w:sz w:val="20"/>
          <w:szCs w:val="22"/>
          <w:lang w:val="el-GR"/>
        </w:rPr>
        <w:t>. Διακυβέρνησης,</w:t>
      </w:r>
    </w:p>
    <w:p w:rsidR="001073B5" w:rsidRPr="007D7F33" w:rsidRDefault="00D711D2" w:rsidP="001073B5">
      <w:pPr>
        <w:numPr>
          <w:ilvl w:val="0"/>
          <w:numId w:val="5"/>
        </w:numPr>
        <w:spacing w:after="0"/>
        <w:ind w:left="284" w:hanging="284"/>
        <w:rPr>
          <w:sz w:val="20"/>
          <w:szCs w:val="22"/>
          <w:lang w:val="el-GR"/>
        </w:rPr>
      </w:pPr>
      <w:r w:rsidRPr="007D7F33">
        <w:rPr>
          <w:sz w:val="20"/>
          <w:szCs w:val="22"/>
          <w:lang w:val="el-GR"/>
        </w:rPr>
        <w:t xml:space="preserve">το υπ' αρ. </w:t>
      </w:r>
      <w:r w:rsidR="00B828B6" w:rsidRPr="007D7F33">
        <w:rPr>
          <w:sz w:val="20"/>
          <w:szCs w:val="22"/>
          <w:lang w:val="el-GR"/>
        </w:rPr>
        <w:t>32591, 28/07/2023</w:t>
      </w:r>
      <w:r w:rsidRPr="007D7F33">
        <w:rPr>
          <w:sz w:val="20"/>
          <w:szCs w:val="22"/>
          <w:lang w:val="el-GR"/>
        </w:rPr>
        <w:t xml:space="preserve"> (ΑΔΑΜ: 2</w:t>
      </w:r>
      <w:r w:rsidR="00B828B6" w:rsidRPr="007D7F33">
        <w:rPr>
          <w:sz w:val="20"/>
          <w:szCs w:val="22"/>
          <w:lang w:val="el-GR"/>
        </w:rPr>
        <w:t>3</w:t>
      </w:r>
      <w:r w:rsidRPr="007D7F33">
        <w:rPr>
          <w:sz w:val="20"/>
          <w:szCs w:val="22"/>
          <w:lang w:val="el-GR"/>
        </w:rPr>
        <w:t>REQ0</w:t>
      </w:r>
      <w:r w:rsidR="00B828B6" w:rsidRPr="007D7F33">
        <w:rPr>
          <w:sz w:val="20"/>
          <w:szCs w:val="22"/>
          <w:lang w:val="el-GR"/>
        </w:rPr>
        <w:t>13175042</w:t>
      </w:r>
      <w:r w:rsidR="000F3D30" w:rsidRPr="007D7F33">
        <w:rPr>
          <w:sz w:val="20"/>
          <w:szCs w:val="22"/>
          <w:lang w:val="el-GR"/>
        </w:rPr>
        <w:t>) π</w:t>
      </w:r>
      <w:r w:rsidRPr="007D7F33">
        <w:rPr>
          <w:sz w:val="20"/>
          <w:szCs w:val="22"/>
          <w:lang w:val="el-GR"/>
        </w:rPr>
        <w:t>ρωτογενές αίτημα για την εκτέλεση δαπάνης.</w:t>
      </w:r>
    </w:p>
    <w:p w:rsidR="00010C51" w:rsidRPr="007D7F33" w:rsidRDefault="00010C51" w:rsidP="00010C51">
      <w:pPr>
        <w:numPr>
          <w:ilvl w:val="0"/>
          <w:numId w:val="5"/>
        </w:numPr>
        <w:spacing w:after="0" w:line="216" w:lineRule="auto"/>
        <w:ind w:left="284" w:hanging="284"/>
        <w:jc w:val="left"/>
        <w:rPr>
          <w:sz w:val="20"/>
          <w:szCs w:val="22"/>
          <w:lang w:val="el-GR"/>
        </w:rPr>
      </w:pPr>
      <w:r w:rsidRPr="007D7F33">
        <w:rPr>
          <w:sz w:val="20"/>
          <w:szCs w:val="22"/>
          <w:lang w:val="el-GR"/>
        </w:rPr>
        <w:t xml:space="preserve">την με αριθ. </w:t>
      </w:r>
      <w:proofErr w:type="spellStart"/>
      <w:r w:rsidRPr="007D7F33">
        <w:rPr>
          <w:sz w:val="20"/>
          <w:szCs w:val="22"/>
          <w:lang w:val="el-GR"/>
        </w:rPr>
        <w:t>πρωτ</w:t>
      </w:r>
      <w:proofErr w:type="spellEnd"/>
      <w:r w:rsidRPr="007D7F33">
        <w:rPr>
          <w:sz w:val="20"/>
          <w:szCs w:val="22"/>
          <w:lang w:val="el-GR"/>
        </w:rPr>
        <w:t xml:space="preserve">.: </w:t>
      </w:r>
      <w:r w:rsidR="00B27BCC">
        <w:rPr>
          <w:sz w:val="20"/>
          <w:szCs w:val="22"/>
          <w:lang w:val="el-GR"/>
        </w:rPr>
        <w:t>38733</w:t>
      </w:r>
      <w:r w:rsidRPr="007D7F33">
        <w:rPr>
          <w:sz w:val="20"/>
          <w:szCs w:val="22"/>
          <w:lang w:val="el-GR"/>
        </w:rPr>
        <w:t xml:space="preserve">, </w:t>
      </w:r>
      <w:r w:rsidR="00B27BCC">
        <w:rPr>
          <w:sz w:val="20"/>
          <w:szCs w:val="22"/>
          <w:lang w:val="el-GR"/>
        </w:rPr>
        <w:t>13/09</w:t>
      </w:r>
      <w:r w:rsidRPr="007D7F33">
        <w:rPr>
          <w:sz w:val="20"/>
          <w:szCs w:val="22"/>
          <w:lang w:val="el-GR"/>
        </w:rPr>
        <w:t>/2023 απόφαση Δημάρχου Λαμιέων με την οποία εγκρίθηκε η πολυετής δαπάνη  για τον εν λόγω διαγωνισμό και η οποία έλαβε αριθμό προέγκρισης ΑΔΑΜ 23REQ0</w:t>
      </w:r>
      <w:r w:rsidR="00B27BCC">
        <w:rPr>
          <w:sz w:val="20"/>
          <w:szCs w:val="22"/>
          <w:lang w:val="el-GR"/>
        </w:rPr>
        <w:t>13398933</w:t>
      </w:r>
      <w:r w:rsidRPr="007D7F33">
        <w:rPr>
          <w:sz w:val="20"/>
          <w:szCs w:val="22"/>
          <w:lang w:val="el-GR"/>
        </w:rPr>
        <w:t>.</w:t>
      </w:r>
    </w:p>
    <w:p w:rsidR="00010C51" w:rsidRPr="007D7F33" w:rsidRDefault="00010C51" w:rsidP="00010C51">
      <w:pPr>
        <w:numPr>
          <w:ilvl w:val="0"/>
          <w:numId w:val="5"/>
        </w:numPr>
        <w:spacing w:after="0" w:line="216" w:lineRule="auto"/>
        <w:ind w:left="284" w:hanging="284"/>
        <w:jc w:val="left"/>
        <w:rPr>
          <w:sz w:val="20"/>
          <w:szCs w:val="22"/>
          <w:lang w:val="el-GR"/>
        </w:rPr>
      </w:pPr>
      <w:r w:rsidRPr="007D7F33">
        <w:rPr>
          <w:sz w:val="20"/>
          <w:szCs w:val="22"/>
          <w:lang w:val="el-GR"/>
        </w:rPr>
        <w:t xml:space="preserve">Του με αρ. </w:t>
      </w:r>
      <w:proofErr w:type="spellStart"/>
      <w:r w:rsidRPr="007D7F33">
        <w:rPr>
          <w:sz w:val="20"/>
          <w:szCs w:val="22"/>
          <w:lang w:val="el-GR"/>
        </w:rPr>
        <w:t>πρωτ</w:t>
      </w:r>
      <w:proofErr w:type="spellEnd"/>
      <w:r w:rsidRPr="007D7F33">
        <w:rPr>
          <w:sz w:val="20"/>
          <w:szCs w:val="22"/>
          <w:lang w:val="el-GR"/>
        </w:rPr>
        <w:t>.</w:t>
      </w:r>
      <w:r w:rsidR="00E67496">
        <w:rPr>
          <w:sz w:val="20"/>
          <w:szCs w:val="22"/>
          <w:lang w:val="el-GR"/>
        </w:rPr>
        <w:t xml:space="preserve"> 38811</w:t>
      </w:r>
      <w:r w:rsidRPr="007D7F33">
        <w:rPr>
          <w:sz w:val="20"/>
          <w:szCs w:val="22"/>
          <w:lang w:val="el-GR"/>
        </w:rPr>
        <w:t>/2023 τεκμηριωμένου αιτήματος για την έκδοση βεβαίωσης Π.Ο.Υ. πολυετούς υποχρέωσης.</w:t>
      </w:r>
    </w:p>
    <w:p w:rsidR="00010C51" w:rsidRPr="007D7F33" w:rsidRDefault="00010C51" w:rsidP="00010C51">
      <w:pPr>
        <w:numPr>
          <w:ilvl w:val="0"/>
          <w:numId w:val="5"/>
        </w:numPr>
        <w:spacing w:after="0" w:line="216" w:lineRule="auto"/>
        <w:ind w:left="284" w:hanging="284"/>
        <w:jc w:val="left"/>
        <w:rPr>
          <w:sz w:val="20"/>
          <w:szCs w:val="22"/>
          <w:lang w:val="el-GR"/>
        </w:rPr>
      </w:pPr>
      <w:r w:rsidRPr="007D7F33">
        <w:rPr>
          <w:sz w:val="20"/>
          <w:szCs w:val="22"/>
          <w:lang w:val="el-GR"/>
        </w:rPr>
        <w:t xml:space="preserve">Της με αρ. </w:t>
      </w:r>
      <w:proofErr w:type="spellStart"/>
      <w:r w:rsidRPr="007D7F33">
        <w:rPr>
          <w:sz w:val="20"/>
          <w:szCs w:val="22"/>
          <w:lang w:val="el-GR"/>
        </w:rPr>
        <w:t>πρωτ</w:t>
      </w:r>
      <w:proofErr w:type="spellEnd"/>
      <w:r w:rsidRPr="007D7F33">
        <w:rPr>
          <w:sz w:val="20"/>
          <w:szCs w:val="22"/>
          <w:lang w:val="el-GR"/>
        </w:rPr>
        <w:t xml:space="preserve">. </w:t>
      </w:r>
      <w:r w:rsidR="0081331D">
        <w:rPr>
          <w:sz w:val="20"/>
          <w:szCs w:val="22"/>
          <w:lang w:val="el-GR"/>
        </w:rPr>
        <w:t>38820</w:t>
      </w:r>
      <w:r w:rsidRPr="007D7F33">
        <w:rPr>
          <w:sz w:val="20"/>
          <w:szCs w:val="22"/>
          <w:lang w:val="el-GR"/>
        </w:rPr>
        <w:t>/2023 Βεβαίωσης Π.Ο.Υ. Δήμου Λαμιέων Πολυετούς Υποχρέωσης.</w:t>
      </w:r>
    </w:p>
    <w:p w:rsidR="00010C51" w:rsidRDefault="00010C51" w:rsidP="00010C51">
      <w:pPr>
        <w:numPr>
          <w:ilvl w:val="0"/>
          <w:numId w:val="5"/>
        </w:numPr>
        <w:spacing w:after="0"/>
        <w:ind w:left="284" w:hanging="284"/>
        <w:rPr>
          <w:sz w:val="20"/>
          <w:szCs w:val="20"/>
          <w:lang w:val="el-GR"/>
        </w:rPr>
      </w:pPr>
      <w:r w:rsidRPr="001D0083">
        <w:rPr>
          <w:sz w:val="20"/>
          <w:szCs w:val="20"/>
          <w:lang w:val="el-GR"/>
        </w:rPr>
        <w:t xml:space="preserve">την αριθ. </w:t>
      </w:r>
      <w:r>
        <w:rPr>
          <w:sz w:val="20"/>
          <w:szCs w:val="20"/>
          <w:lang w:val="el-GR"/>
        </w:rPr>
        <w:t>746</w:t>
      </w:r>
      <w:r w:rsidRPr="001D0083">
        <w:rPr>
          <w:sz w:val="20"/>
          <w:szCs w:val="20"/>
          <w:lang w:val="el-GR"/>
        </w:rPr>
        <w:t>/202</w:t>
      </w:r>
      <w:r>
        <w:rPr>
          <w:sz w:val="20"/>
          <w:szCs w:val="20"/>
          <w:lang w:val="el-GR"/>
        </w:rPr>
        <w:t>2</w:t>
      </w:r>
      <w:r w:rsidRPr="001D0083">
        <w:rPr>
          <w:sz w:val="20"/>
          <w:szCs w:val="20"/>
          <w:lang w:val="el-GR"/>
        </w:rPr>
        <w:t xml:space="preserve"> απόφαση της Οικονομικής Επιτροπής (ΑΔΑ: 9</w:t>
      </w:r>
      <w:r>
        <w:rPr>
          <w:sz w:val="20"/>
          <w:szCs w:val="20"/>
          <w:lang w:val="el-GR"/>
        </w:rPr>
        <w:t>Ω9ΒΩΛΚ</w:t>
      </w:r>
      <w:r w:rsidRPr="001D0083">
        <w:rPr>
          <w:sz w:val="20"/>
          <w:szCs w:val="20"/>
          <w:lang w:val="el-GR"/>
        </w:rPr>
        <w:t>-</w:t>
      </w:r>
      <w:r>
        <w:rPr>
          <w:sz w:val="20"/>
          <w:szCs w:val="20"/>
          <w:lang w:val="el-GR"/>
        </w:rPr>
        <w:t>ΤΧΟ</w:t>
      </w:r>
      <w:r w:rsidRPr="001D0083">
        <w:rPr>
          <w:sz w:val="20"/>
          <w:szCs w:val="20"/>
          <w:lang w:val="el-GR"/>
        </w:rPr>
        <w:t>) με την οποία συγκροτήθηκε η επιτροπή διενέργειας και αξιολόγησης διαδικασιών σύναψης δημοσίων συμβάσεων υπηρεσιών έτους 202</w:t>
      </w:r>
      <w:r>
        <w:rPr>
          <w:sz w:val="20"/>
          <w:szCs w:val="20"/>
          <w:lang w:val="el-GR"/>
        </w:rPr>
        <w:t>3</w:t>
      </w:r>
      <w:r w:rsidRPr="001D0083">
        <w:rPr>
          <w:sz w:val="20"/>
          <w:szCs w:val="20"/>
          <w:lang w:val="el-GR"/>
        </w:rPr>
        <w:t xml:space="preserve">. </w:t>
      </w:r>
    </w:p>
    <w:p w:rsidR="00010C51" w:rsidRPr="004B68D4" w:rsidRDefault="00010C51" w:rsidP="00010C51">
      <w:pPr>
        <w:numPr>
          <w:ilvl w:val="0"/>
          <w:numId w:val="5"/>
        </w:numPr>
        <w:spacing w:after="0"/>
        <w:ind w:left="284" w:hanging="284"/>
        <w:rPr>
          <w:sz w:val="20"/>
          <w:szCs w:val="20"/>
          <w:lang w:val="el-GR"/>
        </w:rPr>
      </w:pPr>
      <w:r w:rsidRPr="004B68D4">
        <w:rPr>
          <w:sz w:val="20"/>
          <w:szCs w:val="20"/>
          <w:lang w:val="el-GR"/>
        </w:rPr>
        <w:t xml:space="preserve">της υπ’ </w:t>
      </w:r>
      <w:proofErr w:type="spellStart"/>
      <w:r w:rsidRPr="004B68D4">
        <w:rPr>
          <w:sz w:val="20"/>
          <w:szCs w:val="20"/>
          <w:lang w:val="el-GR"/>
        </w:rPr>
        <w:t>αριθμ</w:t>
      </w:r>
      <w:proofErr w:type="spellEnd"/>
      <w:r w:rsidRPr="004B68D4">
        <w:rPr>
          <w:sz w:val="20"/>
          <w:szCs w:val="20"/>
          <w:lang w:val="el-GR"/>
        </w:rPr>
        <w:t>. 74</w:t>
      </w:r>
      <w:r>
        <w:rPr>
          <w:sz w:val="20"/>
          <w:szCs w:val="20"/>
          <w:lang w:val="el-GR"/>
        </w:rPr>
        <w:t>8</w:t>
      </w:r>
      <w:r w:rsidRPr="004B68D4">
        <w:rPr>
          <w:sz w:val="20"/>
          <w:szCs w:val="20"/>
          <w:lang w:val="el-GR"/>
        </w:rPr>
        <w:t xml:space="preserve">/2022 Απόφασης Οικονομικής Επιτροπής (ΑΔΑ: </w:t>
      </w:r>
      <w:r>
        <w:rPr>
          <w:sz w:val="20"/>
          <w:szCs w:val="20"/>
          <w:lang w:val="el-GR"/>
        </w:rPr>
        <w:t>62ΟΝΩΛΚ-8ΔΣ</w:t>
      </w:r>
      <w:r w:rsidRPr="004B68D4">
        <w:rPr>
          <w:sz w:val="20"/>
          <w:szCs w:val="20"/>
          <w:lang w:val="el-GR"/>
        </w:rPr>
        <w:t xml:space="preserve">) με την οποία συγκροτήθηκε η επιτροπή παρακολούθησης και παραλαβής συμβάσεων </w:t>
      </w:r>
      <w:r>
        <w:rPr>
          <w:sz w:val="20"/>
          <w:szCs w:val="20"/>
          <w:lang w:val="el-GR"/>
        </w:rPr>
        <w:t>παροχής υπηρεσιών,</w:t>
      </w:r>
      <w:r w:rsidRPr="004B68D4">
        <w:rPr>
          <w:sz w:val="20"/>
          <w:szCs w:val="20"/>
          <w:lang w:val="el-GR"/>
        </w:rPr>
        <w:t xml:space="preserve"> έτους 2023.</w:t>
      </w:r>
    </w:p>
    <w:p w:rsidR="00B553EC" w:rsidRPr="00DA0649" w:rsidRDefault="00B553EC" w:rsidP="004000F9">
      <w:pPr>
        <w:numPr>
          <w:ilvl w:val="0"/>
          <w:numId w:val="5"/>
        </w:numPr>
        <w:spacing w:after="0"/>
        <w:ind w:left="284" w:hanging="284"/>
        <w:rPr>
          <w:sz w:val="20"/>
          <w:szCs w:val="22"/>
          <w:lang w:val="el-GR"/>
        </w:rPr>
      </w:pPr>
      <w:r w:rsidRPr="00DA0649">
        <w:rPr>
          <w:sz w:val="20"/>
          <w:szCs w:val="22"/>
          <w:lang w:val="el-GR"/>
        </w:rPr>
        <w:t xml:space="preserve">Την αριθ. </w:t>
      </w:r>
      <w:r w:rsidR="00010C51">
        <w:rPr>
          <w:sz w:val="20"/>
          <w:szCs w:val="22"/>
          <w:lang w:val="el-GR"/>
        </w:rPr>
        <w:t>……………….</w:t>
      </w:r>
      <w:r w:rsidRPr="00DA0649">
        <w:rPr>
          <w:sz w:val="20"/>
          <w:szCs w:val="22"/>
          <w:lang w:val="el-GR"/>
        </w:rPr>
        <w:t xml:space="preserve">απόφαση της </w:t>
      </w:r>
      <w:proofErr w:type="spellStart"/>
      <w:r w:rsidRPr="00DA0649">
        <w:rPr>
          <w:sz w:val="20"/>
          <w:szCs w:val="22"/>
          <w:lang w:val="el-GR"/>
        </w:rPr>
        <w:t>Οικ</w:t>
      </w:r>
      <w:r w:rsidR="006740FA" w:rsidRPr="00DA0649">
        <w:rPr>
          <w:sz w:val="20"/>
          <w:szCs w:val="22"/>
          <w:lang w:val="el-GR"/>
        </w:rPr>
        <w:t>.</w:t>
      </w:r>
      <w:r w:rsidRPr="00DA0649">
        <w:rPr>
          <w:sz w:val="20"/>
          <w:szCs w:val="22"/>
          <w:lang w:val="el-GR"/>
        </w:rPr>
        <w:t>Επιτροπής</w:t>
      </w:r>
      <w:proofErr w:type="spellEnd"/>
      <w:r w:rsidR="006740FA" w:rsidRPr="00DA0649">
        <w:rPr>
          <w:sz w:val="20"/>
          <w:szCs w:val="22"/>
          <w:lang w:val="el-GR"/>
        </w:rPr>
        <w:t xml:space="preserve"> (ΑΔΑ:</w:t>
      </w:r>
      <w:r w:rsidR="000B3627" w:rsidRPr="00DA0649">
        <w:rPr>
          <w:sz w:val="20"/>
          <w:szCs w:val="22"/>
          <w:lang w:val="el-GR"/>
        </w:rPr>
        <w:t xml:space="preserve"> </w:t>
      </w:r>
      <w:r w:rsidR="00010C51">
        <w:rPr>
          <w:sz w:val="20"/>
          <w:szCs w:val="22"/>
          <w:lang w:val="el-GR"/>
        </w:rPr>
        <w:t>……………………</w:t>
      </w:r>
      <w:r w:rsidR="006740FA" w:rsidRPr="00DA0649">
        <w:rPr>
          <w:sz w:val="20"/>
          <w:szCs w:val="22"/>
          <w:lang w:val="el-GR"/>
        </w:rPr>
        <w:t xml:space="preserve">) </w:t>
      </w:r>
      <w:r w:rsidRPr="00DA0649">
        <w:rPr>
          <w:sz w:val="20"/>
          <w:szCs w:val="22"/>
          <w:lang w:val="el-GR"/>
        </w:rPr>
        <w:t xml:space="preserve">με την οποία καθορίσθηκαν οι όροι του διαγωνισμού και εγκρίθηκαν οι τεχνικές προδιαγραφές για την </w:t>
      </w:r>
      <w:r w:rsidR="00D30531" w:rsidRPr="00DA0649">
        <w:rPr>
          <w:sz w:val="20"/>
          <w:szCs w:val="22"/>
          <w:lang w:val="el-GR"/>
        </w:rPr>
        <w:t>υπηρεσία</w:t>
      </w:r>
      <w:r w:rsidRPr="00DA0649">
        <w:rPr>
          <w:sz w:val="20"/>
          <w:szCs w:val="22"/>
          <w:lang w:val="el-GR"/>
        </w:rPr>
        <w:t>: «</w:t>
      </w:r>
      <w:r w:rsidR="00D30531" w:rsidRPr="00DA0649">
        <w:rPr>
          <w:sz w:val="20"/>
          <w:szCs w:val="22"/>
          <w:lang w:val="el-GR"/>
        </w:rPr>
        <w:t>Εργασίες Συντήρησης &amp; Επισκευής Μηχανογραφικού Εξοπλισμού</w:t>
      </w:r>
      <w:r w:rsidR="002F601D" w:rsidRPr="00DA0649">
        <w:rPr>
          <w:sz w:val="20"/>
          <w:szCs w:val="22"/>
          <w:lang w:val="el-GR"/>
        </w:rPr>
        <w:t>»</w:t>
      </w:r>
      <w:r w:rsidRPr="00DA0649">
        <w:rPr>
          <w:sz w:val="20"/>
          <w:szCs w:val="22"/>
          <w:lang w:val="el-GR"/>
        </w:rPr>
        <w:t xml:space="preserve">. </w:t>
      </w:r>
    </w:p>
    <w:p w:rsidR="006A2664" w:rsidRPr="00DA0649" w:rsidRDefault="006A2664">
      <w:pPr>
        <w:pStyle w:val="20"/>
        <w:rPr>
          <w:sz w:val="22"/>
          <w:lang w:val="el-GR"/>
        </w:rPr>
      </w:pPr>
      <w:bookmarkStart w:id="9" w:name="_Toc145327770"/>
      <w:r w:rsidRPr="00DA0649">
        <w:rPr>
          <w:sz w:val="22"/>
          <w:lang w:val="el-GR"/>
        </w:rPr>
        <w:lastRenderedPageBreak/>
        <w:t>1.5</w:t>
      </w:r>
      <w:r w:rsidRPr="00DA0649">
        <w:rPr>
          <w:sz w:val="22"/>
          <w:lang w:val="el-GR"/>
        </w:rPr>
        <w:tab/>
        <w:t>Προθεσμία παραλαβής προσφορών και διενέργεια διαγωνισμού</w:t>
      </w:r>
      <w:bookmarkEnd w:id="9"/>
      <w:r w:rsidRPr="00DA0649">
        <w:rPr>
          <w:sz w:val="22"/>
          <w:lang w:val="el-GR"/>
        </w:rPr>
        <w:t xml:space="preserve"> </w:t>
      </w:r>
    </w:p>
    <w:p w:rsidR="00AF3E51" w:rsidRDefault="006A2664" w:rsidP="002C66AB">
      <w:pPr>
        <w:rPr>
          <w:sz w:val="20"/>
          <w:lang w:val="el-GR" w:eastAsia="el-GR"/>
        </w:rPr>
      </w:pPr>
      <w:r w:rsidRPr="00DA0649">
        <w:rPr>
          <w:sz w:val="20"/>
          <w:lang w:val="el-GR" w:eastAsia="el-GR"/>
        </w:rPr>
        <w:t>Η καταληκτική ημερομηνία παραλαβής των προσφορών είναι η</w:t>
      </w:r>
      <w:r w:rsidR="009D4C16" w:rsidRPr="00DA0649">
        <w:rPr>
          <w:sz w:val="20"/>
          <w:lang w:val="el-GR" w:eastAsia="el-GR"/>
        </w:rPr>
        <w:t xml:space="preserve"> </w:t>
      </w:r>
      <w:r w:rsidR="005273C9">
        <w:rPr>
          <w:sz w:val="20"/>
          <w:lang w:val="el-GR" w:eastAsia="el-GR"/>
        </w:rPr>
        <w:t>…</w:t>
      </w:r>
      <w:r w:rsidR="00D31832" w:rsidRPr="00DA0649">
        <w:rPr>
          <w:b/>
          <w:sz w:val="20"/>
          <w:lang w:val="el-GR" w:eastAsia="el-GR"/>
        </w:rPr>
        <w:t>/</w:t>
      </w:r>
      <w:r w:rsidR="005273C9">
        <w:rPr>
          <w:b/>
          <w:sz w:val="20"/>
          <w:lang w:val="el-GR" w:eastAsia="el-GR"/>
        </w:rPr>
        <w:t>….</w:t>
      </w:r>
      <w:r w:rsidR="00D31832" w:rsidRPr="00DA0649">
        <w:rPr>
          <w:b/>
          <w:sz w:val="20"/>
          <w:lang w:val="el-GR" w:eastAsia="el-GR"/>
        </w:rPr>
        <w:t>/202</w:t>
      </w:r>
      <w:r w:rsidR="005273C9">
        <w:rPr>
          <w:b/>
          <w:sz w:val="20"/>
          <w:lang w:val="el-GR" w:eastAsia="el-GR"/>
        </w:rPr>
        <w:t>3</w:t>
      </w:r>
      <w:r w:rsidR="00D31832" w:rsidRPr="00DA0649">
        <w:rPr>
          <w:b/>
          <w:sz w:val="20"/>
          <w:lang w:val="el-GR" w:eastAsia="el-GR"/>
        </w:rPr>
        <w:t xml:space="preserve"> </w:t>
      </w:r>
      <w:r w:rsidR="005C1FAD" w:rsidRPr="00DA0649">
        <w:rPr>
          <w:b/>
          <w:sz w:val="20"/>
          <w:lang w:val="el-GR" w:eastAsia="el-GR"/>
        </w:rPr>
        <w:t xml:space="preserve">ημέρα </w:t>
      </w:r>
      <w:r w:rsidR="005273C9">
        <w:rPr>
          <w:b/>
          <w:sz w:val="20"/>
          <w:lang w:val="el-GR" w:eastAsia="el-GR"/>
        </w:rPr>
        <w:t>………………..</w:t>
      </w:r>
      <w:r w:rsidR="005C1FAD" w:rsidRPr="00DA0649">
        <w:rPr>
          <w:b/>
          <w:sz w:val="20"/>
          <w:lang w:val="el-GR" w:eastAsia="el-GR"/>
        </w:rPr>
        <w:t xml:space="preserve"> </w:t>
      </w:r>
      <w:r w:rsidR="00D31832" w:rsidRPr="00DA0649">
        <w:rPr>
          <w:b/>
          <w:sz w:val="20"/>
          <w:lang w:val="el-GR" w:eastAsia="el-GR"/>
        </w:rPr>
        <w:t>και ώρα 1</w:t>
      </w:r>
      <w:r w:rsidR="00860CC6">
        <w:rPr>
          <w:b/>
          <w:sz w:val="20"/>
          <w:lang w:val="el-GR" w:eastAsia="el-GR"/>
        </w:rPr>
        <w:t>5</w:t>
      </w:r>
      <w:r w:rsidR="00D31832" w:rsidRPr="00DA0649">
        <w:rPr>
          <w:b/>
          <w:sz w:val="20"/>
          <w:lang w:val="el-GR" w:eastAsia="el-GR"/>
        </w:rPr>
        <w:t xml:space="preserve">:00 </w:t>
      </w:r>
      <w:proofErr w:type="spellStart"/>
      <w:r w:rsidR="00D31832" w:rsidRPr="00DA0649">
        <w:rPr>
          <w:b/>
          <w:sz w:val="20"/>
          <w:lang w:val="el-GR" w:eastAsia="el-GR"/>
        </w:rPr>
        <w:t>μ.μ</w:t>
      </w:r>
      <w:proofErr w:type="spellEnd"/>
      <w:r w:rsidR="00D31832" w:rsidRPr="00DA0649">
        <w:rPr>
          <w:b/>
          <w:sz w:val="20"/>
          <w:lang w:val="el-GR" w:eastAsia="el-GR"/>
        </w:rPr>
        <w:t>.</w:t>
      </w:r>
      <w:r w:rsidR="00860CC6" w:rsidRPr="00860CC6">
        <w:rPr>
          <w:sz w:val="20"/>
          <w:szCs w:val="20"/>
          <w:vertAlign w:val="superscript"/>
          <w:lang w:val="el-GR" w:eastAsia="el-GR"/>
        </w:rPr>
        <w:t xml:space="preserve"> </w:t>
      </w:r>
      <w:r w:rsidR="00860CC6" w:rsidRPr="00860CC6">
        <w:rPr>
          <w:sz w:val="20"/>
          <w:szCs w:val="20"/>
          <w:vertAlign w:val="superscript"/>
          <w:lang w:val="el-GR" w:eastAsia="el-GR"/>
        </w:rPr>
        <w:footnoteReference w:id="11"/>
      </w:r>
      <w:r w:rsidR="00B66C0D" w:rsidRPr="00DA0649">
        <w:rPr>
          <w:sz w:val="20"/>
          <w:lang w:val="el-GR" w:eastAsia="el-GR"/>
        </w:rPr>
        <w:t xml:space="preserve"> </w:t>
      </w:r>
    </w:p>
    <w:p w:rsidR="002C66AB" w:rsidRPr="00DA0649" w:rsidRDefault="002C66AB" w:rsidP="00E7456D">
      <w:pPr>
        <w:rPr>
          <w:sz w:val="20"/>
          <w:lang w:val="el-GR" w:eastAsia="el-GR"/>
        </w:rPr>
      </w:pPr>
      <w:r w:rsidRPr="00DA0649">
        <w:rPr>
          <w:sz w:val="20"/>
          <w:lang w:val="el-GR" w:eastAsia="el-GR"/>
        </w:rPr>
        <w:t xml:space="preserve">Η διαδικασία θα διενεργηθεί με χρήση του Εθνικού Συστήματος Ηλεκτρονικών Δημόσιων Συμβάσεων (ΕΣΗΔΗΣ) Προμήθειες και Υπηρεσίες του  ΟΠΣ ΕΣΗΔΗΣ (Διαδικτυακή Πύλη </w:t>
      </w:r>
      <w:hyperlink r:id="rId14" w:history="1">
        <w:r w:rsidRPr="00DA0649">
          <w:rPr>
            <w:rStyle w:val="-"/>
            <w:sz w:val="20"/>
            <w:lang w:val="el-GR" w:eastAsia="el-GR"/>
          </w:rPr>
          <w:t>www.promitheus.gov.gr</w:t>
        </w:r>
      </w:hyperlink>
      <w:r w:rsidR="00AF3E51">
        <w:rPr>
          <w:sz w:val="20"/>
          <w:lang w:val="el-GR" w:eastAsia="el-GR"/>
        </w:rPr>
        <w:t xml:space="preserve">) </w:t>
      </w:r>
      <w:r w:rsidR="00AF3E51" w:rsidRPr="00AF3E51">
        <w:rPr>
          <w:sz w:val="20"/>
          <w:lang w:val="el-GR" w:eastAsia="el-GR"/>
        </w:rPr>
        <w:t>https://portal.eprocurement.gov.gr/webcenter/portal/TestPortal</w:t>
      </w:r>
    </w:p>
    <w:p w:rsidR="006A2664" w:rsidRPr="00DA0649" w:rsidRDefault="006A2664">
      <w:pPr>
        <w:pStyle w:val="20"/>
        <w:rPr>
          <w:sz w:val="22"/>
          <w:lang w:val="el-GR"/>
        </w:rPr>
      </w:pPr>
      <w:bookmarkStart w:id="10" w:name="_Toc145327771"/>
      <w:r w:rsidRPr="00DA0649">
        <w:rPr>
          <w:sz w:val="22"/>
          <w:lang w:val="el-GR"/>
        </w:rPr>
        <w:t>1.6</w:t>
      </w:r>
      <w:r w:rsidRPr="00DA0649">
        <w:rPr>
          <w:sz w:val="22"/>
          <w:lang w:val="el-GR"/>
        </w:rPr>
        <w:tab/>
        <w:t>Δημοσιότητα</w:t>
      </w:r>
      <w:bookmarkEnd w:id="10"/>
    </w:p>
    <w:p w:rsidR="006A2664" w:rsidRPr="00DA0649" w:rsidRDefault="006A2664" w:rsidP="0019723B">
      <w:pPr>
        <w:spacing w:after="0"/>
        <w:rPr>
          <w:sz w:val="20"/>
          <w:lang w:val="el-GR"/>
        </w:rPr>
      </w:pPr>
      <w:r w:rsidRPr="00DA0649">
        <w:rPr>
          <w:b/>
          <w:sz w:val="20"/>
          <w:lang w:val="el-GR"/>
        </w:rPr>
        <w:t>Δημοσίευση σε εθνικό επίπεδο</w:t>
      </w:r>
      <w:r w:rsidR="00860CC6" w:rsidRPr="00860CC6">
        <w:rPr>
          <w:sz w:val="20"/>
          <w:szCs w:val="20"/>
          <w:vertAlign w:val="superscript"/>
        </w:rPr>
        <w:footnoteReference w:id="12"/>
      </w:r>
      <w:r w:rsidRPr="00DA0649">
        <w:rPr>
          <w:b/>
          <w:sz w:val="20"/>
          <w:lang w:val="el-GR"/>
        </w:rPr>
        <w:t xml:space="preserve"> </w:t>
      </w:r>
    </w:p>
    <w:p w:rsidR="006A2664" w:rsidRPr="00DA0649" w:rsidRDefault="001F44A6" w:rsidP="00EA41CA">
      <w:pPr>
        <w:spacing w:after="40"/>
        <w:rPr>
          <w:sz w:val="20"/>
          <w:lang w:val="el-GR"/>
        </w:rPr>
      </w:pPr>
      <w:r w:rsidRPr="00DA0649">
        <w:rPr>
          <w:sz w:val="20"/>
          <w:lang w:val="el-GR"/>
        </w:rPr>
        <w:t>Τ</w:t>
      </w:r>
      <w:r w:rsidR="006A2664" w:rsidRPr="00DA0649">
        <w:rPr>
          <w:sz w:val="20"/>
          <w:lang w:val="el-GR"/>
        </w:rPr>
        <w:t>ο πλήρες κείμενο της π</w:t>
      </w:r>
      <w:r w:rsidRPr="00DA0649">
        <w:rPr>
          <w:sz w:val="20"/>
          <w:lang w:val="el-GR"/>
        </w:rPr>
        <w:t>αρούσας Διακήρυξης καταχωρήθηκε</w:t>
      </w:r>
      <w:r w:rsidR="006A2664" w:rsidRPr="00DA0649">
        <w:rPr>
          <w:sz w:val="20"/>
          <w:lang w:val="el-GR"/>
        </w:rPr>
        <w:t xml:space="preserve"> στο Κεντρικό Ηλεκτρονικό Μητρώο Δημοσίων Συμβάσεων (ΚΗΜΔΗΣ). </w:t>
      </w:r>
    </w:p>
    <w:p w:rsidR="00E462FB" w:rsidRPr="00DA0649" w:rsidRDefault="006A2664" w:rsidP="00EA41CA">
      <w:pPr>
        <w:spacing w:after="40"/>
        <w:rPr>
          <w:sz w:val="20"/>
          <w:lang w:val="el-GR"/>
        </w:rPr>
      </w:pPr>
      <w:r w:rsidRPr="00DA0649">
        <w:rPr>
          <w:sz w:val="20"/>
          <w:lang w:val="el-GR"/>
        </w:rPr>
        <w:t>Τ</w:t>
      </w:r>
      <w:r w:rsidR="00E462FB" w:rsidRPr="00DA0649">
        <w:rPr>
          <w:sz w:val="20"/>
          <w:lang w:val="el-GR"/>
        </w:rPr>
        <w:t xml:space="preserve">α έγγραφα της σύμβασης </w:t>
      </w:r>
      <w:r w:rsidRPr="00DA0649">
        <w:rPr>
          <w:sz w:val="20"/>
          <w:lang w:val="el-GR"/>
        </w:rPr>
        <w:t>της παρούσας Διακήρυξης καταχωρήθηκ</w:t>
      </w:r>
      <w:r w:rsidR="00E462FB" w:rsidRPr="00DA0649">
        <w:rPr>
          <w:sz w:val="20"/>
          <w:lang w:val="el-GR"/>
        </w:rPr>
        <w:t>αν</w:t>
      </w:r>
      <w:r w:rsidRPr="00DA0649">
        <w:rPr>
          <w:sz w:val="20"/>
          <w:lang w:val="el-GR"/>
        </w:rPr>
        <w:t xml:space="preserve"> </w:t>
      </w:r>
      <w:r w:rsidR="00E462FB" w:rsidRPr="00DA0649">
        <w:rPr>
          <w:sz w:val="20"/>
          <w:lang w:val="el-GR"/>
        </w:rPr>
        <w:t xml:space="preserve">στη σχετική ηλεκτρονική διαδικασία σύναψης δημόσιας σύμβασης στο ΕΣΗΔΗΣ, η οποία έλαβε </w:t>
      </w:r>
      <w:proofErr w:type="spellStart"/>
      <w:r w:rsidR="00E462FB" w:rsidRPr="00DA0649">
        <w:rPr>
          <w:b/>
          <w:sz w:val="20"/>
          <w:lang w:val="el-GR"/>
        </w:rPr>
        <w:t>Συστημικό</w:t>
      </w:r>
      <w:proofErr w:type="spellEnd"/>
      <w:r w:rsidR="00E462FB" w:rsidRPr="00DA0649">
        <w:rPr>
          <w:b/>
          <w:sz w:val="20"/>
          <w:lang w:val="el-GR"/>
        </w:rPr>
        <w:t xml:space="preserve"> Αύξοντα Αριθμό: </w:t>
      </w:r>
      <w:r w:rsidR="00860CC6">
        <w:rPr>
          <w:b/>
          <w:sz w:val="20"/>
          <w:lang w:val="el-GR"/>
        </w:rPr>
        <w:t>……………</w:t>
      </w:r>
      <w:r w:rsidR="00E462FB" w:rsidRPr="00DA0649">
        <w:rPr>
          <w:sz w:val="20"/>
          <w:lang w:val="el-GR"/>
        </w:rPr>
        <w:t xml:space="preserve"> και αναρτήθηκαν στη Διαδικτυακή Πύλη (</w:t>
      </w:r>
      <w:proofErr w:type="spellStart"/>
      <w:r w:rsidR="00E462FB" w:rsidRPr="00DA0649">
        <w:rPr>
          <w:sz w:val="20"/>
          <w:lang w:val="el-GR"/>
        </w:rPr>
        <w:t>www.promitheus.gov.gr</w:t>
      </w:r>
      <w:proofErr w:type="spellEnd"/>
      <w:r w:rsidR="00E462FB" w:rsidRPr="00DA0649">
        <w:rPr>
          <w:sz w:val="20"/>
          <w:lang w:val="el-GR"/>
        </w:rPr>
        <w:t>) του ΟΠΣ ΕΣΗΔΗΣ.</w:t>
      </w:r>
    </w:p>
    <w:p w:rsidR="00F62992" w:rsidRPr="00DA0649" w:rsidRDefault="002C66AB" w:rsidP="00EA41CA">
      <w:pPr>
        <w:spacing w:before="60" w:after="40"/>
        <w:rPr>
          <w:sz w:val="20"/>
          <w:lang w:val="el-GR" w:eastAsia="el-GR"/>
        </w:rPr>
      </w:pPr>
      <w:r w:rsidRPr="00DA0649">
        <w:rPr>
          <w:sz w:val="20"/>
          <w:lang w:val="el-GR"/>
        </w:rPr>
        <w:t>Π</w:t>
      </w:r>
      <w:r w:rsidR="006A2664" w:rsidRPr="00DA0649">
        <w:rPr>
          <w:sz w:val="20"/>
          <w:lang w:val="el-GR"/>
        </w:rPr>
        <w:t xml:space="preserve">ερίληψη της παρούσας Διακήρυξης </w:t>
      </w:r>
      <w:r w:rsidR="006A2664" w:rsidRPr="00DA0649">
        <w:rPr>
          <w:sz w:val="20"/>
          <w:lang w:val="el-GR" w:eastAsia="el-GR"/>
        </w:rPr>
        <w:t xml:space="preserve">όπως προβλέπεται στην περίπτωση </w:t>
      </w:r>
      <w:r w:rsidR="00F62992" w:rsidRPr="00DA0649">
        <w:rPr>
          <w:sz w:val="20"/>
          <w:lang w:val="el-GR" w:eastAsia="el-GR"/>
        </w:rPr>
        <w:t>(ιστ) της παραγράφου 3 του άρθρου 76 του Ν.4727/2020,</w:t>
      </w:r>
      <w:r w:rsidR="006A2664" w:rsidRPr="00DA0649">
        <w:rPr>
          <w:sz w:val="20"/>
          <w:lang w:val="el-GR" w:eastAsia="el-GR"/>
        </w:rPr>
        <w:t xml:space="preserve"> αναρτήθηκε στο διαδίκτυο, στον </w:t>
      </w:r>
      <w:proofErr w:type="spellStart"/>
      <w:r w:rsidR="006A2664" w:rsidRPr="00DA0649">
        <w:rPr>
          <w:sz w:val="20"/>
          <w:lang w:val="el-GR" w:eastAsia="el-GR"/>
        </w:rPr>
        <w:t>ιστότοπο</w:t>
      </w:r>
      <w:proofErr w:type="spellEnd"/>
      <w:r w:rsidR="006A2664" w:rsidRPr="00DA0649">
        <w:rPr>
          <w:sz w:val="20"/>
          <w:lang w:val="el-GR" w:eastAsia="el-GR"/>
        </w:rPr>
        <w:t xml:space="preserve"> </w:t>
      </w:r>
      <w:hyperlink r:id="rId15" w:history="1">
        <w:r w:rsidR="006A2664" w:rsidRPr="00DA0649">
          <w:rPr>
            <w:rStyle w:val="-"/>
            <w:color w:val="000000"/>
            <w:sz w:val="20"/>
            <w:szCs w:val="22"/>
            <w:lang w:val="el-GR" w:eastAsia="el-GR"/>
          </w:rPr>
          <w:t>http://et.diavgeia.gov.gr/</w:t>
        </w:r>
      </w:hyperlink>
      <w:r w:rsidR="006A2664" w:rsidRPr="00DA0649">
        <w:rPr>
          <w:sz w:val="20"/>
          <w:lang w:val="el-GR" w:eastAsia="el-GR"/>
        </w:rPr>
        <w:t xml:space="preserve"> (ΠΡΟΓΡΑΜΜΑ ΔΙΑΥΓΕΙΑ)</w:t>
      </w:r>
      <w:r w:rsidR="002F2F06" w:rsidRPr="00DA0649">
        <w:rPr>
          <w:sz w:val="20"/>
          <w:lang w:val="el-GR" w:eastAsia="el-GR"/>
        </w:rPr>
        <w:t xml:space="preserve">. </w:t>
      </w:r>
    </w:p>
    <w:p w:rsidR="002F2F06" w:rsidRPr="00DA0649" w:rsidRDefault="008022C8" w:rsidP="00EA41CA">
      <w:pPr>
        <w:spacing w:after="40"/>
        <w:rPr>
          <w:sz w:val="20"/>
          <w:lang w:val="el-GR"/>
        </w:rPr>
      </w:pPr>
      <w:r w:rsidRPr="00DA0649">
        <w:rPr>
          <w:sz w:val="20"/>
          <w:lang w:val="el-GR"/>
        </w:rPr>
        <w:t>Η Διακήρυξη καταχωρήθηκε</w:t>
      </w:r>
      <w:r w:rsidR="002F2F06" w:rsidRPr="00DA0649">
        <w:rPr>
          <w:sz w:val="20"/>
          <w:lang w:val="el-GR"/>
        </w:rPr>
        <w:t xml:space="preserve"> στο διαδίκτυο, στην ιστοσελίδα </w:t>
      </w:r>
      <w:r w:rsidRPr="00DA0649">
        <w:rPr>
          <w:sz w:val="20"/>
          <w:lang w:val="el-GR"/>
        </w:rPr>
        <w:t>τα Δήμου</w:t>
      </w:r>
      <w:r w:rsidR="002F2F06" w:rsidRPr="00DA0649">
        <w:rPr>
          <w:sz w:val="20"/>
          <w:lang w:val="el-GR"/>
        </w:rPr>
        <w:t>, στη διεύθυνση (</w:t>
      </w:r>
      <w:r w:rsidR="002F2F06" w:rsidRPr="00DA0649">
        <w:rPr>
          <w:sz w:val="20"/>
        </w:rPr>
        <w:t>URL</w:t>
      </w:r>
      <w:r w:rsidR="0019723B" w:rsidRPr="00DA0649">
        <w:rPr>
          <w:sz w:val="20"/>
          <w:lang w:val="el-GR"/>
        </w:rPr>
        <w:t>)</w:t>
      </w:r>
      <w:r w:rsidR="002F2F06" w:rsidRPr="00DA0649">
        <w:rPr>
          <w:sz w:val="20"/>
          <w:lang w:val="el-GR"/>
        </w:rPr>
        <w:t xml:space="preserve">: </w:t>
      </w:r>
      <w:hyperlink r:id="rId16" w:history="1">
        <w:r w:rsidR="002F2F06" w:rsidRPr="00DA0649">
          <w:rPr>
            <w:rStyle w:val="-"/>
            <w:sz w:val="20"/>
          </w:rPr>
          <w:t>www</w:t>
        </w:r>
        <w:r w:rsidR="002F2F06" w:rsidRPr="00DA0649">
          <w:rPr>
            <w:rStyle w:val="-"/>
            <w:sz w:val="20"/>
            <w:lang w:val="el-GR"/>
          </w:rPr>
          <w:t>.</w:t>
        </w:r>
        <w:r w:rsidR="002F2F06" w:rsidRPr="00DA0649">
          <w:rPr>
            <w:rStyle w:val="-"/>
            <w:sz w:val="20"/>
            <w:lang w:val="en-US"/>
          </w:rPr>
          <w:t>lamia</w:t>
        </w:r>
        <w:r w:rsidR="002F2F06" w:rsidRPr="00DA0649">
          <w:rPr>
            <w:rStyle w:val="-"/>
            <w:sz w:val="20"/>
            <w:lang w:val="el-GR"/>
          </w:rPr>
          <w:t>.</w:t>
        </w:r>
        <w:r w:rsidR="002F2F06" w:rsidRPr="00DA0649">
          <w:rPr>
            <w:rStyle w:val="-"/>
            <w:sz w:val="20"/>
          </w:rPr>
          <w:t>gr</w:t>
        </w:r>
      </w:hyperlink>
      <w:r w:rsidRPr="00DA0649">
        <w:rPr>
          <w:rStyle w:val="-"/>
          <w:sz w:val="20"/>
          <w:u w:val="none"/>
          <w:lang w:val="el-GR"/>
        </w:rPr>
        <w:t xml:space="preserve"> </w:t>
      </w:r>
      <w:r w:rsidRPr="00DA0649">
        <w:rPr>
          <w:rStyle w:val="-"/>
          <w:color w:val="auto"/>
          <w:sz w:val="20"/>
          <w:u w:val="none"/>
          <w:lang w:val="el-GR"/>
        </w:rPr>
        <w:t xml:space="preserve">στη διαδρομή : ΚΕΝΤΡΙΚΗ ΣΕΛΙΔΑ </w:t>
      </w:r>
      <w:r w:rsidRPr="00DA0649">
        <w:rPr>
          <w:rStyle w:val="-"/>
          <w:rFonts w:ascii="Arial" w:hAnsi="Arial" w:cs="Arial"/>
          <w:color w:val="auto"/>
          <w:sz w:val="20"/>
          <w:u w:val="none"/>
          <w:lang w:val="el-GR"/>
        </w:rPr>
        <w:t>►</w:t>
      </w:r>
      <w:r w:rsidR="009E5C66" w:rsidRPr="00DA0649">
        <w:rPr>
          <w:rStyle w:val="-"/>
          <w:rFonts w:ascii="Arial" w:hAnsi="Arial" w:cs="Arial"/>
          <w:color w:val="auto"/>
          <w:sz w:val="20"/>
          <w:u w:val="none"/>
          <w:lang w:val="el-GR"/>
        </w:rPr>
        <w:t xml:space="preserve"> </w:t>
      </w:r>
      <w:r w:rsidR="009E5C66" w:rsidRPr="00DA0649">
        <w:rPr>
          <w:rStyle w:val="-"/>
          <w:color w:val="auto"/>
          <w:sz w:val="20"/>
          <w:u w:val="none"/>
          <w:lang w:val="el-GR"/>
        </w:rPr>
        <w:t>P</w:t>
      </w:r>
      <w:proofErr w:type="spellStart"/>
      <w:r w:rsidR="009E5C66" w:rsidRPr="00DA0649">
        <w:rPr>
          <w:rStyle w:val="-"/>
          <w:color w:val="auto"/>
          <w:sz w:val="20"/>
          <w:u w:val="none"/>
          <w:lang w:val="en-US"/>
        </w:rPr>
        <w:t>ress</w:t>
      </w:r>
      <w:proofErr w:type="spellEnd"/>
      <w:r w:rsidR="009E5C66" w:rsidRPr="00DA0649">
        <w:rPr>
          <w:rStyle w:val="-"/>
          <w:color w:val="auto"/>
          <w:sz w:val="20"/>
          <w:u w:val="none"/>
          <w:lang w:val="el-GR"/>
        </w:rPr>
        <w:t xml:space="preserve"> </w:t>
      </w:r>
      <w:r w:rsidR="009E5C66" w:rsidRPr="00DA0649">
        <w:rPr>
          <w:rStyle w:val="-"/>
          <w:color w:val="auto"/>
          <w:sz w:val="20"/>
          <w:u w:val="none"/>
          <w:lang w:val="en-US"/>
        </w:rPr>
        <w:t>corner</w:t>
      </w:r>
      <w:r w:rsidR="009E5C66" w:rsidRPr="00DA0649">
        <w:rPr>
          <w:rStyle w:val="-"/>
          <w:color w:val="auto"/>
          <w:sz w:val="20"/>
          <w:u w:val="none"/>
          <w:lang w:val="el-GR"/>
        </w:rPr>
        <w:t xml:space="preserve"> </w:t>
      </w:r>
      <w:r w:rsidR="009E5C66" w:rsidRPr="00DA0649">
        <w:rPr>
          <w:rStyle w:val="-"/>
          <w:rFonts w:ascii="Arial" w:hAnsi="Arial" w:cs="Arial"/>
          <w:color w:val="auto"/>
          <w:sz w:val="20"/>
          <w:u w:val="none"/>
          <w:lang w:val="el-GR"/>
        </w:rPr>
        <w:t xml:space="preserve">► </w:t>
      </w:r>
      <w:r w:rsidR="009E5C66" w:rsidRPr="00DA0649">
        <w:rPr>
          <w:rStyle w:val="-"/>
          <w:color w:val="auto"/>
          <w:sz w:val="20"/>
          <w:u w:val="none"/>
          <w:lang w:val="el-GR"/>
        </w:rPr>
        <w:t>προκηρύξεις &amp; διαγωνισμοί</w:t>
      </w:r>
    </w:p>
    <w:p w:rsidR="006A2664" w:rsidRPr="00DA0649" w:rsidRDefault="006A2664">
      <w:pPr>
        <w:pStyle w:val="20"/>
        <w:rPr>
          <w:sz w:val="22"/>
          <w:lang w:val="el-GR"/>
        </w:rPr>
      </w:pPr>
      <w:bookmarkStart w:id="11" w:name="_Toc145327772"/>
      <w:r w:rsidRPr="00DA0649">
        <w:rPr>
          <w:sz w:val="22"/>
          <w:lang w:val="el-GR"/>
        </w:rPr>
        <w:t>1.7</w:t>
      </w:r>
      <w:r w:rsidRPr="00DA0649">
        <w:rPr>
          <w:sz w:val="22"/>
          <w:lang w:val="el-GR"/>
        </w:rPr>
        <w:tab/>
        <w:t>Αρχές εφαρμοζόμενες στη διαδικασία σύναψης</w:t>
      </w:r>
      <w:bookmarkEnd w:id="11"/>
      <w:r w:rsidRPr="00DA0649">
        <w:rPr>
          <w:sz w:val="22"/>
          <w:lang w:val="el-GR"/>
        </w:rPr>
        <w:t xml:space="preserve"> </w:t>
      </w:r>
    </w:p>
    <w:p w:rsidR="006A2664" w:rsidRPr="00DA0649" w:rsidRDefault="006A2664" w:rsidP="0019723B">
      <w:pPr>
        <w:spacing w:after="0"/>
        <w:rPr>
          <w:sz w:val="20"/>
          <w:lang w:val="el-GR"/>
        </w:rPr>
      </w:pPr>
      <w:r w:rsidRPr="00DA0649">
        <w:rPr>
          <w:sz w:val="20"/>
          <w:lang w:val="el-GR"/>
        </w:rPr>
        <w:t>Οι οικονομικοί φορείς δεσμεύονται ότι:</w:t>
      </w:r>
    </w:p>
    <w:p w:rsidR="006A2664" w:rsidRPr="00DA0649" w:rsidRDefault="006A2664" w:rsidP="00B66C0D">
      <w:pPr>
        <w:spacing w:after="0"/>
        <w:rPr>
          <w:sz w:val="20"/>
          <w:lang w:val="el-GR"/>
        </w:rPr>
      </w:pPr>
      <w:r w:rsidRPr="00DA0649">
        <w:rPr>
          <w:sz w:val="20"/>
          <w:lang w:val="el-GR"/>
        </w:rPr>
        <w:t xml:space="preserve">α) τηρούν και θα εξακολουθήσουν να τηρούν κατά την εκτέλεση της σύμβασης, εφόσον επιλεγούν,  τις υποχρεώσεις τους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Α του ν. 4412/2016. Η τήρηση των εν λόγω υποχρεώσεων ελέγχεται και βεβαιώνεται από τα όργανα που επιβλέπουν την εκτέλεση των δημοσίων συμβάσεων και τις αρμόδιες δημόσιες αρχές και υπηρεσίες που ενεργούν εντός των ορίων της ευθύνης και της αρμοδιότητάς </w:t>
      </w:r>
      <w:r w:rsidR="00860CC6">
        <w:rPr>
          <w:sz w:val="20"/>
          <w:lang w:val="el-GR"/>
        </w:rPr>
        <w:t>τους,</w:t>
      </w:r>
      <w:r w:rsidR="00860CC6" w:rsidRPr="00860CC6">
        <w:rPr>
          <w:sz w:val="20"/>
          <w:szCs w:val="20"/>
          <w:vertAlign w:val="superscript"/>
          <w:lang w:val="el-GR"/>
        </w:rPr>
        <w:footnoteReference w:id="13"/>
      </w:r>
    </w:p>
    <w:p w:rsidR="006A2664" w:rsidRPr="00DA0649" w:rsidRDefault="006A2664" w:rsidP="00B66C0D">
      <w:pPr>
        <w:spacing w:after="0"/>
        <w:rPr>
          <w:sz w:val="20"/>
          <w:lang w:val="el-GR"/>
        </w:rPr>
      </w:pPr>
      <w:r w:rsidRPr="00DA0649">
        <w:rPr>
          <w:sz w:val="20"/>
          <w:lang w:val="el-GR"/>
        </w:rPr>
        <w:t>β) δεν θα ενεργήσουν αθέμιτα, παράνομα ή καταχρηστικά καθ</w:t>
      </w:r>
      <w:r w:rsidR="00530063" w:rsidRPr="00DA0649">
        <w:rPr>
          <w:sz w:val="20"/>
          <w:lang w:val="el-GR"/>
        </w:rPr>
        <w:t>’</w:t>
      </w:r>
      <w:r w:rsidR="00CB1D24" w:rsidRPr="00DA0649">
        <w:rPr>
          <w:sz w:val="20"/>
          <w:lang w:val="el-GR"/>
        </w:rPr>
        <w:t xml:space="preserve"> </w:t>
      </w:r>
      <w:r w:rsidRPr="00DA0649">
        <w:rPr>
          <w:sz w:val="20"/>
          <w:lang w:val="el-GR"/>
        </w:rPr>
        <w:t>όλη τη διάρκεια της διαδικασίας ανάθεσης, αλλά και κατά το στάδιο εκτέλεσης της σύμβασης, εφόσον επιλεγούν</w:t>
      </w:r>
    </w:p>
    <w:p w:rsidR="006A2664" w:rsidRPr="00DA0649" w:rsidRDefault="006A2664" w:rsidP="00B66C0D">
      <w:pPr>
        <w:spacing w:after="0"/>
        <w:rPr>
          <w:sz w:val="20"/>
          <w:lang w:val="el-GR"/>
        </w:rPr>
      </w:pPr>
      <w:r w:rsidRPr="00DA0649">
        <w:rPr>
          <w:sz w:val="20"/>
          <w:lang w:val="el-GR"/>
        </w:rPr>
        <w:t>γ) λαμβάνουν τα κατάλληλα μέτρα για να διαφυλάξουν την εμπιστευτικότητα των πληροφοριών που έχουν χαρακτηρισθεί ως τέτοιες.</w:t>
      </w:r>
    </w:p>
    <w:p w:rsidR="006A2664" w:rsidRPr="008163B3" w:rsidRDefault="006A2664">
      <w:pPr>
        <w:pStyle w:val="1"/>
        <w:tabs>
          <w:tab w:val="left" w:pos="567"/>
        </w:tabs>
        <w:ind w:left="567" w:hanging="567"/>
        <w:rPr>
          <w:rFonts w:ascii="Calibri" w:hAnsi="Calibri" w:cs="Calibri"/>
          <w:lang w:val="el-GR"/>
        </w:rPr>
      </w:pPr>
      <w:bookmarkStart w:id="12" w:name="_Toc97118693"/>
      <w:bookmarkStart w:id="13" w:name="_Toc145327773"/>
      <w:r w:rsidRPr="008163B3">
        <w:rPr>
          <w:rFonts w:ascii="Calibri" w:hAnsi="Calibri" w:cs="Calibri"/>
          <w:lang w:val="el-GR"/>
        </w:rPr>
        <w:lastRenderedPageBreak/>
        <w:t>2.</w:t>
      </w:r>
      <w:r w:rsidRPr="008163B3">
        <w:rPr>
          <w:rFonts w:ascii="Calibri" w:hAnsi="Calibri" w:cs="Calibri"/>
          <w:lang w:val="el-GR"/>
        </w:rPr>
        <w:tab/>
        <w:t>ΓΕΝΙΚΟΙ ΚΑΙ ΕΙΔΙΚΟΙ ΟΡΟΙ ΣΥΜΜΕΤΟΧΗΣ</w:t>
      </w:r>
      <w:bookmarkEnd w:id="12"/>
      <w:bookmarkEnd w:id="13"/>
    </w:p>
    <w:p w:rsidR="006A2664" w:rsidRPr="008163B3" w:rsidRDefault="006A2664">
      <w:pPr>
        <w:pStyle w:val="20"/>
        <w:rPr>
          <w:rFonts w:ascii="Calibri" w:hAnsi="Calibri" w:cs="Calibri"/>
          <w:lang w:val="el-GR"/>
        </w:rPr>
      </w:pPr>
      <w:bookmarkStart w:id="14" w:name="_Toc145327774"/>
      <w:r w:rsidRPr="008163B3">
        <w:rPr>
          <w:rFonts w:ascii="Calibri" w:hAnsi="Calibri" w:cs="Calibri"/>
          <w:lang w:val="el-GR"/>
        </w:rPr>
        <w:t>2.1</w:t>
      </w:r>
      <w:r w:rsidRPr="008163B3">
        <w:rPr>
          <w:rFonts w:ascii="Calibri" w:hAnsi="Calibri" w:cs="Calibri"/>
          <w:lang w:val="el-GR"/>
        </w:rPr>
        <w:tab/>
        <w:t>Γενικές Πληροφορίες</w:t>
      </w:r>
      <w:bookmarkEnd w:id="14"/>
    </w:p>
    <w:p w:rsidR="006A2664" w:rsidRPr="008163B3" w:rsidRDefault="006A2664" w:rsidP="003E6A2A">
      <w:pPr>
        <w:pStyle w:val="3"/>
        <w:spacing w:before="120" w:after="0"/>
        <w:rPr>
          <w:rFonts w:ascii="Calibri" w:hAnsi="Calibri" w:cs="Calibri"/>
          <w:lang w:val="el-GR"/>
        </w:rPr>
      </w:pPr>
      <w:bookmarkStart w:id="15" w:name="_Toc145327775"/>
      <w:r w:rsidRPr="008163B3">
        <w:rPr>
          <w:rFonts w:ascii="Calibri" w:hAnsi="Calibri" w:cs="Calibri"/>
          <w:lang w:val="el-GR"/>
        </w:rPr>
        <w:t>2.1.1</w:t>
      </w:r>
      <w:r w:rsidRPr="008163B3">
        <w:rPr>
          <w:rFonts w:ascii="Calibri" w:hAnsi="Calibri" w:cs="Calibri"/>
          <w:lang w:val="el-GR"/>
        </w:rPr>
        <w:tab/>
        <w:t>Έγγραφα της σύμβασης</w:t>
      </w:r>
      <w:bookmarkEnd w:id="15"/>
    </w:p>
    <w:p w:rsidR="006A2664" w:rsidRPr="00DA0649" w:rsidRDefault="006A2664" w:rsidP="003E6A2A">
      <w:pPr>
        <w:spacing w:after="0"/>
        <w:rPr>
          <w:sz w:val="20"/>
          <w:lang w:val="el-GR"/>
        </w:rPr>
      </w:pPr>
      <w:r w:rsidRPr="00DA0649">
        <w:rPr>
          <w:sz w:val="20"/>
          <w:lang w:val="el-GR"/>
        </w:rPr>
        <w:t>Τα έγγραφα της παρούσας διαδικασίας σύναψης</w:t>
      </w:r>
      <w:r w:rsidR="00860CC6" w:rsidRPr="00860CC6">
        <w:rPr>
          <w:sz w:val="20"/>
          <w:szCs w:val="20"/>
          <w:vertAlign w:val="superscript"/>
          <w:lang w:val="el-GR" w:eastAsia="ar-SA"/>
        </w:rPr>
        <w:footnoteReference w:id="14"/>
      </w:r>
      <w:r w:rsidR="00F50F3C" w:rsidRPr="00DA0649">
        <w:rPr>
          <w:sz w:val="20"/>
          <w:lang w:val="el-GR"/>
        </w:rPr>
        <w:t>,</w:t>
      </w:r>
      <w:r w:rsidRPr="00DA0649">
        <w:rPr>
          <w:sz w:val="20"/>
          <w:lang w:val="el-GR"/>
        </w:rPr>
        <w:t xml:space="preserve"> είναι τα ακόλουθα:</w:t>
      </w:r>
    </w:p>
    <w:p w:rsidR="009A358E" w:rsidRPr="00DA0649" w:rsidRDefault="009A358E" w:rsidP="003E6A2A">
      <w:pPr>
        <w:pStyle w:val="afc"/>
        <w:numPr>
          <w:ilvl w:val="0"/>
          <w:numId w:val="12"/>
        </w:numPr>
        <w:spacing w:after="0"/>
        <w:ind w:left="714" w:hanging="357"/>
        <w:rPr>
          <w:sz w:val="20"/>
          <w:lang w:val="el-GR"/>
        </w:rPr>
      </w:pPr>
      <w:r w:rsidRPr="00DA0649">
        <w:rPr>
          <w:sz w:val="20"/>
          <w:lang w:val="el-GR"/>
        </w:rPr>
        <w:t xml:space="preserve">Η παρούσα διακήρυξη με τα παραρτήματα της που αποτελούν αναπόσπαστο μέρος αυτής:  </w:t>
      </w:r>
    </w:p>
    <w:p w:rsidR="00860CC6" w:rsidRDefault="009A358E" w:rsidP="00860CC6">
      <w:pPr>
        <w:numPr>
          <w:ilvl w:val="0"/>
          <w:numId w:val="27"/>
        </w:numPr>
        <w:spacing w:after="0"/>
        <w:jc w:val="left"/>
        <w:rPr>
          <w:sz w:val="20"/>
          <w:lang w:val="el-GR"/>
        </w:rPr>
      </w:pPr>
      <w:r w:rsidRPr="00860CC6">
        <w:rPr>
          <w:sz w:val="20"/>
          <w:lang w:val="el-GR"/>
        </w:rPr>
        <w:t xml:space="preserve">Παράρτημα Α: η αριθ. </w:t>
      </w:r>
      <w:r w:rsidR="00860CC6" w:rsidRPr="00860CC6">
        <w:rPr>
          <w:sz w:val="20"/>
          <w:lang w:val="el-GR"/>
        </w:rPr>
        <w:t>13/2023 μελέτη της Δ/</w:t>
      </w:r>
      <w:proofErr w:type="spellStart"/>
      <w:r w:rsidR="00860CC6" w:rsidRPr="00860CC6">
        <w:rPr>
          <w:sz w:val="20"/>
          <w:lang w:val="el-GR"/>
        </w:rPr>
        <w:t>νσης</w:t>
      </w:r>
      <w:proofErr w:type="spellEnd"/>
      <w:r w:rsidR="00860CC6" w:rsidRPr="00860CC6">
        <w:rPr>
          <w:sz w:val="20"/>
          <w:lang w:val="el-GR"/>
        </w:rPr>
        <w:t xml:space="preserve"> Σχεδιασμού, Οργάνωσης &amp; </w:t>
      </w:r>
      <w:proofErr w:type="spellStart"/>
      <w:r w:rsidR="00860CC6" w:rsidRPr="00860CC6">
        <w:rPr>
          <w:sz w:val="20"/>
          <w:lang w:val="el-GR"/>
        </w:rPr>
        <w:t>Ηλ</w:t>
      </w:r>
      <w:proofErr w:type="spellEnd"/>
      <w:r w:rsidR="00860CC6" w:rsidRPr="00860CC6">
        <w:rPr>
          <w:sz w:val="20"/>
          <w:lang w:val="el-GR"/>
        </w:rPr>
        <w:t>. Διακυβέρνησης,</w:t>
      </w:r>
      <w:r w:rsidRPr="00860CC6">
        <w:rPr>
          <w:sz w:val="20"/>
          <w:lang w:val="el-GR"/>
        </w:rPr>
        <w:t xml:space="preserve"> </w:t>
      </w:r>
    </w:p>
    <w:p w:rsidR="00860CC6" w:rsidRPr="00E72467" w:rsidRDefault="00860CC6" w:rsidP="00860CC6">
      <w:pPr>
        <w:pStyle w:val="afc"/>
        <w:numPr>
          <w:ilvl w:val="0"/>
          <w:numId w:val="27"/>
        </w:numPr>
        <w:spacing w:after="0"/>
        <w:rPr>
          <w:sz w:val="20"/>
          <w:szCs w:val="20"/>
          <w:lang w:val="el-GR"/>
        </w:rPr>
      </w:pPr>
      <w:r w:rsidRPr="00E72467">
        <w:rPr>
          <w:sz w:val="20"/>
          <w:szCs w:val="20"/>
          <w:lang w:val="el-GR"/>
        </w:rPr>
        <w:t xml:space="preserve">Παράρτημα Β: Υπόδειγμα Οικονομικής Προσφοράς </w:t>
      </w:r>
    </w:p>
    <w:p w:rsidR="00860CC6" w:rsidRPr="00B06F9E" w:rsidRDefault="00860CC6" w:rsidP="00860CC6">
      <w:pPr>
        <w:pStyle w:val="afc"/>
        <w:numPr>
          <w:ilvl w:val="0"/>
          <w:numId w:val="27"/>
        </w:numPr>
        <w:spacing w:after="0"/>
        <w:rPr>
          <w:sz w:val="20"/>
          <w:szCs w:val="20"/>
          <w:lang w:val="el-GR"/>
        </w:rPr>
      </w:pPr>
      <w:r w:rsidRPr="00B06F9E">
        <w:rPr>
          <w:sz w:val="20"/>
          <w:szCs w:val="20"/>
          <w:lang w:val="el-GR"/>
        </w:rPr>
        <w:t xml:space="preserve">Παράρτημα Γ: </w:t>
      </w:r>
      <w:r w:rsidRPr="00B06F9E">
        <w:rPr>
          <w:sz w:val="20"/>
          <w:lang w:val="el-GR"/>
        </w:rPr>
        <w:t>Ρήτρα ακεραιότητας</w:t>
      </w:r>
    </w:p>
    <w:p w:rsidR="00860CC6" w:rsidRPr="00B06F9E" w:rsidRDefault="00860CC6" w:rsidP="00860CC6">
      <w:pPr>
        <w:pStyle w:val="afc"/>
        <w:numPr>
          <w:ilvl w:val="0"/>
          <w:numId w:val="27"/>
        </w:numPr>
        <w:spacing w:after="0"/>
        <w:rPr>
          <w:sz w:val="20"/>
          <w:szCs w:val="20"/>
          <w:lang w:val="el-GR"/>
        </w:rPr>
      </w:pPr>
      <w:r w:rsidRPr="00B06F9E">
        <w:rPr>
          <w:sz w:val="20"/>
          <w:szCs w:val="20"/>
          <w:lang w:val="el-GR"/>
        </w:rPr>
        <w:t>Παράρτημα Δ: Αναλυτική ενημέρωση για την επεξεργασία προσωπικών δεδομένων</w:t>
      </w:r>
    </w:p>
    <w:p w:rsidR="00860CC6" w:rsidRPr="00B06F9E" w:rsidRDefault="00860CC6" w:rsidP="00860CC6">
      <w:pPr>
        <w:pStyle w:val="afc"/>
        <w:numPr>
          <w:ilvl w:val="0"/>
          <w:numId w:val="27"/>
        </w:numPr>
        <w:spacing w:after="0"/>
        <w:rPr>
          <w:sz w:val="20"/>
          <w:szCs w:val="20"/>
          <w:lang w:val="el-GR"/>
        </w:rPr>
      </w:pPr>
      <w:r w:rsidRPr="00B06F9E">
        <w:rPr>
          <w:sz w:val="20"/>
          <w:lang w:val="el-GR"/>
        </w:rPr>
        <w:t>Παράρτημα Ε:</w:t>
      </w:r>
      <w:r w:rsidRPr="00B06F9E">
        <w:rPr>
          <w:lang w:val="el-GR"/>
        </w:rPr>
        <w:t xml:space="preserve"> </w:t>
      </w:r>
      <w:r w:rsidRPr="00B06F9E">
        <w:rPr>
          <w:sz w:val="20"/>
          <w:szCs w:val="20"/>
          <w:lang w:val="el-GR"/>
        </w:rPr>
        <w:t>Ευρωπαϊκό Ενιαίο Έγγραφο Σύμβασης [ΕΕΕΣ]</w:t>
      </w:r>
    </w:p>
    <w:p w:rsidR="00657FE7" w:rsidRPr="00DA0649" w:rsidRDefault="00657FE7" w:rsidP="004000F9">
      <w:pPr>
        <w:numPr>
          <w:ilvl w:val="0"/>
          <w:numId w:val="12"/>
        </w:numPr>
        <w:spacing w:after="40"/>
        <w:rPr>
          <w:sz w:val="20"/>
          <w:lang w:val="el-GR"/>
        </w:rPr>
      </w:pPr>
      <w:r w:rsidRPr="00DA0649">
        <w:rPr>
          <w:sz w:val="20"/>
          <w:lang w:val="el-GR"/>
        </w:rPr>
        <w:t>οι συμπληρωματικές πληροφορίες που τυχόν παρέχονται στο πλαίσιο της διαδικασίας, ιδίως σχετικά με τις προδιαγραφές και τα σχετικά δικαιολογητικά</w:t>
      </w:r>
    </w:p>
    <w:p w:rsidR="006A2664" w:rsidRPr="008163B3" w:rsidRDefault="006A2664" w:rsidP="003E6A2A">
      <w:pPr>
        <w:pStyle w:val="3"/>
        <w:spacing w:before="120" w:after="0"/>
        <w:rPr>
          <w:rFonts w:ascii="Calibri" w:hAnsi="Calibri" w:cs="Calibri"/>
          <w:lang w:val="el-GR"/>
        </w:rPr>
      </w:pPr>
      <w:bookmarkStart w:id="16" w:name="_Toc145327776"/>
      <w:r w:rsidRPr="008163B3">
        <w:rPr>
          <w:rFonts w:ascii="Calibri" w:hAnsi="Calibri" w:cs="Calibri"/>
          <w:lang w:val="el-GR"/>
        </w:rPr>
        <w:t>2.1.2</w:t>
      </w:r>
      <w:r w:rsidRPr="008163B3">
        <w:rPr>
          <w:rFonts w:ascii="Calibri" w:hAnsi="Calibri" w:cs="Calibri"/>
          <w:lang w:val="el-GR"/>
        </w:rPr>
        <w:tab/>
        <w:t>Επικοινωνία - Πρόσβαση στα έγγραφα της Σύμβασης</w:t>
      </w:r>
      <w:bookmarkEnd w:id="16"/>
    </w:p>
    <w:p w:rsidR="006A2664" w:rsidRPr="00DA0649" w:rsidRDefault="006A2664">
      <w:pPr>
        <w:rPr>
          <w:sz w:val="20"/>
          <w:lang w:val="el-GR"/>
        </w:rPr>
      </w:pPr>
      <w:r w:rsidRPr="00DA0649">
        <w:rPr>
          <w:sz w:val="20"/>
          <w:lang w:val="el-GR"/>
        </w:rPr>
        <w:t xml:space="preserve">Όλες οι επικοινωνίες σε σχέση με τα βασικά στοιχεία της διαδικασίας σύναψης της σύμβασης, καθώς και όλες οι ανταλλαγές πληροφοριών, ιδίως η ηλεκτρονική υποβολή, εκτελούνται με τη χρήση της πλατφόρμας του Εθνικού Συστήματος Ηλεκτρονικών Δημοσίων Συμβάσεων (ΕΣΗΔΗΣ), η οποία είναι </w:t>
      </w:r>
      <w:proofErr w:type="spellStart"/>
      <w:r w:rsidRPr="00DA0649">
        <w:rPr>
          <w:sz w:val="20"/>
          <w:lang w:val="el-GR"/>
        </w:rPr>
        <w:t>προσβάσιμη</w:t>
      </w:r>
      <w:proofErr w:type="spellEnd"/>
      <w:r w:rsidRPr="00DA0649">
        <w:rPr>
          <w:sz w:val="20"/>
          <w:lang w:val="el-GR"/>
        </w:rPr>
        <w:t xml:space="preserve"> μέσω της Διαδικτυακής πύλης </w:t>
      </w:r>
      <w:hyperlink r:id="rId17" w:history="1">
        <w:r w:rsidR="0037726A" w:rsidRPr="00DA0649">
          <w:rPr>
            <w:rStyle w:val="-"/>
            <w:sz w:val="20"/>
            <w:lang w:val="el-GR"/>
          </w:rPr>
          <w:t>www.promitheus.gov.gr</w:t>
        </w:r>
      </w:hyperlink>
      <w:r w:rsidR="009E5701" w:rsidRPr="009E5701">
        <w:rPr>
          <w:sz w:val="20"/>
          <w:vertAlign w:val="superscript"/>
          <w:lang w:val="el-GR"/>
        </w:rPr>
        <w:t xml:space="preserve"> </w:t>
      </w:r>
      <w:r w:rsidR="009E5701" w:rsidRPr="009E5701">
        <w:rPr>
          <w:sz w:val="20"/>
          <w:vertAlign w:val="superscript"/>
          <w:lang w:val="el-GR"/>
        </w:rPr>
        <w:footnoteReference w:id="15"/>
      </w:r>
      <w:r w:rsidR="009E5701" w:rsidRPr="009E5701">
        <w:rPr>
          <w:color w:val="0000FF"/>
          <w:sz w:val="20"/>
          <w:lang w:val="el-GR"/>
        </w:rPr>
        <w:t>.</w:t>
      </w:r>
    </w:p>
    <w:p w:rsidR="006A2664" w:rsidRPr="008163B3" w:rsidRDefault="006A2664" w:rsidP="003E6A2A">
      <w:pPr>
        <w:pStyle w:val="3"/>
        <w:spacing w:before="120" w:after="0"/>
        <w:rPr>
          <w:rFonts w:ascii="Calibri" w:hAnsi="Calibri" w:cs="Calibri"/>
          <w:lang w:val="el-GR"/>
        </w:rPr>
      </w:pPr>
      <w:bookmarkStart w:id="17" w:name="_Toc145327777"/>
      <w:r w:rsidRPr="008163B3">
        <w:rPr>
          <w:rFonts w:ascii="Calibri" w:hAnsi="Calibri" w:cs="Calibri"/>
          <w:lang w:val="el-GR"/>
        </w:rPr>
        <w:t>2.1.3</w:t>
      </w:r>
      <w:r w:rsidRPr="008163B3">
        <w:rPr>
          <w:rFonts w:ascii="Calibri" w:hAnsi="Calibri" w:cs="Calibri"/>
          <w:lang w:val="el-GR"/>
        </w:rPr>
        <w:tab/>
        <w:t>Παροχή Διευκρινίσεων</w:t>
      </w:r>
      <w:bookmarkEnd w:id="17"/>
    </w:p>
    <w:p w:rsidR="006A2664" w:rsidRPr="00DA0649" w:rsidRDefault="006A2664" w:rsidP="00B16BB7">
      <w:pPr>
        <w:spacing w:after="40"/>
        <w:rPr>
          <w:sz w:val="20"/>
          <w:lang w:val="el-GR"/>
        </w:rPr>
      </w:pPr>
      <w:r w:rsidRPr="00DA0649">
        <w:rPr>
          <w:sz w:val="20"/>
          <w:lang w:val="el-GR"/>
        </w:rPr>
        <w:t xml:space="preserve">Τα σχετικά αιτήματα παροχής διευκρινίσεων υποβάλλονται ηλεκτρονικά, το αργότερο </w:t>
      </w:r>
      <w:r w:rsidR="00E07F13" w:rsidRPr="00DA0649">
        <w:rPr>
          <w:sz w:val="20"/>
          <w:u w:val="single"/>
          <w:lang w:val="el-GR"/>
        </w:rPr>
        <w:t>δέκα (10)</w:t>
      </w:r>
      <w:r w:rsidRPr="00DA0649">
        <w:rPr>
          <w:sz w:val="20"/>
          <w:u w:val="single"/>
          <w:lang w:val="el-GR"/>
        </w:rPr>
        <w:t xml:space="preserve"> ημέρες</w:t>
      </w:r>
      <w:r w:rsidRPr="00DA0649">
        <w:rPr>
          <w:sz w:val="20"/>
          <w:lang w:val="el-GR"/>
        </w:rPr>
        <w:t xml:space="preserve"> πριν την καταληκτική ημερομηνία υποβολής προσφορών και απαντώνται αντίστοιχα, </w:t>
      </w:r>
      <w:r w:rsidRPr="00DA0649">
        <w:rPr>
          <w:color w:val="000000"/>
          <w:sz w:val="20"/>
          <w:lang w:val="el-GR"/>
        </w:rPr>
        <w:t xml:space="preserve">στο πλαίσιο της παρούσας, στη σχετική ηλεκτρονική διαδικασία σύναψης δημόσιας σύμβασης στην πλατφόρμα του ΕΣΗΔΗΣ, η οποία είναι </w:t>
      </w:r>
      <w:proofErr w:type="spellStart"/>
      <w:r w:rsidRPr="00DA0649">
        <w:rPr>
          <w:color w:val="000000"/>
          <w:sz w:val="20"/>
          <w:lang w:val="el-GR"/>
        </w:rPr>
        <w:t>προσβάσιμη</w:t>
      </w:r>
      <w:proofErr w:type="spellEnd"/>
      <w:r w:rsidRPr="00DA0649">
        <w:rPr>
          <w:color w:val="000000"/>
          <w:sz w:val="20"/>
          <w:lang w:val="el-GR"/>
        </w:rPr>
        <w:t xml:space="preserve"> μέσω της διαδικτυακής πύλης </w:t>
      </w:r>
      <w:r w:rsidR="00500435" w:rsidRPr="00DA0649">
        <w:rPr>
          <w:color w:val="000000"/>
          <w:sz w:val="20"/>
          <w:lang w:val="el-GR"/>
        </w:rPr>
        <w:t>(</w:t>
      </w:r>
      <w:hyperlink r:id="rId18" w:history="1">
        <w:r w:rsidRPr="00DA0649">
          <w:rPr>
            <w:rStyle w:val="-"/>
            <w:sz w:val="20"/>
            <w:lang w:val="el-GR"/>
          </w:rPr>
          <w:t>www.promitheus.gov.gr</w:t>
        </w:r>
      </w:hyperlink>
      <w:r w:rsidR="00500435" w:rsidRPr="00DA0649">
        <w:rPr>
          <w:sz w:val="20"/>
          <w:lang w:val="el-GR"/>
        </w:rPr>
        <w:t>)</w:t>
      </w:r>
      <w:r w:rsidRPr="00DA0649">
        <w:rPr>
          <w:color w:val="000000"/>
          <w:sz w:val="20"/>
          <w:lang w:val="el-GR"/>
        </w:rPr>
        <w:t xml:space="preserve">. </w:t>
      </w:r>
      <w:r w:rsidRPr="00DA0649">
        <w:rPr>
          <w:sz w:val="20"/>
          <w:lang w:val="el-GR"/>
        </w:rPr>
        <w:t xml:space="preserve">Αιτήματα παροχής συμπληρωματικών πληροφοριών – διευκρινίσεων  υποβάλλονται από εγγεγραμμένους  στο σύστημα οικονομικούς φορείς, δηλαδή από εκείνους που διαθέτουν σχετικά διαπιστευτήρια που τους έχουν χορηγηθεί (όνομα χρήστη και κωδικό πρόσβασης) και απαραίτητα το ηλεκτρονικό αρχείο με το κείμενο των ερωτημάτων είναι ηλεκτρονικά υπογεγραμμένο. Αιτήματα παροχής διευκρινήσεων που υποβάλλονται είτε με άλλο τρόπο είτε το ηλεκτρονικό αρχείο που τα συνοδεύει δεν είναι ηλεκτρονικά υπογεγραμμένο, δεν εξετάζονται. </w:t>
      </w:r>
    </w:p>
    <w:p w:rsidR="006A2664" w:rsidRPr="00DA0649" w:rsidRDefault="006A2664" w:rsidP="00B16BB7">
      <w:pPr>
        <w:spacing w:after="40"/>
        <w:rPr>
          <w:sz w:val="20"/>
          <w:lang w:val="el-GR"/>
        </w:rPr>
      </w:pPr>
      <w:r w:rsidRPr="00DA0649">
        <w:rPr>
          <w:sz w:val="20"/>
          <w:lang w:val="el-GR"/>
        </w:rPr>
        <w:t>Η αναθέτουσα αρχή παρατείνει την προθεσμία παραλαβής των προσφορών, ούτως ώστε όλοι οι ενδιαφερόμενοι οικονομικοί φορείς να μπορούν να λάβουν γνώση όλων των αναγκαίων πληροφοριών για την κατάρτιση των προσφορών στις ακόλουθες περιπτώσεις</w:t>
      </w:r>
      <w:r w:rsidR="00676BFA" w:rsidRPr="00676BFA">
        <w:rPr>
          <w:sz w:val="20"/>
          <w:vertAlign w:val="superscript"/>
          <w:lang w:val="el-GR"/>
        </w:rPr>
        <w:footnoteReference w:id="16"/>
      </w:r>
      <w:r w:rsidRPr="00DA0649">
        <w:rPr>
          <w:sz w:val="20"/>
          <w:lang w:val="el-GR"/>
        </w:rPr>
        <w:t>:</w:t>
      </w:r>
    </w:p>
    <w:p w:rsidR="00657FE7" w:rsidRPr="00DA0649" w:rsidRDefault="006A2664" w:rsidP="00B16BB7">
      <w:pPr>
        <w:spacing w:after="40"/>
        <w:rPr>
          <w:sz w:val="20"/>
          <w:lang w:val="el-GR"/>
        </w:rPr>
      </w:pPr>
      <w:r w:rsidRPr="00DA0649">
        <w:rPr>
          <w:sz w:val="20"/>
          <w:lang w:val="el-GR"/>
        </w:rPr>
        <w:t xml:space="preserve">α) όταν, για οποιονδήποτε λόγο, πρόσθετες πληροφορίες, αν και ζητήθηκαν από τον οικονομικό φορέα έγκαιρα, δεν έχουν παρασχεθεί το αργότερο </w:t>
      </w:r>
      <w:r w:rsidR="00CE371A" w:rsidRPr="00CE371A">
        <w:rPr>
          <w:sz w:val="20"/>
          <w:lang w:val="el-GR"/>
        </w:rPr>
        <w:t xml:space="preserve">τέσσερις (4) </w:t>
      </w:r>
      <w:r w:rsidRPr="00DA0649">
        <w:rPr>
          <w:sz w:val="20"/>
          <w:lang w:val="el-GR"/>
        </w:rPr>
        <w:t>ημέρες πριν από την προθεσμία που ορίζεται για την παραλαβή των προσφορών</w:t>
      </w:r>
      <w:r w:rsidR="00E40092" w:rsidRPr="00DA0649">
        <w:rPr>
          <w:sz w:val="20"/>
          <w:lang w:val="el-GR"/>
        </w:rPr>
        <w:t>,</w:t>
      </w:r>
    </w:p>
    <w:p w:rsidR="00CE371A" w:rsidRDefault="006A2664" w:rsidP="00B16BB7">
      <w:pPr>
        <w:spacing w:after="40"/>
        <w:rPr>
          <w:sz w:val="20"/>
          <w:lang w:val="el-GR"/>
        </w:rPr>
      </w:pPr>
      <w:r w:rsidRPr="00DA0649">
        <w:rPr>
          <w:sz w:val="20"/>
          <w:lang w:val="el-GR"/>
        </w:rPr>
        <w:t>β) όταν τα έγγραφα της σύμβασης υφίστανται σημαντικές αλλαγές.</w:t>
      </w:r>
      <w:r w:rsidR="003F01F5" w:rsidRPr="00DA0649">
        <w:rPr>
          <w:sz w:val="20"/>
          <w:lang w:val="el-GR"/>
        </w:rPr>
        <w:t xml:space="preserve"> </w:t>
      </w:r>
    </w:p>
    <w:p w:rsidR="006A2664" w:rsidRPr="00DA0649" w:rsidRDefault="006A2664" w:rsidP="00B16BB7">
      <w:pPr>
        <w:spacing w:after="40"/>
        <w:rPr>
          <w:sz w:val="20"/>
          <w:lang w:val="el-GR"/>
        </w:rPr>
      </w:pPr>
      <w:r w:rsidRPr="00DA0649">
        <w:rPr>
          <w:sz w:val="20"/>
          <w:lang w:val="el-GR"/>
        </w:rPr>
        <w:t>Η διάρκεια της παράτασης θα είναι ανάλογη με τη σπουδαιότητα των πληροφοριών ή των αλλαγών.</w:t>
      </w:r>
    </w:p>
    <w:p w:rsidR="006A2664" w:rsidRPr="00DA0649" w:rsidRDefault="006A2664" w:rsidP="00B16BB7">
      <w:pPr>
        <w:spacing w:after="40"/>
        <w:rPr>
          <w:sz w:val="20"/>
          <w:lang w:val="el-GR"/>
        </w:rPr>
      </w:pPr>
      <w:r w:rsidRPr="00DA0649">
        <w:rPr>
          <w:sz w:val="20"/>
          <w:lang w:val="el-GR"/>
        </w:rPr>
        <w:t>Όταν οι πρόσθετες πληροφορίες δεν έχουν ζητηθεί έγκαιρα ή δεν έχουν σημασία για την προετοιμασία κατάλληλων προσφορών</w:t>
      </w:r>
      <w:r w:rsidR="00E40092" w:rsidRPr="00DA0649">
        <w:rPr>
          <w:lang w:val="el-GR"/>
        </w:rPr>
        <w:t xml:space="preserve"> </w:t>
      </w:r>
      <w:r w:rsidR="00E40092" w:rsidRPr="00DA0649">
        <w:rPr>
          <w:sz w:val="20"/>
          <w:lang w:val="el-GR"/>
        </w:rPr>
        <w:t>η παράταση της προθεσμίας εναπόκειται στη διακριτική ευχέρεια της αναθέτουσας αρχής.</w:t>
      </w:r>
    </w:p>
    <w:p w:rsidR="00703AEC" w:rsidRPr="00DA0649" w:rsidRDefault="00E40092" w:rsidP="00E40092">
      <w:pPr>
        <w:rPr>
          <w:sz w:val="20"/>
          <w:lang w:val="el-GR"/>
        </w:rPr>
      </w:pPr>
      <w:r w:rsidRPr="00DA0649">
        <w:rPr>
          <w:sz w:val="20"/>
          <w:lang w:val="el-GR"/>
        </w:rPr>
        <w:lastRenderedPageBreak/>
        <w:t xml:space="preserve">Τροποποίηση των όρων της διαγωνιστικής διαδικασίας (πχ αλλαγή/μετάθεση της καταληκτικής ημερομηνίας υποβολής προσφορών, καθώς και σημαντικές αλλαγές των εγγράφων της σύμβασης, σύμφωνα με την προηγούμενη παράγραφο) δημοσιεύεται </w:t>
      </w:r>
      <w:r w:rsidR="00703AEC" w:rsidRPr="00DA0649">
        <w:rPr>
          <w:sz w:val="20"/>
          <w:lang w:val="el-GR"/>
        </w:rPr>
        <w:t>ΚΗΜΔΗΣ</w:t>
      </w:r>
      <w:r w:rsidR="00703AEC" w:rsidRPr="00DA0649">
        <w:rPr>
          <w:sz w:val="20"/>
          <w:vertAlign w:val="superscript"/>
          <w:lang w:val="el-GR"/>
        </w:rPr>
        <w:footnoteReference w:id="17"/>
      </w:r>
      <w:r w:rsidR="00703AEC" w:rsidRPr="00DA0649">
        <w:rPr>
          <w:sz w:val="20"/>
          <w:lang w:val="el-GR"/>
        </w:rPr>
        <w:t>.</w:t>
      </w:r>
    </w:p>
    <w:p w:rsidR="006A2664" w:rsidRPr="008163B3" w:rsidRDefault="006A2664" w:rsidP="004C6CDF">
      <w:pPr>
        <w:pStyle w:val="3"/>
        <w:spacing w:before="120" w:after="0"/>
        <w:rPr>
          <w:rFonts w:ascii="Calibri" w:hAnsi="Calibri" w:cs="Calibri"/>
          <w:lang w:val="el-GR"/>
        </w:rPr>
      </w:pPr>
      <w:bookmarkStart w:id="18" w:name="_Toc145327778"/>
      <w:r w:rsidRPr="008163B3">
        <w:rPr>
          <w:rFonts w:ascii="Calibri" w:hAnsi="Calibri" w:cs="Calibri"/>
          <w:lang w:val="el-GR"/>
        </w:rPr>
        <w:t>2.1.4</w:t>
      </w:r>
      <w:r w:rsidRPr="008163B3">
        <w:rPr>
          <w:rFonts w:ascii="Calibri" w:hAnsi="Calibri" w:cs="Calibri"/>
          <w:lang w:val="el-GR"/>
        </w:rPr>
        <w:tab/>
        <w:t>Γλώσσα</w:t>
      </w:r>
      <w:bookmarkEnd w:id="18"/>
    </w:p>
    <w:p w:rsidR="00676BFA" w:rsidRDefault="006A2664" w:rsidP="00B16BB7">
      <w:pPr>
        <w:spacing w:after="40"/>
        <w:rPr>
          <w:sz w:val="20"/>
          <w:lang w:val="el-GR"/>
        </w:rPr>
      </w:pPr>
      <w:r w:rsidRPr="00DA0649">
        <w:rPr>
          <w:sz w:val="20"/>
          <w:lang w:val="el-GR"/>
        </w:rPr>
        <w:t>Τα έγγραφα της σύμβασης έχουν συνταχθεί στην ελληνική γλώσσα</w:t>
      </w:r>
      <w:r w:rsidR="00676BFA" w:rsidRPr="00676BFA">
        <w:rPr>
          <w:rFonts w:eastAsia="OpenSymbol"/>
          <w:sz w:val="20"/>
          <w:vertAlign w:val="superscript"/>
          <w:lang w:val="el-GR"/>
        </w:rPr>
        <w:footnoteReference w:id="18"/>
      </w:r>
      <w:r w:rsidR="00676BFA" w:rsidRPr="00676BFA">
        <w:rPr>
          <w:sz w:val="18"/>
          <w:lang w:val="el-GR"/>
        </w:rPr>
        <w:t>.</w:t>
      </w:r>
      <w:r w:rsidR="00B16BB7" w:rsidRPr="00DA0649">
        <w:rPr>
          <w:sz w:val="20"/>
          <w:lang w:val="el-GR"/>
        </w:rPr>
        <w:t xml:space="preserve"> </w:t>
      </w:r>
    </w:p>
    <w:p w:rsidR="00676BFA" w:rsidRDefault="006A2664" w:rsidP="00B16BB7">
      <w:pPr>
        <w:spacing w:after="40"/>
        <w:rPr>
          <w:sz w:val="20"/>
          <w:lang w:val="el-GR"/>
        </w:rPr>
      </w:pPr>
      <w:r w:rsidRPr="00DA0649">
        <w:rPr>
          <w:sz w:val="20"/>
          <w:lang w:val="el-GR"/>
        </w:rPr>
        <w:t>Τυχόν προδικαστικές προσφυγές υποβάλλονται στην ελληνική γλώσσα.</w:t>
      </w:r>
      <w:r w:rsidR="004C6CDF">
        <w:rPr>
          <w:sz w:val="20"/>
          <w:lang w:val="el-GR"/>
        </w:rPr>
        <w:t xml:space="preserve"> </w:t>
      </w:r>
    </w:p>
    <w:p w:rsidR="00133D6D" w:rsidRPr="00DA0649" w:rsidRDefault="00133D6D" w:rsidP="00B16BB7">
      <w:pPr>
        <w:spacing w:after="40"/>
        <w:rPr>
          <w:sz w:val="20"/>
          <w:lang w:val="el-GR"/>
        </w:rPr>
      </w:pPr>
      <w:r w:rsidRPr="00DA0649">
        <w:rPr>
          <w:sz w:val="20"/>
          <w:lang w:val="el-GR"/>
        </w:rPr>
        <w:t>Οι προσφορές, τα στοιχεία που περιλαμβάνονται σε αυτές, καθώς και τα αποδεικτικά έγγραφα σχετικά με τη μη ύπαρξη λόγου αποκλεισμού και την πλήρωση των κριτηρίων ποιοτικής επιλογής</w:t>
      </w:r>
      <w:r w:rsidR="00676BFA" w:rsidRPr="00676BFA">
        <w:rPr>
          <w:color w:val="000000"/>
          <w:sz w:val="20"/>
          <w:vertAlign w:val="superscript"/>
          <w:lang w:val="el-GR"/>
        </w:rPr>
        <w:footnoteReference w:id="19"/>
      </w:r>
      <w:r w:rsidRPr="00DA0649">
        <w:rPr>
          <w:sz w:val="20"/>
          <w:lang w:val="el-GR"/>
        </w:rPr>
        <w:t xml:space="preserve"> συντάσσονται στην ελληνική γλώσσα ή συνοδεύονται από επίσημη μετάφρασή τους στην ελληνική γλώσσα.</w:t>
      </w:r>
    </w:p>
    <w:p w:rsidR="00FA1026" w:rsidRPr="00DA0649" w:rsidRDefault="00FA1026" w:rsidP="00B16BB7">
      <w:pPr>
        <w:spacing w:after="40"/>
        <w:rPr>
          <w:sz w:val="20"/>
          <w:lang w:val="el-GR"/>
        </w:rPr>
      </w:pPr>
      <w:r w:rsidRPr="00DA0649">
        <w:rPr>
          <w:sz w:val="20"/>
          <w:lang w:val="el-GR"/>
        </w:rPr>
        <w:t xml:space="preserve">Τα αλλοδαπά δημόσια και ιδιωτικά έγγραφα συνοδεύονται από μετάφρασή τους στην ελληνική γλώσσα επικυρωμένη, είτε από πρόσωπο αρμόδιο κατά τις κείμενες διατάξεις της εθνικής νομοθεσίας είτε από πρόσωπο κατά νόμο αρμόδιο της χώρας στην οποία έχει συνταχθεί το έγγραφο. </w:t>
      </w:r>
    </w:p>
    <w:p w:rsidR="00FA1026" w:rsidRPr="00DA0649" w:rsidRDefault="00FA1026" w:rsidP="00B16BB7">
      <w:pPr>
        <w:spacing w:after="40"/>
        <w:rPr>
          <w:sz w:val="20"/>
          <w:lang w:val="el-GR"/>
        </w:rPr>
      </w:pPr>
      <w:r w:rsidRPr="00DA0649">
        <w:rPr>
          <w:sz w:val="20"/>
          <w:lang w:val="el-GR"/>
        </w:rPr>
        <w:t>Ενημερωτικά και τεχνικά φυλλάδια και άλλα έντυπα, εταιρικά ή μη, με ειδικό τεχνικό περιεχόμενο, δηλαδή έντυπα με αμιγώς τεχνικά χαρακτηριστικά, όπως αριθμούς, αποδόσεις σε διεθνείς μονάδες, μαθηματικούς τύπους και σχέδια, που είναι δυνατόν να διαβαστούν σε κάθε γλώσσα και δεν είναι απαραίτητη η μετάφραση τους, μπορούν να υποβάλλονται σε άλλη γλώσσα, χωρίς να συνοδεύονται από μετάφραση στην ελληνική.</w:t>
      </w:r>
    </w:p>
    <w:p w:rsidR="002D1B35" w:rsidRPr="00DA0649" w:rsidRDefault="002D1B35" w:rsidP="00B16BB7">
      <w:pPr>
        <w:spacing w:after="40"/>
        <w:rPr>
          <w:sz w:val="20"/>
          <w:lang w:val="el-GR"/>
        </w:rPr>
      </w:pPr>
      <w:r w:rsidRPr="00DA0649">
        <w:rPr>
          <w:sz w:val="20"/>
          <w:lang w:val="el-GR"/>
        </w:rPr>
        <w:t xml:space="preserve">Κατά παρέκκλιση των ως άνω παραγράφων, γίνεται δεκτή η υποβολή ενός ή περισσότερων στοιχείων των προσφορών και των δικαιολογητικών κατακύρωσης, στην αγγλική γλώσσα χωρίς να απαιτείται επικύρωσή τους, στο μέτρο που τα ανωτέρω έγγραφα είναι καταχωρισμένα σε επίσημους </w:t>
      </w:r>
      <w:proofErr w:type="spellStart"/>
      <w:r w:rsidRPr="00DA0649">
        <w:rPr>
          <w:sz w:val="20"/>
          <w:lang w:val="el-GR"/>
        </w:rPr>
        <w:t>ιστότοπους</w:t>
      </w:r>
      <w:proofErr w:type="spellEnd"/>
      <w:r w:rsidRPr="00DA0649">
        <w:rPr>
          <w:sz w:val="20"/>
          <w:lang w:val="el-GR"/>
        </w:rPr>
        <w:t xml:space="preserve"> φορέων πιστοποίησης, στους οποίους υπάρχει ελεύθερη πρόσβαση μέσω διαδικτύου και εφόσον ο οικονομικός φορέας παραπέμπει σε αυτούς, προκειμένου η επαλήθευση της ισχύος τους να είναι ευχερής για την αναθέτουσα αρχή.</w:t>
      </w:r>
      <w:r w:rsidR="00676BFA" w:rsidRPr="00676BFA">
        <w:rPr>
          <w:rFonts w:eastAsia="OpenSymbol"/>
          <w:color w:val="000000"/>
          <w:sz w:val="20"/>
          <w:vertAlign w:val="superscript"/>
          <w:lang w:val="el-GR"/>
        </w:rPr>
        <w:t xml:space="preserve"> </w:t>
      </w:r>
      <w:r w:rsidR="00676BFA" w:rsidRPr="00676BFA">
        <w:rPr>
          <w:rFonts w:eastAsia="OpenSymbol"/>
          <w:color w:val="000000"/>
          <w:sz w:val="20"/>
          <w:vertAlign w:val="superscript"/>
          <w:lang w:val="el-GR"/>
        </w:rPr>
        <w:footnoteReference w:id="20"/>
      </w:r>
    </w:p>
    <w:p w:rsidR="006A2664" w:rsidRPr="00DA0649" w:rsidRDefault="006A2664" w:rsidP="00B16BB7">
      <w:pPr>
        <w:spacing w:after="40"/>
        <w:rPr>
          <w:sz w:val="20"/>
          <w:lang w:val="el-GR"/>
        </w:rPr>
      </w:pPr>
      <w:r w:rsidRPr="00DA0649">
        <w:rPr>
          <w:sz w:val="20"/>
          <w:lang w:val="el-GR"/>
        </w:rPr>
        <w:t>Κάθε μορφής επικοινωνία με την αναθέτουσα αρχή, καθώς και μεταξύ αυτής και του αναδόχου, θα γίνονται υποχρεωτικά στην ελληνική γλώσσα.</w:t>
      </w:r>
    </w:p>
    <w:p w:rsidR="006A2664" w:rsidRPr="00734AE7" w:rsidRDefault="006A2664" w:rsidP="002D3BBD">
      <w:pPr>
        <w:pStyle w:val="3"/>
        <w:spacing w:before="120" w:after="0"/>
        <w:rPr>
          <w:rFonts w:ascii="Calibri" w:hAnsi="Calibri" w:cs="Calibri"/>
          <w:color w:val="000000"/>
          <w:sz w:val="20"/>
          <w:lang w:val="el-GR"/>
        </w:rPr>
      </w:pPr>
      <w:bookmarkStart w:id="19" w:name="_Toc145327779"/>
      <w:r w:rsidRPr="008163B3">
        <w:rPr>
          <w:rFonts w:ascii="Calibri" w:hAnsi="Calibri" w:cs="Calibri"/>
          <w:lang w:val="el-GR"/>
        </w:rPr>
        <w:t>2.1.5</w:t>
      </w:r>
      <w:r w:rsidRPr="008163B3">
        <w:rPr>
          <w:rFonts w:ascii="Calibri" w:hAnsi="Calibri" w:cs="Calibri"/>
          <w:lang w:val="el-GR"/>
        </w:rPr>
        <w:tab/>
        <w:t>Εγγυήσεις</w:t>
      </w:r>
      <w:r w:rsidR="00676BFA" w:rsidRPr="00676BFA">
        <w:rPr>
          <w:rFonts w:ascii="Calibri" w:hAnsi="Calibri" w:cs="Calibri"/>
          <w:b w:val="0"/>
          <w:bCs w:val="0"/>
          <w:color w:val="000000"/>
          <w:szCs w:val="24"/>
          <w:vertAlign w:val="superscript"/>
          <w:lang w:val="el-GR"/>
        </w:rPr>
        <w:footnoteReference w:id="21"/>
      </w:r>
      <w:bookmarkEnd w:id="19"/>
    </w:p>
    <w:p w:rsidR="006A2664" w:rsidRPr="00DA0649" w:rsidRDefault="006A2664" w:rsidP="00B16BB7">
      <w:pPr>
        <w:spacing w:after="40"/>
        <w:rPr>
          <w:sz w:val="20"/>
          <w:lang w:val="el-GR"/>
        </w:rPr>
      </w:pPr>
      <w:r w:rsidRPr="00DA0649">
        <w:rPr>
          <w:color w:val="000000"/>
          <w:sz w:val="20"/>
          <w:lang w:val="el-GR"/>
        </w:rPr>
        <w:t>Οι εγγυητικές επιστολές των παραγράφων 2.2.2 και 4.1. εκδίδονται από πιστωτικά ιδρύματα</w:t>
      </w:r>
      <w:r w:rsidR="004506FF" w:rsidRPr="00DA0649">
        <w:rPr>
          <w:color w:val="000000"/>
          <w:sz w:val="20"/>
          <w:lang w:val="el-GR"/>
        </w:rPr>
        <w:t xml:space="preserve"> ή </w:t>
      </w:r>
      <w:r w:rsidR="00C83CEA" w:rsidRPr="00DA0649">
        <w:rPr>
          <w:color w:val="000000"/>
          <w:sz w:val="20"/>
          <w:lang w:val="el-GR"/>
        </w:rPr>
        <w:t xml:space="preserve">χρηματοδοτικά ιδρύματα ή </w:t>
      </w:r>
      <w:r w:rsidR="004506FF" w:rsidRPr="00DA0649">
        <w:rPr>
          <w:color w:val="000000"/>
          <w:sz w:val="20"/>
          <w:lang w:val="el-GR"/>
        </w:rPr>
        <w:t xml:space="preserve">ασφαλιστικές επιχειρήσεις κατά την έννοια των περιπτώσεων </w:t>
      </w:r>
      <w:proofErr w:type="spellStart"/>
      <w:r w:rsidR="004506FF" w:rsidRPr="00DA0649">
        <w:rPr>
          <w:color w:val="000000"/>
          <w:sz w:val="20"/>
          <w:lang w:val="el-GR"/>
        </w:rPr>
        <w:t>β΄</w:t>
      </w:r>
      <w:proofErr w:type="spellEnd"/>
      <w:r w:rsidR="004506FF" w:rsidRPr="00DA0649">
        <w:rPr>
          <w:color w:val="000000"/>
          <w:sz w:val="20"/>
          <w:lang w:val="el-GR"/>
        </w:rPr>
        <w:t xml:space="preserve"> και </w:t>
      </w:r>
      <w:proofErr w:type="spellStart"/>
      <w:r w:rsidR="004506FF" w:rsidRPr="00DA0649">
        <w:rPr>
          <w:color w:val="000000"/>
          <w:sz w:val="20"/>
          <w:lang w:val="el-GR"/>
        </w:rPr>
        <w:t>γ΄</w:t>
      </w:r>
      <w:proofErr w:type="spellEnd"/>
      <w:r w:rsidR="004506FF" w:rsidRPr="00DA0649">
        <w:rPr>
          <w:color w:val="000000"/>
          <w:sz w:val="20"/>
          <w:lang w:val="el-GR"/>
        </w:rPr>
        <w:t xml:space="preserve"> της παρ. 1 του άρθρου 14 του ν. 4364/ 2016 (Α΄13)</w:t>
      </w:r>
      <w:r w:rsidR="004506FF" w:rsidRPr="00DA0649">
        <w:rPr>
          <w:sz w:val="20"/>
          <w:lang w:val="el-GR"/>
        </w:rPr>
        <w:t>,</w:t>
      </w:r>
      <w:r w:rsidRPr="00DA0649">
        <w:rPr>
          <w:color w:val="000000"/>
          <w:sz w:val="20"/>
          <w:lang w:val="el-GR"/>
        </w:rPr>
        <w:t xml:space="preserve"> που λειτουργούν νόμιμα στα κράτη - μέλη της </w:t>
      </w:r>
      <w:r w:rsidR="00341691" w:rsidRPr="00DA0649">
        <w:rPr>
          <w:color w:val="000000"/>
          <w:sz w:val="20"/>
          <w:lang w:val="el-GR"/>
        </w:rPr>
        <w:t>Έ</w:t>
      </w:r>
      <w:r w:rsidRPr="00DA0649">
        <w:rPr>
          <w:color w:val="000000"/>
          <w:sz w:val="20"/>
          <w:lang w:val="el-GR"/>
        </w:rPr>
        <w:t>νωσης ή του Ευρωπαϊκού Οικονομικού Χώρου ή στα κράτη-μέρη της ΣΔΣ και έχουν, σύμφωνα με τις ισχύουσες διατάξεις, το δικαίωμα αυτό. Μπορούν, επίσης, να εκδίδονται από το Τ.Μ.Ε.Δ.Ε. ή να παρέχονται με γραμμάτιο του Ταμείου Παρακαταθηκών και Δανείων με παρακατάθεση σε αυτό του αντίστοιχου χρηματικού ποσού. Αν συσταθεί παρακαταθήκη με γραμμάτιο παρακατάθεσης χρεογράφων στο Ταμείο Παρακαταθηκών και Δανείων, τα τοκομερίδια ή μερίσματα που λήγουν κατά τη διάρκεια της εγγύησης επιστρέφονται μετά τη λήξη τους στον υπέρ ου η εγγύηση οικονομικό φορέα.</w:t>
      </w:r>
    </w:p>
    <w:p w:rsidR="006A2664" w:rsidRPr="00DA0649" w:rsidRDefault="006A2664" w:rsidP="00B16BB7">
      <w:pPr>
        <w:spacing w:after="40"/>
        <w:rPr>
          <w:sz w:val="20"/>
          <w:lang w:val="el-GR"/>
        </w:rPr>
      </w:pPr>
      <w:r w:rsidRPr="00DA0649">
        <w:rPr>
          <w:color w:val="000000"/>
          <w:sz w:val="20"/>
          <w:lang w:val="el-GR"/>
        </w:rPr>
        <w:t>Οι εγγυητικές επιστολές εκδίδονται κατ’ επιλογή των οικονομικών φορέων από έναν ή περισσότερους εκδότες της παραπάνω παραγράφου.</w:t>
      </w:r>
    </w:p>
    <w:p w:rsidR="006A2664" w:rsidRPr="00DA0649" w:rsidRDefault="006A2664" w:rsidP="00B16BB7">
      <w:pPr>
        <w:spacing w:after="40"/>
        <w:rPr>
          <w:i/>
          <w:color w:val="000000"/>
          <w:sz w:val="20"/>
          <w:lang w:val="el-GR"/>
        </w:rPr>
      </w:pPr>
      <w:r w:rsidRPr="00DA0649">
        <w:rPr>
          <w:color w:val="000000"/>
          <w:sz w:val="20"/>
          <w:lang w:val="el-GR"/>
        </w:rPr>
        <w:t xml:space="preserve">Οι εγγυήσεις αυτές περιλαμβάνουν κατ’ ελάχιστον τα ακόλουθα στοιχεία: α) την ημερομηνία έκδοσης, β) τον εκδότη, γ) την αναθέτουσα αρχή προς την οποία απευθύνονται, δ) τον αριθμό της εγγύησης, ε) το ποσό που καλύπτει η εγγύηση, στ) την πλήρη επωνυμία, τον Α.Φ.Μ. και τη διεύθυνση του οικονομικού φορέα υπέρ του οποίου εκδίδεται η εγγύηση (στην περίπτωση ένωσης αναγράφονται όλα τα παραπάνω για κάθε μέλος της ένωσης),  ζ) τους όρους ότι: αα) η εγγύηση παρέχεται ανέκκλητα και ανεπιφύλακτα, ο δε εκδότης παραιτείται του δικαιώματος της διαιρέσεως και της </w:t>
      </w:r>
      <w:proofErr w:type="spellStart"/>
      <w:r w:rsidRPr="00DA0649">
        <w:rPr>
          <w:color w:val="000000"/>
          <w:sz w:val="20"/>
          <w:lang w:val="el-GR"/>
        </w:rPr>
        <w:t>διζήσεως</w:t>
      </w:r>
      <w:proofErr w:type="spellEnd"/>
      <w:r w:rsidRPr="00DA0649">
        <w:rPr>
          <w:color w:val="000000"/>
          <w:sz w:val="20"/>
          <w:lang w:val="el-GR"/>
        </w:rPr>
        <w:t xml:space="preserve">, και </w:t>
      </w:r>
      <w:proofErr w:type="spellStart"/>
      <w:r w:rsidRPr="00DA0649">
        <w:rPr>
          <w:color w:val="000000"/>
          <w:sz w:val="20"/>
          <w:lang w:val="el-GR"/>
        </w:rPr>
        <w:t>ββ</w:t>
      </w:r>
      <w:proofErr w:type="spellEnd"/>
      <w:r w:rsidRPr="00DA0649">
        <w:rPr>
          <w:color w:val="000000"/>
          <w:sz w:val="20"/>
          <w:lang w:val="el-GR"/>
        </w:rPr>
        <w:t>) ότι σε περίπτωση κατάπτωσης αυτής, το ποσό της κατάπτωσης υπόκειται στο εκάστοτε ισχύον τέλος χαρτοσήμου, η) τα στοιχεία της σχετικής διακήρυξης και την καταληκτική ημερομηνία  υποβολής προσφορών, θ) την ημερομηνία λήξης ή τον χρόνο ισχύος της εγγύησης, ι) την ανάληψη υποχρέωσης από τον εκδότη της εγγύησης να καταβάλει το ποσό της εγγύησης ολικά ή μερικά εντός πέντε (5) ημερών μετά από απλή έγγραφη ειδοποίηση εκείνου προς τον οποίο απευθύνεται και ια) στην περίπτωση των εγγυήσεων καλής εκτέλεσης και προκαταβολής, τον αριθμό και τον τίτλο της σχετικής σύμβασης</w:t>
      </w:r>
      <w:r w:rsidR="00676BFA" w:rsidRPr="00676BFA">
        <w:rPr>
          <w:color w:val="000000"/>
          <w:sz w:val="20"/>
          <w:vertAlign w:val="superscript"/>
          <w:lang w:val="el-GR"/>
        </w:rPr>
        <w:footnoteReference w:id="22"/>
      </w:r>
      <w:r w:rsidRPr="00DA0649">
        <w:rPr>
          <w:i/>
          <w:color w:val="000000"/>
          <w:sz w:val="20"/>
          <w:lang w:val="el-GR"/>
        </w:rPr>
        <w:t xml:space="preserve">. </w:t>
      </w:r>
    </w:p>
    <w:p w:rsidR="00FA1026" w:rsidRPr="00DA0649" w:rsidRDefault="00FA1026" w:rsidP="00B16BB7">
      <w:pPr>
        <w:spacing w:after="40"/>
        <w:rPr>
          <w:sz w:val="20"/>
          <w:lang w:val="el-GR"/>
        </w:rPr>
      </w:pPr>
      <w:r w:rsidRPr="00DA0649">
        <w:rPr>
          <w:sz w:val="20"/>
          <w:lang w:val="el-GR"/>
        </w:rPr>
        <w:t xml:space="preserve">Η </w:t>
      </w:r>
      <w:proofErr w:type="spellStart"/>
      <w:r w:rsidRPr="00DA0649">
        <w:rPr>
          <w:sz w:val="20"/>
          <w:lang w:val="el-GR"/>
        </w:rPr>
        <w:t>περ</w:t>
      </w:r>
      <w:proofErr w:type="spellEnd"/>
      <w:r w:rsidRPr="00DA0649">
        <w:rPr>
          <w:sz w:val="20"/>
          <w:lang w:val="el-GR"/>
        </w:rPr>
        <w:t xml:space="preserve">. αα’ του προηγούμενου εδαφίου </w:t>
      </w:r>
      <w:proofErr w:type="spellStart"/>
      <w:r w:rsidRPr="00DA0649">
        <w:rPr>
          <w:sz w:val="20"/>
          <w:lang w:val="el-GR"/>
        </w:rPr>
        <w:t>ζ΄</w:t>
      </w:r>
      <w:proofErr w:type="spellEnd"/>
      <w:r w:rsidRPr="00DA0649">
        <w:rPr>
          <w:sz w:val="20"/>
          <w:lang w:val="el-GR"/>
        </w:rPr>
        <w:t xml:space="preserve"> δεν εφαρμόζεται για τις εγγυήσεις που παρέχονται με γραμμάτιο του Ταμείου Παρακαταθηκών και Δανείων.</w:t>
      </w:r>
    </w:p>
    <w:p w:rsidR="006A2664" w:rsidRPr="00DA0649" w:rsidRDefault="006A2664" w:rsidP="00B16BB7">
      <w:pPr>
        <w:spacing w:after="40"/>
        <w:rPr>
          <w:color w:val="000000"/>
          <w:sz w:val="20"/>
          <w:lang w:val="el-GR"/>
        </w:rPr>
      </w:pPr>
      <w:r w:rsidRPr="00DA0649">
        <w:rPr>
          <w:color w:val="000000"/>
          <w:sz w:val="20"/>
          <w:lang w:val="el-GR"/>
        </w:rPr>
        <w:lastRenderedPageBreak/>
        <w:t xml:space="preserve">Η αναθέτουσα αρχή επικοινωνεί με τους εκδότες των εγγυητικών επιστολών προκειμένου να διαπιστώσει </w:t>
      </w:r>
      <w:r w:rsidR="0011237C" w:rsidRPr="00DA0649">
        <w:rPr>
          <w:color w:val="000000"/>
          <w:sz w:val="20"/>
          <w:lang w:val="el-GR"/>
        </w:rPr>
        <w:t>τ</w:t>
      </w:r>
      <w:r w:rsidRPr="00DA0649">
        <w:rPr>
          <w:color w:val="000000"/>
          <w:sz w:val="20"/>
          <w:lang w:val="el-GR"/>
        </w:rPr>
        <w:t>ην εγκυρότητά τους.</w:t>
      </w:r>
    </w:p>
    <w:p w:rsidR="00E15A6A" w:rsidRPr="008163B3" w:rsidRDefault="00E15A6A" w:rsidP="002D3BBD">
      <w:pPr>
        <w:pStyle w:val="3"/>
        <w:spacing w:before="120" w:after="0"/>
        <w:rPr>
          <w:rFonts w:ascii="Calibri" w:hAnsi="Calibri" w:cs="Calibri"/>
          <w:lang w:val="el-GR"/>
        </w:rPr>
      </w:pPr>
      <w:bookmarkStart w:id="20" w:name="_Toc74084845"/>
      <w:bookmarkStart w:id="21" w:name="_Toc145327780"/>
      <w:r w:rsidRPr="008163B3">
        <w:rPr>
          <w:rFonts w:ascii="Calibri" w:hAnsi="Calibri" w:cs="Calibri"/>
          <w:lang w:val="el-GR"/>
        </w:rPr>
        <w:t>2.1.6</w:t>
      </w:r>
      <w:r w:rsidRPr="008163B3">
        <w:rPr>
          <w:rFonts w:ascii="Calibri" w:hAnsi="Calibri" w:cs="Calibri"/>
          <w:lang w:val="el-GR"/>
        </w:rPr>
        <w:tab/>
        <w:t>Προστασία Προσωπικών Δεδομένων</w:t>
      </w:r>
      <w:bookmarkEnd w:id="20"/>
      <w:bookmarkEnd w:id="21"/>
    </w:p>
    <w:p w:rsidR="00E15A6A" w:rsidRPr="00DA0649" w:rsidRDefault="00E15A6A" w:rsidP="00E15A6A">
      <w:pPr>
        <w:spacing w:after="40"/>
        <w:rPr>
          <w:color w:val="000000"/>
          <w:sz w:val="20"/>
          <w:lang w:val="el-GR"/>
        </w:rPr>
      </w:pPr>
      <w:r w:rsidRPr="00DA0649">
        <w:rPr>
          <w:color w:val="000000"/>
          <w:sz w:val="20"/>
          <w:lang w:val="el-GR"/>
        </w:rPr>
        <w:t>Η αναθέτουσα αρχή ενημερώνει το φυσικό πρόσωπο που υπογράφει την προσφορά ως Προσφέρων ή ως Νόμιμος Εκπρόσωπος Προσφέροντος, ότι η ίδια ή και τρίτοι, κατ’ εντολή και για λογαριασμό της, θα επεξεργάζονται προσωπικά δεδομένα που περιέχονται στους φακέλους της προσφοράς και τα αποδεικτικά μέσα τα οποία υποβάλλονται σε αυτήν, στο πλαίσιο του παρόντος Διαγωνισμού, για το σκοπό της αξιολόγησης των προσφορών και της ενημέρωσης έτερων συμμετεχόντων σε αυτόν, λαμβάνοντας κάθε εύλογο μέτρο για τη διασφάλιση του απόρρητου και της ασφάλειας της επεξεργασίας των δεδομένων και της προστασίας τους από κάθε μορφής αθέμιτη επεξεργασία, σύμφωνα με τις διατάξεις της κείμενης νομοθεσίας περί προστασίας προσωπικών δεδομένων, κατά τα αναλυτικώς αναφερόμενα στην αναλυτική ενημέρωση που επισυνάπτεται στην παρούσα</w:t>
      </w:r>
      <w:r w:rsidR="0088651E" w:rsidRPr="0088651E">
        <w:rPr>
          <w:color w:val="000000"/>
          <w:sz w:val="20"/>
          <w:lang w:val="el-GR"/>
        </w:rPr>
        <w:t>.</w:t>
      </w:r>
    </w:p>
    <w:p w:rsidR="006A2664" w:rsidRPr="008163B3" w:rsidRDefault="006A2664" w:rsidP="003E6A2A">
      <w:pPr>
        <w:pStyle w:val="20"/>
        <w:spacing w:before="120" w:after="0"/>
        <w:rPr>
          <w:rFonts w:ascii="Calibri" w:hAnsi="Calibri" w:cs="Calibri"/>
          <w:lang w:val="el-GR"/>
        </w:rPr>
      </w:pPr>
      <w:bookmarkStart w:id="22" w:name="_Toc145327781"/>
      <w:r w:rsidRPr="008163B3">
        <w:rPr>
          <w:rFonts w:ascii="Calibri" w:hAnsi="Calibri" w:cs="Calibri"/>
          <w:lang w:val="el-GR"/>
        </w:rPr>
        <w:t>2.2</w:t>
      </w:r>
      <w:r w:rsidRPr="008163B3">
        <w:rPr>
          <w:rFonts w:ascii="Calibri" w:hAnsi="Calibri" w:cs="Calibri"/>
          <w:lang w:val="el-GR"/>
        </w:rPr>
        <w:tab/>
        <w:t>Δικαίωμα Συμμετοχής - Κριτήρια Ποιοτικής Επιλογής</w:t>
      </w:r>
      <w:bookmarkEnd w:id="22"/>
    </w:p>
    <w:p w:rsidR="006A2664" w:rsidRPr="008163B3" w:rsidRDefault="006A2664" w:rsidP="003E6A2A">
      <w:pPr>
        <w:pStyle w:val="3"/>
        <w:spacing w:before="0" w:after="0"/>
        <w:rPr>
          <w:rFonts w:ascii="Calibri" w:hAnsi="Calibri" w:cs="Calibri"/>
          <w:lang w:val="el-GR"/>
        </w:rPr>
      </w:pPr>
      <w:bookmarkStart w:id="23" w:name="_Toc145327782"/>
      <w:r w:rsidRPr="008163B3">
        <w:rPr>
          <w:rFonts w:ascii="Calibri" w:hAnsi="Calibri" w:cs="Calibri"/>
          <w:lang w:val="el-GR"/>
        </w:rPr>
        <w:t>2.2.1</w:t>
      </w:r>
      <w:r w:rsidRPr="008163B3">
        <w:rPr>
          <w:rFonts w:ascii="Calibri" w:hAnsi="Calibri" w:cs="Calibri"/>
          <w:lang w:val="el-GR"/>
        </w:rPr>
        <w:tab/>
        <w:t>Δικαίωμα συμμετοχής</w:t>
      </w:r>
      <w:bookmarkEnd w:id="23"/>
      <w:r w:rsidRPr="008163B3">
        <w:rPr>
          <w:rFonts w:ascii="Calibri" w:hAnsi="Calibri" w:cs="Calibri"/>
          <w:lang w:val="el-GR"/>
        </w:rPr>
        <w:t xml:space="preserve"> </w:t>
      </w:r>
    </w:p>
    <w:p w:rsidR="006A2664" w:rsidRPr="00DA0649" w:rsidRDefault="006A2664" w:rsidP="00A46426">
      <w:pPr>
        <w:spacing w:after="40"/>
        <w:rPr>
          <w:sz w:val="20"/>
          <w:lang w:val="el-GR"/>
        </w:rPr>
      </w:pPr>
      <w:r w:rsidRPr="00DA0649">
        <w:rPr>
          <w:b/>
          <w:bCs/>
          <w:sz w:val="20"/>
          <w:lang w:val="el-GR"/>
        </w:rPr>
        <w:t>1.</w:t>
      </w:r>
      <w:r w:rsidRPr="00DA0649">
        <w:rPr>
          <w:sz w:val="20"/>
          <w:lang w:val="el-GR"/>
        </w:rPr>
        <w:t xml:space="preserve"> Δικαίωμα συμμετοχής στη διαδικασία σύναψης της παρούσας σύμβασης έχουν φυσικά ή νομικά πρόσωπα και, σε περίπτωση ενώσεων οικονομικών φορέων, τα μέλη αυτών, που είναι εγκατεστημένα σε:</w:t>
      </w:r>
    </w:p>
    <w:p w:rsidR="006A2664" w:rsidRPr="00DA0649" w:rsidRDefault="006A2664" w:rsidP="00A46426">
      <w:pPr>
        <w:spacing w:after="40"/>
        <w:rPr>
          <w:sz w:val="20"/>
          <w:lang w:val="el-GR"/>
        </w:rPr>
      </w:pPr>
      <w:r w:rsidRPr="00DA0649">
        <w:rPr>
          <w:sz w:val="20"/>
          <w:lang w:val="el-GR"/>
        </w:rPr>
        <w:t>α) κράτος-μέλος της Ένωσης,</w:t>
      </w:r>
    </w:p>
    <w:p w:rsidR="006A2664" w:rsidRPr="00DA0649" w:rsidRDefault="006A2664" w:rsidP="00A46426">
      <w:pPr>
        <w:spacing w:after="40"/>
        <w:rPr>
          <w:sz w:val="20"/>
          <w:lang w:val="el-GR"/>
        </w:rPr>
      </w:pPr>
      <w:r w:rsidRPr="00DA0649">
        <w:rPr>
          <w:sz w:val="20"/>
          <w:lang w:val="el-GR"/>
        </w:rPr>
        <w:t>β) κράτος-μέλος του Ευρωπαϊκού Οικονομικού Χώρου (Ε.Ο.Χ.),</w:t>
      </w:r>
    </w:p>
    <w:p w:rsidR="006A2664" w:rsidRPr="00DA0649" w:rsidRDefault="006A2664" w:rsidP="00A46426">
      <w:pPr>
        <w:spacing w:after="40"/>
        <w:rPr>
          <w:sz w:val="20"/>
          <w:lang w:val="el-GR"/>
        </w:rPr>
      </w:pPr>
      <w:r w:rsidRPr="00DA0649">
        <w:rPr>
          <w:sz w:val="20"/>
          <w:lang w:val="el-GR"/>
        </w:rPr>
        <w:t xml:space="preserve">γ) τρίτες χώρες που έχουν υπογράψει και κυρώσει τη </w:t>
      </w:r>
      <w:r w:rsidR="00FD3196" w:rsidRPr="00DA0649">
        <w:rPr>
          <w:sz w:val="20"/>
          <w:lang w:val="el-GR"/>
        </w:rPr>
        <w:t>ΣΔΣ</w:t>
      </w:r>
      <w:r w:rsidR="00FD3196" w:rsidRPr="00DA0649">
        <w:rPr>
          <w:rStyle w:val="0"/>
          <w:sz w:val="20"/>
          <w:lang w:val="el-GR"/>
        </w:rPr>
        <w:footnoteReference w:id="23"/>
      </w:r>
      <w:r w:rsidRPr="00DA0649">
        <w:rPr>
          <w:sz w:val="20"/>
          <w:lang w:val="el-GR"/>
        </w:rPr>
        <w:t>, στο βαθμό που η υπό ανάθεση δημόσια σύμβαση καλύπτεται από τα Παραρτήματα 1, 2, 4</w:t>
      </w:r>
      <w:r w:rsidR="005425D6" w:rsidRPr="00DA0649">
        <w:rPr>
          <w:sz w:val="20"/>
          <w:lang w:val="el-GR"/>
        </w:rPr>
        <w:t>, 5, 6</w:t>
      </w:r>
      <w:r w:rsidRPr="00DA0649">
        <w:rPr>
          <w:sz w:val="20"/>
          <w:lang w:val="el-GR"/>
        </w:rPr>
        <w:t xml:space="preserve"> και </w:t>
      </w:r>
      <w:r w:rsidR="005425D6" w:rsidRPr="00DA0649">
        <w:rPr>
          <w:sz w:val="20"/>
          <w:lang w:val="el-GR"/>
        </w:rPr>
        <w:t>7</w:t>
      </w:r>
      <w:r w:rsidR="008163B3" w:rsidRPr="00626CCA">
        <w:rPr>
          <w:vertAlign w:val="superscript"/>
          <w:lang w:val="el-GR"/>
        </w:rPr>
        <w:footnoteReference w:id="24"/>
      </w:r>
      <w:r w:rsidR="008163B3" w:rsidRPr="00626CCA">
        <w:rPr>
          <w:lang w:val="el-GR"/>
        </w:rPr>
        <w:t xml:space="preserve"> </w:t>
      </w:r>
      <w:r w:rsidRPr="00DA0649">
        <w:rPr>
          <w:sz w:val="20"/>
          <w:lang w:val="el-GR"/>
        </w:rPr>
        <w:t xml:space="preserve">και τις γενικές σημειώσεις του σχετικού με την Ένωση Προσαρτήματος </w:t>
      </w:r>
      <w:r w:rsidRPr="00DA0649">
        <w:rPr>
          <w:sz w:val="20"/>
        </w:rPr>
        <w:t>I</w:t>
      </w:r>
      <w:r w:rsidRPr="00DA0649">
        <w:rPr>
          <w:sz w:val="20"/>
          <w:lang w:val="el-GR"/>
        </w:rPr>
        <w:t xml:space="preserve"> της ως άνω Συμφωνίας, καθώς και </w:t>
      </w:r>
    </w:p>
    <w:p w:rsidR="006A2664" w:rsidRPr="00DA0649" w:rsidRDefault="006A2664" w:rsidP="00A46426">
      <w:pPr>
        <w:spacing w:after="40"/>
        <w:rPr>
          <w:sz w:val="20"/>
          <w:lang w:val="el-GR"/>
        </w:rPr>
      </w:pPr>
      <w:r w:rsidRPr="00DA0649">
        <w:rPr>
          <w:sz w:val="20"/>
          <w:lang w:val="el-GR"/>
        </w:rPr>
        <w:t xml:space="preserve">δ) σε τρίτες χώρες που δεν εμπίπτουν στην περίπτωση </w:t>
      </w:r>
      <w:proofErr w:type="spellStart"/>
      <w:r w:rsidRPr="00DA0649">
        <w:rPr>
          <w:sz w:val="20"/>
          <w:lang w:val="el-GR"/>
        </w:rPr>
        <w:t>γ΄</w:t>
      </w:r>
      <w:proofErr w:type="spellEnd"/>
      <w:r w:rsidRPr="00DA0649">
        <w:rPr>
          <w:sz w:val="20"/>
          <w:lang w:val="el-GR"/>
        </w:rPr>
        <w:t xml:space="preserve"> της παρούσας παραγράφου και έχουν συνάψει διμερείς ή πολυμερείς συμφωνίες με την Ένωση σε θέματα διαδικασιών ανάθεσης δημοσίων συμβάσεων</w:t>
      </w:r>
      <w:r w:rsidR="001D643E" w:rsidRPr="001D643E">
        <w:rPr>
          <w:sz w:val="20"/>
          <w:vertAlign w:val="superscript"/>
          <w:lang w:val="el-GR"/>
        </w:rPr>
        <w:footnoteReference w:id="25"/>
      </w:r>
      <w:r w:rsidR="001D643E" w:rsidRPr="001D643E">
        <w:rPr>
          <w:sz w:val="20"/>
          <w:lang w:val="el-GR"/>
        </w:rPr>
        <w:t>.</w:t>
      </w:r>
    </w:p>
    <w:p w:rsidR="00A71A7B" w:rsidRPr="00DA0649" w:rsidRDefault="00A71A7B" w:rsidP="00A46426">
      <w:pPr>
        <w:spacing w:after="40"/>
        <w:rPr>
          <w:sz w:val="20"/>
          <w:lang w:val="el-GR"/>
        </w:rPr>
      </w:pPr>
      <w:r w:rsidRPr="00DA0649">
        <w:rPr>
          <w:sz w:val="20"/>
          <w:lang w:val="el-GR"/>
        </w:rPr>
        <w:t xml:space="preserve">Στο βαθμό που καλύπτονται από τα Παραρτήματα 1, 2, 4 και 5, 6 και </w:t>
      </w:r>
      <w:r w:rsidR="00FD3196" w:rsidRPr="00DA0649">
        <w:rPr>
          <w:sz w:val="20"/>
          <w:lang w:val="el-GR"/>
        </w:rPr>
        <w:t xml:space="preserve">7 </w:t>
      </w:r>
      <w:r w:rsidRPr="00DA0649">
        <w:rPr>
          <w:sz w:val="20"/>
          <w:lang w:val="el-GR"/>
        </w:rPr>
        <w:t xml:space="preserve">και τις γενικές σημειώσεις του σχετικού με την Ένωση Προσαρτήματος I της ΣΔΣ, καθώς και τις λοιπές διεθνείς συμφωνίες από τις οποίες δεσμεύεται η Ένωση, οι αναθέτουσες αρχές επιφυλάσσουν για τα έργα, τα αγαθά, τις υπηρεσίες και τους οικονομικούς φορείς των χωρών που έχουν υπογράψει τις εν λόγω συμφωνίες μεταχείριση εξίσου ευνοϊκή με αυτήν που επιφυλάσσουν για τα έργα, τα αγαθά, τις υπηρεσίες και τους οικονομικούς φορείς της </w:t>
      </w:r>
      <w:r w:rsidR="007662E0" w:rsidRPr="00DA0649">
        <w:rPr>
          <w:sz w:val="20"/>
          <w:lang w:val="el-GR"/>
        </w:rPr>
        <w:t>Ένωσης</w:t>
      </w:r>
      <w:r w:rsidR="007662E0" w:rsidRPr="00DA0649">
        <w:rPr>
          <w:rStyle w:val="0"/>
          <w:sz w:val="20"/>
          <w:lang w:val="el-GR"/>
        </w:rPr>
        <w:footnoteReference w:id="26"/>
      </w:r>
      <w:r w:rsidR="007662E0" w:rsidRPr="00DA0649">
        <w:rPr>
          <w:sz w:val="20"/>
          <w:lang w:val="el-GR"/>
        </w:rPr>
        <w:t>.</w:t>
      </w:r>
    </w:p>
    <w:p w:rsidR="00A71A7B" w:rsidRPr="00DA0649" w:rsidRDefault="006A2664" w:rsidP="00A71A7B">
      <w:pPr>
        <w:spacing w:after="40"/>
        <w:rPr>
          <w:sz w:val="20"/>
          <w:lang w:val="el-GR"/>
        </w:rPr>
      </w:pPr>
      <w:r w:rsidRPr="00DA0649">
        <w:rPr>
          <w:b/>
          <w:bCs/>
          <w:sz w:val="20"/>
          <w:lang w:val="el-GR"/>
        </w:rPr>
        <w:t>2.</w:t>
      </w:r>
      <w:r w:rsidRPr="00DA0649">
        <w:rPr>
          <w:sz w:val="20"/>
          <w:lang w:val="el-GR"/>
        </w:rPr>
        <w:t xml:space="preserve"> </w:t>
      </w:r>
      <w:r w:rsidR="00A71A7B" w:rsidRPr="00DA0649">
        <w:rPr>
          <w:sz w:val="20"/>
          <w:lang w:val="el-GR"/>
        </w:rPr>
        <w:t>Οικονομικός φορέας συμμετέχει είτε μεμονωμένα είτε ως μέλος ένωσης. Οι ενώσεις οικονομικών φορέων, συμπεριλαμβανομένων και των προσωρινών συμπράξεων, δεν απαιτείται να περιβληθούν συγκεκριμένη νομική μορφή για την υποβολή προσφοράς. Η αναθέτουσα αρχή  μπορεί να απαιτήσει από τις ενώσεις οικονομικών φορέων να περιβληθούν συγκεκριμένη νομική μορφή, εφόσον τους ανατεθεί η σύμβαση.</w:t>
      </w:r>
    </w:p>
    <w:p w:rsidR="00A71A7B" w:rsidRPr="00DA0649" w:rsidRDefault="00A71A7B" w:rsidP="00A71A7B">
      <w:pPr>
        <w:spacing w:after="40"/>
        <w:rPr>
          <w:sz w:val="20"/>
          <w:lang w:val="el-GR"/>
        </w:rPr>
      </w:pPr>
      <w:r w:rsidRPr="00DA0649">
        <w:rPr>
          <w:sz w:val="20"/>
          <w:lang w:val="el-GR"/>
        </w:rPr>
        <w:t xml:space="preserve">Στις περιπτώσεις υποβολής προσφοράς από ένωση οικονομικών φορέων, όλα τα μέλη της ευθύνονται έναντι της αναθέτουσας αρχής αλληλέγγυα και εις </w:t>
      </w:r>
      <w:proofErr w:type="spellStart"/>
      <w:r w:rsidRPr="00DA0649">
        <w:rPr>
          <w:sz w:val="20"/>
          <w:lang w:val="el-GR"/>
        </w:rPr>
        <w:t>ολόκληρον</w:t>
      </w:r>
      <w:proofErr w:type="spellEnd"/>
      <w:r w:rsidRPr="00DA0649">
        <w:rPr>
          <w:i/>
          <w:sz w:val="20"/>
          <w:lang w:val="el-GR"/>
        </w:rPr>
        <w:t>.</w:t>
      </w:r>
      <w:r w:rsidR="00C02F01" w:rsidRPr="001F0FB6">
        <w:rPr>
          <w:rStyle w:val="FootnoteReference2"/>
          <w:sz w:val="20"/>
          <w:szCs w:val="22"/>
          <w:lang w:val="el-GR"/>
        </w:rPr>
        <w:footnoteReference w:id="27"/>
      </w:r>
    </w:p>
    <w:p w:rsidR="006A2664" w:rsidRPr="00DA0649" w:rsidRDefault="006A2664" w:rsidP="004C6CDF">
      <w:pPr>
        <w:pStyle w:val="3"/>
        <w:spacing w:before="120" w:after="0"/>
        <w:rPr>
          <w:rFonts w:ascii="Calibri" w:hAnsi="Calibri" w:cs="Calibri"/>
          <w:sz w:val="20"/>
          <w:lang w:val="el-GR"/>
        </w:rPr>
      </w:pPr>
      <w:bookmarkStart w:id="24" w:name="_Toc145327783"/>
      <w:r w:rsidRPr="00367753">
        <w:rPr>
          <w:rFonts w:ascii="Calibri" w:hAnsi="Calibri" w:cs="Calibri"/>
          <w:lang w:val="el-GR"/>
        </w:rPr>
        <w:t>2.2.2</w:t>
      </w:r>
      <w:r w:rsidRPr="00367753">
        <w:rPr>
          <w:rFonts w:ascii="Calibri" w:hAnsi="Calibri" w:cs="Calibri"/>
          <w:lang w:val="el-GR"/>
        </w:rPr>
        <w:tab/>
        <w:t>Εγγύηση συμμετοχής</w:t>
      </w:r>
      <w:r w:rsidR="000C5507" w:rsidRPr="000C5507">
        <w:rPr>
          <w:rFonts w:ascii="Calibri" w:hAnsi="Calibri" w:cs="Calibri"/>
          <w:b w:val="0"/>
          <w:bCs w:val="0"/>
          <w:szCs w:val="20"/>
          <w:vertAlign w:val="superscript"/>
          <w:lang w:val="el-GR"/>
        </w:rPr>
        <w:footnoteReference w:id="28"/>
      </w:r>
      <w:bookmarkEnd w:id="24"/>
    </w:p>
    <w:p w:rsidR="002408D2" w:rsidRPr="00DA0649" w:rsidRDefault="006A2664" w:rsidP="00D263EC">
      <w:pPr>
        <w:spacing w:after="40"/>
        <w:rPr>
          <w:sz w:val="20"/>
          <w:szCs w:val="22"/>
          <w:highlight w:val="yellow"/>
          <w:lang w:val="el-GR"/>
        </w:rPr>
      </w:pPr>
      <w:r w:rsidRPr="00DA0649">
        <w:rPr>
          <w:b/>
          <w:bCs/>
          <w:sz w:val="20"/>
          <w:lang w:val="el-GR"/>
        </w:rPr>
        <w:t xml:space="preserve">2.2.2.1. </w:t>
      </w:r>
      <w:r w:rsidRPr="00DA0649">
        <w:rPr>
          <w:sz w:val="20"/>
          <w:lang w:val="el-GR"/>
        </w:rPr>
        <w:t>Για την έγκυρη συμμετοχή στη διαδικασία σύναψης της παρούσας σύμβασης, κατατίθεται από τους συμμετέχοντες οικονομικούς φορείς (προσφέροντες), εγγυητική επιστολή συμμετοχής</w:t>
      </w:r>
      <w:r w:rsidR="000C5507" w:rsidRPr="000C5507">
        <w:rPr>
          <w:rFonts w:eastAsia="OpenSymbol"/>
          <w:sz w:val="20"/>
          <w:szCs w:val="20"/>
          <w:vertAlign w:val="superscript"/>
        </w:rPr>
        <w:footnoteReference w:id="29"/>
      </w:r>
      <w:r w:rsidR="000C5507" w:rsidRPr="000C5507">
        <w:rPr>
          <w:sz w:val="20"/>
          <w:szCs w:val="20"/>
          <w:lang w:val="el-GR"/>
        </w:rPr>
        <w:t>,</w:t>
      </w:r>
      <w:r w:rsidR="00D263EC" w:rsidRPr="00DA0649">
        <w:rPr>
          <w:sz w:val="20"/>
          <w:lang w:val="el-GR"/>
        </w:rPr>
        <w:t xml:space="preserve"> </w:t>
      </w:r>
      <w:r w:rsidR="00330BB1" w:rsidRPr="00DA0649">
        <w:rPr>
          <w:sz w:val="20"/>
          <w:lang w:val="el-GR"/>
        </w:rPr>
        <w:t xml:space="preserve">ποσού  </w:t>
      </w:r>
      <w:r w:rsidR="008163B3">
        <w:rPr>
          <w:sz w:val="20"/>
          <w:lang w:val="el-GR"/>
        </w:rPr>
        <w:t>1.200</w:t>
      </w:r>
      <w:r w:rsidR="00330BB1" w:rsidRPr="00DA0649">
        <w:rPr>
          <w:sz w:val="20"/>
          <w:szCs w:val="22"/>
          <w:lang w:val="el-GR"/>
        </w:rPr>
        <w:t>,00€ (</w:t>
      </w:r>
      <w:r w:rsidR="008163B3">
        <w:rPr>
          <w:sz w:val="20"/>
          <w:szCs w:val="22"/>
          <w:lang w:val="el-GR"/>
        </w:rPr>
        <w:t xml:space="preserve">χιλίων διακοσίων </w:t>
      </w:r>
      <w:r w:rsidR="00330BB1" w:rsidRPr="00DA0649">
        <w:rPr>
          <w:sz w:val="20"/>
          <w:szCs w:val="22"/>
          <w:lang w:val="el-GR"/>
        </w:rPr>
        <w:t xml:space="preserve">ευρώ) </w:t>
      </w:r>
      <w:r w:rsidR="00D263EC" w:rsidRPr="00DA0649">
        <w:rPr>
          <w:sz w:val="20"/>
          <w:lang w:val="el-GR"/>
        </w:rPr>
        <w:t xml:space="preserve">ύψους 1% </w:t>
      </w:r>
      <w:r w:rsidRPr="00DA0649">
        <w:rPr>
          <w:sz w:val="20"/>
          <w:lang w:val="el-GR"/>
        </w:rPr>
        <w:t xml:space="preserve"> </w:t>
      </w:r>
      <w:r w:rsidR="00D263EC" w:rsidRPr="00DA0649">
        <w:rPr>
          <w:sz w:val="20"/>
          <w:lang w:val="el-GR"/>
        </w:rPr>
        <w:t xml:space="preserve">για το σύνολο του ενδεικτικού προϋπολογισμού </w:t>
      </w:r>
      <w:r w:rsidR="00330BB1" w:rsidRPr="00DA0649">
        <w:rPr>
          <w:sz w:val="20"/>
          <w:lang w:val="el-GR"/>
        </w:rPr>
        <w:t>χωρίς Φ.Π.Α.</w:t>
      </w:r>
    </w:p>
    <w:p w:rsidR="006A2664" w:rsidRPr="00DA0649" w:rsidRDefault="006A2664" w:rsidP="00D263EC">
      <w:pPr>
        <w:spacing w:after="40"/>
        <w:rPr>
          <w:sz w:val="20"/>
          <w:lang w:val="el-GR"/>
        </w:rPr>
      </w:pPr>
      <w:r w:rsidRPr="00DA0649">
        <w:rPr>
          <w:sz w:val="20"/>
          <w:lang w:val="el-GR"/>
        </w:rPr>
        <w:t>Στην περίπτωση ένωσης οικονομικών φορέων, η εγγύηση συμμετοχής περιλαμβάνει και τον όρο ότι η εγγύηση καλύπτει τις υποχρεώσεις όλων των οικονομικών φορέων που συμμετέχουν στην ένωση.</w:t>
      </w:r>
    </w:p>
    <w:p w:rsidR="006A2664" w:rsidRPr="00DA0649" w:rsidRDefault="006A2664" w:rsidP="00D263EC">
      <w:pPr>
        <w:spacing w:after="40"/>
        <w:rPr>
          <w:bCs/>
          <w:sz w:val="20"/>
          <w:lang w:val="el-GR"/>
        </w:rPr>
      </w:pPr>
      <w:r w:rsidRPr="00DA0649">
        <w:rPr>
          <w:bCs/>
          <w:sz w:val="20"/>
          <w:lang w:val="el-GR"/>
        </w:rPr>
        <w:t>Η εγγύηση συμμετοχής πρέπει να ισχύει τουλάχιστον για τριάντα (30) ημέρες μετά τη λήξη του χρόνου ισχύος της προσφορά</w:t>
      </w:r>
      <w:r w:rsidR="000C5507">
        <w:rPr>
          <w:bCs/>
          <w:sz w:val="20"/>
          <w:lang w:val="el-GR"/>
        </w:rPr>
        <w:t xml:space="preserve">ς του άρθρου 2.4.5 της </w:t>
      </w:r>
      <w:r w:rsidR="000C5507" w:rsidRPr="00056B6D">
        <w:rPr>
          <w:bCs/>
          <w:sz w:val="20"/>
          <w:lang w:val="el-GR"/>
        </w:rPr>
        <w:t>παρούσας</w:t>
      </w:r>
      <w:r w:rsidR="000C5507" w:rsidRPr="00056B6D">
        <w:rPr>
          <w:b/>
          <w:bCs/>
          <w:sz w:val="20"/>
          <w:szCs w:val="20"/>
          <w:lang w:val="el-GR"/>
        </w:rPr>
        <w:t xml:space="preserve"> ήτοι μέχρι </w:t>
      </w:r>
      <w:r w:rsidR="00F251B4" w:rsidRPr="00FB1C82">
        <w:rPr>
          <w:b/>
          <w:bCs/>
          <w:sz w:val="20"/>
          <w:szCs w:val="20"/>
          <w:lang w:val="el-GR"/>
        </w:rPr>
        <w:t>….</w:t>
      </w:r>
      <w:r w:rsidR="000C5507" w:rsidRPr="00FB1C82">
        <w:rPr>
          <w:b/>
          <w:bCs/>
          <w:sz w:val="20"/>
          <w:szCs w:val="20"/>
          <w:lang w:val="el-GR"/>
        </w:rPr>
        <w:t>/</w:t>
      </w:r>
      <w:r w:rsidR="00F251B4" w:rsidRPr="00FB1C82">
        <w:rPr>
          <w:b/>
          <w:bCs/>
          <w:sz w:val="20"/>
          <w:szCs w:val="20"/>
          <w:lang w:val="el-GR"/>
        </w:rPr>
        <w:t>….</w:t>
      </w:r>
      <w:r w:rsidR="000C5507" w:rsidRPr="00FB1C82">
        <w:rPr>
          <w:b/>
          <w:bCs/>
          <w:sz w:val="20"/>
          <w:szCs w:val="20"/>
          <w:lang w:val="el-GR"/>
        </w:rPr>
        <w:t>/2024</w:t>
      </w:r>
      <w:r w:rsidR="000C5507" w:rsidRPr="00E72467">
        <w:rPr>
          <w:bCs/>
          <w:sz w:val="20"/>
          <w:szCs w:val="20"/>
          <w:lang w:val="el-GR"/>
        </w:rPr>
        <w:t xml:space="preserve"> </w:t>
      </w:r>
      <w:r w:rsidRPr="00DA0649">
        <w:rPr>
          <w:bCs/>
          <w:sz w:val="20"/>
          <w:lang w:val="el-GR"/>
        </w:rPr>
        <w:t>άλλως η προσφορά απορρίπτεται. Η αναθέτουσα αρχή μπορεί, πριν τη λήξη της προσφοράς, να ζητά από τον προσφέροντα να παρατείνει, πριν τη λήξη τους, τη διάρκεια ισχύος της προσφοράς και της εγγύησης συμμετοχής.</w:t>
      </w:r>
    </w:p>
    <w:p w:rsidR="00606A79" w:rsidRPr="00DA0649" w:rsidRDefault="00606A79" w:rsidP="00D263EC">
      <w:pPr>
        <w:spacing w:after="40"/>
        <w:rPr>
          <w:bCs/>
          <w:sz w:val="20"/>
          <w:lang w:val="el-GR"/>
        </w:rPr>
      </w:pPr>
      <w:r w:rsidRPr="00DA0649">
        <w:rPr>
          <w:bCs/>
          <w:sz w:val="20"/>
          <w:lang w:val="el-GR"/>
        </w:rPr>
        <w:lastRenderedPageBreak/>
        <w:t>Οι πρωτότυπες εγγυήσεις συμμετοχής, πλην των εγγυήσεων που εκδίδονται ηλεκτρονικά, προσκομίζονται, σε κλειστό φάκελο με ευθύνη του οικονομικού φορέα, το αργότερο πριν την ημερομηνία και ώρα αποσφράγισης των προσφορών που ορίζεται στην παρ. 3.1 της παρούσας, άλλως η προσφορά απορρίπτεται ως απαράδεκτη, μετά από γνώμη της Επιτροπής Διαγωνισμού.</w:t>
      </w:r>
    </w:p>
    <w:p w:rsidR="006A2664" w:rsidRPr="00DA0649" w:rsidRDefault="006A2664" w:rsidP="00793D5A">
      <w:pPr>
        <w:spacing w:after="40"/>
        <w:rPr>
          <w:bCs/>
          <w:sz w:val="20"/>
          <w:lang w:val="el-GR"/>
        </w:rPr>
      </w:pPr>
      <w:r w:rsidRPr="00DA0649">
        <w:rPr>
          <w:b/>
          <w:bCs/>
          <w:sz w:val="20"/>
          <w:lang w:val="el-GR"/>
        </w:rPr>
        <w:t>2.2.2.2.</w:t>
      </w:r>
      <w:r w:rsidRPr="00DA0649">
        <w:rPr>
          <w:b/>
          <w:sz w:val="20"/>
          <w:lang w:val="el-GR"/>
        </w:rPr>
        <w:t xml:space="preserve"> </w:t>
      </w:r>
      <w:r w:rsidRPr="00DA0649">
        <w:rPr>
          <w:sz w:val="20"/>
          <w:lang w:val="el-GR"/>
        </w:rPr>
        <w:t xml:space="preserve">Η εγγύηση συμμετοχής επιστρέφεται στον ανάδοχο με την προσκόμιση της εγγύησης καλής </w:t>
      </w:r>
      <w:r w:rsidRPr="00DA0649">
        <w:rPr>
          <w:bCs/>
          <w:sz w:val="20"/>
          <w:lang w:val="el-GR"/>
        </w:rPr>
        <w:t xml:space="preserve">εκτέλεσης. </w:t>
      </w:r>
    </w:p>
    <w:p w:rsidR="00657FCC" w:rsidRPr="00DA0649" w:rsidRDefault="00657FCC" w:rsidP="00793D5A">
      <w:pPr>
        <w:spacing w:after="40"/>
        <w:rPr>
          <w:bCs/>
          <w:sz w:val="20"/>
          <w:lang w:val="el-GR"/>
        </w:rPr>
      </w:pPr>
      <w:r w:rsidRPr="00DA0649">
        <w:rPr>
          <w:bCs/>
          <w:sz w:val="20"/>
          <w:lang w:val="el-GR"/>
        </w:rPr>
        <w:t>Η εγγύηση συμμετοχής επιστρέφεται στους λοιπούς προσφέροντες, σύμφωνα με τα ειδικότερα οριζόμενα στην παρ. 3 του άρθρου 72 του ν. 4412/2016</w:t>
      </w:r>
      <w:r w:rsidR="000C5507" w:rsidRPr="000C5507">
        <w:rPr>
          <w:sz w:val="20"/>
          <w:vertAlign w:val="superscript"/>
        </w:rPr>
        <w:footnoteReference w:id="30"/>
      </w:r>
      <w:r w:rsidR="00056B6D">
        <w:rPr>
          <w:bCs/>
          <w:sz w:val="20"/>
          <w:lang w:val="el-GR"/>
        </w:rPr>
        <w:t>.</w:t>
      </w:r>
    </w:p>
    <w:p w:rsidR="00657FCC" w:rsidRPr="00DA0649" w:rsidRDefault="006A2664">
      <w:pPr>
        <w:rPr>
          <w:sz w:val="20"/>
          <w:lang w:val="el-GR"/>
        </w:rPr>
      </w:pPr>
      <w:r w:rsidRPr="00DA0649">
        <w:rPr>
          <w:b/>
          <w:sz w:val="20"/>
          <w:lang w:val="el-GR"/>
        </w:rPr>
        <w:t>2.2.2.3.</w:t>
      </w:r>
      <w:r w:rsidRPr="00DA0649">
        <w:rPr>
          <w:sz w:val="20"/>
          <w:lang w:val="el-GR"/>
        </w:rPr>
        <w:t xml:space="preserve"> </w:t>
      </w:r>
      <w:r w:rsidR="00657FCC" w:rsidRPr="00DA0649">
        <w:rPr>
          <w:sz w:val="20"/>
          <w:lang w:val="el-GR"/>
        </w:rPr>
        <w:t xml:space="preserve">Η εγγύηση συμμετοχής καταπίπτει εάν ο προσφέρων: α) αποσύρει την προσφορά του κατά τη διάρκεια ισχύος αυτής, β) παρέχει, εν γνώσει του, ψευδή στοιχεία ή πληροφορίες που αναφέρονται στις παραγράφους 2.2.3 έως 2.2.8, γ) δεν προσκομίσει εγκαίρως τα προβλεπόμενα από την παρούσα δικαιολογητικά (παράγραφοι 2.2.9 και 3.2), δ) δεν προσέλθει εγκαίρως για υπογραφή του συμφωνητικού, ε) υποβάλει μη κατάλληλη προσφορά, με την έννοια της </w:t>
      </w:r>
      <w:proofErr w:type="spellStart"/>
      <w:r w:rsidR="00657FCC" w:rsidRPr="00DA0649">
        <w:rPr>
          <w:sz w:val="20"/>
          <w:lang w:val="el-GR"/>
        </w:rPr>
        <w:t>περ</w:t>
      </w:r>
      <w:proofErr w:type="spellEnd"/>
      <w:r w:rsidR="00657FCC" w:rsidRPr="00DA0649">
        <w:rPr>
          <w:sz w:val="20"/>
          <w:lang w:val="el-GR"/>
        </w:rPr>
        <w:t>. 46 της παρ. 1 του άρθρου 2 του ν. 4412/2016, στ) δεν ανταποκριθεί στη σχετική πρόσκληση της αναθέτουσας αρχής να εξηγήσει την τιμή ή το κόστος της προσφοράς του εντός της τεθείσας προθεσμίας και η προσφορά του απορριφθεί</w:t>
      </w:r>
      <w:r w:rsidR="00F23020" w:rsidRPr="00F23020">
        <w:rPr>
          <w:sz w:val="20"/>
          <w:szCs w:val="20"/>
          <w:vertAlign w:val="superscript"/>
        </w:rPr>
        <w:footnoteReference w:id="31"/>
      </w:r>
      <w:r w:rsidR="00F23020" w:rsidRPr="00F23020">
        <w:rPr>
          <w:sz w:val="20"/>
          <w:szCs w:val="20"/>
          <w:lang w:val="el-GR"/>
        </w:rPr>
        <w:t>,</w:t>
      </w:r>
      <w:r w:rsidR="00657FCC" w:rsidRPr="00DA0649">
        <w:rPr>
          <w:sz w:val="20"/>
          <w:lang w:val="el-GR"/>
        </w:rPr>
        <w:t xml:space="preserve"> ζ) στις περιπτώσεις των παρ. 3, 4 και 5 του άρθρου 103 του ν. 4412/2016, περί πρόσκλησης για υποβολή δικαιολογητικών από τον προσωρινό ανάδοχο, αν, κατά τον έλεγχο των παραπάνω δικαιολογητικών, σύμφωνα με τις παραγράφους 3.2 και 3.4 της παρούσας, διαπιστωθεί ότι τα στοιχεία που δηλώθηκαν στο ΕΕΕΣ είναι εκ προθέσεως απατηλά, ή ότι έχουν υποβληθεί πλαστά αποδεικτικά στοιχεία, ή αν, από τα παραπάνω δικαιολογητικά που προσκομίσθηκαν νομίμως και εμπροθέσμως, δεν αποδεικνύεται η μη συνδρομή των λόγων αποκλεισμού της παραγράφου 2.2.3 ή η πλήρωση μιας ή περισσότερων από τις απαιτήσεις των κριτηρίων ποιοτικής επιλογής.</w:t>
      </w:r>
    </w:p>
    <w:p w:rsidR="006A2664" w:rsidRPr="00DA0649" w:rsidRDefault="006A2664" w:rsidP="004C6CDF">
      <w:pPr>
        <w:pStyle w:val="3"/>
        <w:spacing w:before="120" w:after="0"/>
        <w:rPr>
          <w:rFonts w:ascii="Calibri" w:hAnsi="Calibri" w:cs="Calibri"/>
          <w:sz w:val="20"/>
          <w:lang w:val="el-GR"/>
        </w:rPr>
      </w:pPr>
      <w:bookmarkStart w:id="25" w:name="_Toc145327784"/>
      <w:r w:rsidRPr="00367753">
        <w:rPr>
          <w:rFonts w:ascii="Calibri" w:hAnsi="Calibri" w:cs="Calibri"/>
          <w:lang w:val="el-GR"/>
        </w:rPr>
        <w:t>2.2.3</w:t>
      </w:r>
      <w:r w:rsidRPr="00367753">
        <w:rPr>
          <w:rFonts w:ascii="Calibri" w:hAnsi="Calibri" w:cs="Calibri"/>
          <w:lang w:val="el-GR"/>
        </w:rPr>
        <w:tab/>
        <w:t>Λόγοι αποκλεισμού</w:t>
      </w:r>
      <w:r w:rsidR="006D6172" w:rsidRPr="006D6172">
        <w:rPr>
          <w:rFonts w:ascii="Calibri" w:hAnsi="Calibri" w:cs="Calibri"/>
          <w:b w:val="0"/>
          <w:bCs w:val="0"/>
          <w:szCs w:val="24"/>
          <w:vertAlign w:val="superscript"/>
          <w:lang w:val="el-GR"/>
        </w:rPr>
        <w:footnoteReference w:id="32"/>
      </w:r>
      <w:bookmarkEnd w:id="25"/>
    </w:p>
    <w:p w:rsidR="006A2664" w:rsidRPr="00DA0649" w:rsidRDefault="006A2664" w:rsidP="00FA59E6">
      <w:pPr>
        <w:spacing w:after="40"/>
        <w:rPr>
          <w:sz w:val="20"/>
          <w:lang w:val="el-GR"/>
        </w:rPr>
      </w:pPr>
      <w:r w:rsidRPr="00DA0649">
        <w:rPr>
          <w:sz w:val="20"/>
          <w:lang w:val="el-GR"/>
        </w:rPr>
        <w:t>Αποκλείεται από τη συμμετοχή στην παρούσα διαδικασία σύναψης σύμβασης (διαγωνισμό) οικονομικός φορέας, εφόσον συντρέχει στο πρόσωπό του (εάν πρόκειται για μεμονωμένο φυσικό ή νομικό πρόσωπο) ή σε ένα από τα μέλη του (εάν πρόκειται για ένωση οικονομικών φορέων) ένας ή περισσότεροι από τους ακόλουθους λόγους:</w:t>
      </w:r>
    </w:p>
    <w:p w:rsidR="006A2664" w:rsidRPr="00DA0649" w:rsidRDefault="006A2664" w:rsidP="00FA59E6">
      <w:pPr>
        <w:spacing w:after="40"/>
        <w:rPr>
          <w:sz w:val="20"/>
          <w:lang w:val="el-GR"/>
        </w:rPr>
      </w:pPr>
      <w:r w:rsidRPr="00DA0649">
        <w:rPr>
          <w:b/>
          <w:bCs/>
          <w:sz w:val="20"/>
          <w:lang w:val="el-GR"/>
        </w:rPr>
        <w:t xml:space="preserve">2.2.3.1. </w:t>
      </w:r>
      <w:r w:rsidRPr="00DA0649">
        <w:rPr>
          <w:sz w:val="20"/>
          <w:lang w:val="el-GR"/>
        </w:rPr>
        <w:t xml:space="preserve"> Όταν υπάρχει σε βάρος του </w:t>
      </w:r>
      <w:r w:rsidR="001A4E42" w:rsidRPr="00DA0649">
        <w:rPr>
          <w:sz w:val="20"/>
          <w:lang w:val="el-GR"/>
        </w:rPr>
        <w:t>αμετάκλητη</w:t>
      </w:r>
      <w:r w:rsidR="001A4E42" w:rsidRPr="00DA0649">
        <w:rPr>
          <w:rStyle w:val="FootnoteReference2"/>
          <w:sz w:val="20"/>
          <w:szCs w:val="22"/>
          <w:lang w:val="el-GR"/>
        </w:rPr>
        <w:footnoteReference w:id="33"/>
      </w:r>
      <w:r w:rsidR="001A4E42" w:rsidRPr="00DA0649">
        <w:rPr>
          <w:sz w:val="20"/>
          <w:lang w:val="el-GR"/>
        </w:rPr>
        <w:t xml:space="preserve"> </w:t>
      </w:r>
      <w:r w:rsidRPr="00DA0649">
        <w:rPr>
          <w:sz w:val="20"/>
          <w:lang w:val="el-GR"/>
        </w:rPr>
        <w:t xml:space="preserve">καταδικαστική απόφαση για έναν από </w:t>
      </w:r>
      <w:r w:rsidR="00657FCC" w:rsidRPr="00DA0649">
        <w:rPr>
          <w:sz w:val="20"/>
          <w:lang w:val="el-GR"/>
        </w:rPr>
        <w:t>τα ακόλουθα εγκλήματα:</w:t>
      </w:r>
      <w:r w:rsidRPr="00DA0649">
        <w:rPr>
          <w:sz w:val="20"/>
          <w:lang w:val="el-GR"/>
        </w:rPr>
        <w:t xml:space="preserve"> </w:t>
      </w:r>
    </w:p>
    <w:p w:rsidR="00657FCC" w:rsidRPr="00DA0649" w:rsidRDefault="006A2664" w:rsidP="00FA59E6">
      <w:pPr>
        <w:spacing w:after="40"/>
        <w:rPr>
          <w:sz w:val="20"/>
          <w:lang w:val="el-GR"/>
        </w:rPr>
      </w:pPr>
      <w:r w:rsidRPr="00DA0649">
        <w:rPr>
          <w:sz w:val="20"/>
          <w:lang w:val="el-GR"/>
        </w:rPr>
        <w:t>α)</w:t>
      </w:r>
      <w:r w:rsidR="00657FCC" w:rsidRPr="00DA0649">
        <w:rPr>
          <w:lang w:val="el-GR"/>
        </w:rPr>
        <w:t xml:space="preserve"> </w:t>
      </w:r>
      <w:r w:rsidR="00657FCC" w:rsidRPr="00DA0649">
        <w:rPr>
          <w:sz w:val="20"/>
          <w:lang w:val="el-GR"/>
        </w:rPr>
        <w:t>συμμετοχή σε εγκληματική οργάνωση, όπως αυτή ορίζεται στο άρθρο 2 της απόφασης-πλαίσιο 2008/841/ΔΕΥ του Συμβουλίου της 24ης Οκτωβρίου 2008, για την καταπολέμηση του οργανωμένου εγκλήματος (ΕΕ L 300 της 11.11.2008 σ.42), και τα εγκλήματα του άρθρου 187 του Ποινικού Κώδικα (εγκληματική οργάνωση),</w:t>
      </w:r>
    </w:p>
    <w:p w:rsidR="00657FCC" w:rsidRPr="00DA0649" w:rsidRDefault="006A2664" w:rsidP="00FA59E6">
      <w:pPr>
        <w:spacing w:after="40"/>
        <w:rPr>
          <w:sz w:val="20"/>
          <w:lang w:val="el-GR"/>
        </w:rPr>
      </w:pPr>
      <w:r w:rsidRPr="00DA0649">
        <w:rPr>
          <w:sz w:val="20"/>
          <w:lang w:val="el-GR"/>
        </w:rPr>
        <w:t xml:space="preserve">β) </w:t>
      </w:r>
      <w:r w:rsidR="00657FCC" w:rsidRPr="00DA0649">
        <w:rPr>
          <w:sz w:val="20"/>
          <w:lang w:val="el-GR"/>
        </w:rPr>
        <w:t>ενεργητική δωροδοκία, όπως ορίζεται στο άρθρο 3 της σύμβασης περί της καταπολέμησης της δωροδοκίας στην οποία ενέχονται υπάλληλοι των Ευρωπαϊκών Κοινοτήτων ή των κρατών-μελών της Ένωσης (ΕΕ C 195 της 25.6.1997, σ. 1) και στην παρ. 1 του άρθρου 2 της απόφασης-πλαίσιο 2003/568/ΔΕΥ του Συμβουλίου της 22ας Ιουλίου 2003, για την καταπολέμηση της δωροδοκίας στον ιδιωτικό τομέα (ΕΕ L 192 της 31.7.2003, σ. 54), καθώς και όπως ορίζεται στο εθνικό δίκαιο του οικονομικού φορέα, και τα εγκλήματα των άρθρων 159Α (δωροδοκία πολιτικών προσώπων), 236 (δωροδοκία υπαλλήλου), 237 παρ. 2-4 (δωροδοκία δικαστικών λειτουργών), 237Α παρ. 2 (εμπορία επιρροής – μεσάζοντες), 396 παρ. 2 (δωροδοκία στον ιδιωτικό τομέα) του Ποινικού Κώδικα,</w:t>
      </w:r>
    </w:p>
    <w:p w:rsidR="00657FCC" w:rsidRPr="00DA0649" w:rsidRDefault="006A2664" w:rsidP="00FA59E6">
      <w:pPr>
        <w:spacing w:after="40"/>
        <w:rPr>
          <w:sz w:val="20"/>
          <w:lang w:val="el-GR"/>
        </w:rPr>
      </w:pPr>
      <w:r w:rsidRPr="00DA0649">
        <w:rPr>
          <w:sz w:val="20"/>
          <w:lang w:val="el-GR"/>
        </w:rPr>
        <w:t>γ)</w:t>
      </w:r>
      <w:r w:rsidR="00657FCC" w:rsidRPr="00DA0649">
        <w:rPr>
          <w:lang w:val="el-GR"/>
        </w:rPr>
        <w:t xml:space="preserve"> </w:t>
      </w:r>
      <w:r w:rsidR="00657FCC" w:rsidRPr="00DA0649">
        <w:rPr>
          <w:sz w:val="20"/>
          <w:lang w:val="el-GR"/>
        </w:rPr>
        <w:t xml:space="preserve">απάτη εις βάρος των οικονομικών συμφερόντων της Ένωσης, κατά την έννοια των άρθρων 3 και 4 της Οδηγίας (ΕΕ) 2017/1371 του Ευρωπαϊκού Κοινοβουλίου και του Συμβουλίου της 5ης Ιουλίου 2017 σχετικά με την καταπολέμηση, μέσω του ποινικού δικαίου, της απάτης εις βάρος των οικονομικών συμφερόντων της Ένωσης (L 198/28.07.2017) και τα εγκλήματα των άρθρων 159Α (δωροδοκία πολιτικών προσώπων), 216 (πλαστογραφία), 236 (δωροδοκία υπαλλήλου), 237 παρ. 2-4 (δωροδοκία δικαστικών λειτουργών), 242 (ψευδής βεβαίωση, νόθευση κ.λπ.) 374 (διακεκριμένη κλοπή), 375 (υπεξαίρεση), 386 (απάτη), 386Α (απάτη με υπολογιστή), 386Β (απάτη σχετική με τις επιχορηγήσεις), 390 (απιστία) του Ποινικού Κώδικα και των άρθρων 155 </w:t>
      </w:r>
      <w:proofErr w:type="spellStart"/>
      <w:r w:rsidR="00657FCC" w:rsidRPr="00DA0649">
        <w:rPr>
          <w:sz w:val="20"/>
          <w:lang w:val="el-GR"/>
        </w:rPr>
        <w:t>επ</w:t>
      </w:r>
      <w:proofErr w:type="spellEnd"/>
      <w:r w:rsidR="00657FCC" w:rsidRPr="00DA0649">
        <w:rPr>
          <w:sz w:val="20"/>
          <w:lang w:val="el-GR"/>
        </w:rPr>
        <w:t>. του Εθνικού Τελωνειακού Κώδικα (ν. 2960/2001, Α’ 265), όταν αυτά στρέφονται κατά των οικονομικών συμφερόντων της Ευρωπαϊκής Ένωσης ή συνδέονται με την προσβολή αυτών των συμφερόντων, καθώς και τα εγκλήματα των άρθρων 23 (διασυνοριακή απάτη σχετικά με τον ΦΠΑ) και 24 (επικουρικές διατάξεις για την ποινική προστασία των οικονομικών συμφερόντων της Ευρωπαϊκής Ένωσης) του ν. 4689/2020 (Α’ 103),</w:t>
      </w:r>
    </w:p>
    <w:p w:rsidR="00657FCC" w:rsidRPr="00DA0649" w:rsidRDefault="006A2664" w:rsidP="00FA59E6">
      <w:pPr>
        <w:spacing w:after="40"/>
        <w:rPr>
          <w:sz w:val="20"/>
          <w:lang w:val="el-GR"/>
        </w:rPr>
      </w:pPr>
      <w:r w:rsidRPr="00DA0649">
        <w:rPr>
          <w:sz w:val="20"/>
          <w:lang w:val="el-GR"/>
        </w:rPr>
        <w:t xml:space="preserve">δ) </w:t>
      </w:r>
      <w:r w:rsidR="00657FCC" w:rsidRPr="00DA0649">
        <w:rPr>
          <w:sz w:val="20"/>
          <w:lang w:val="el-GR"/>
        </w:rPr>
        <w:t xml:space="preserve">τρομοκρατικά εγκλήματα ή εγκλήματα συνδεόμενα με τρομοκρατικές δραστηριότητες, όπως ορίζονται, αντιστοίχως, στα άρθρα 3-4 και 5-12 της Οδηγίας (ΕΕ) 2017/541 του Ευρωπαϊκού Κοινοβουλίου και του Συμβουλίου της 15ης Μαρτίου 2017 για την καταπολέμηση της τρομοκρατίας και την αντικατάσταση της απόφασης-πλαισίου 2002/475/ΔΕΥ του Συμβουλίου και για την τροποποίηση της απόφασης 2005/671/ΔΕΥ του Συμβουλίου (ΕΕ L 88/31.03.2017) ή ηθική αυτουργία ή συνέργεια ή απόπειρα διάπραξης εγκλήματος, όπως ορίζονται στο άρθρο 14 </w:t>
      </w:r>
      <w:r w:rsidR="00657FCC" w:rsidRPr="00DA0649">
        <w:rPr>
          <w:sz w:val="20"/>
          <w:lang w:val="el-GR"/>
        </w:rPr>
        <w:lastRenderedPageBreak/>
        <w:t>αυτής, και τα εγκλήματα των άρθρων 187Α και 187Β του Ποινικού Κώδικα, καθώς και τα εγκλήματα των άρθρων 32-35 του ν. 4689/2020 (Α’103),</w:t>
      </w:r>
    </w:p>
    <w:p w:rsidR="00657FCC" w:rsidRPr="00DA0649" w:rsidRDefault="006A2664" w:rsidP="00FA59E6">
      <w:pPr>
        <w:spacing w:after="40"/>
        <w:rPr>
          <w:sz w:val="20"/>
          <w:lang w:val="el-GR"/>
        </w:rPr>
      </w:pPr>
      <w:r w:rsidRPr="00DA0649">
        <w:rPr>
          <w:sz w:val="20"/>
          <w:lang w:val="el-GR"/>
        </w:rPr>
        <w:t xml:space="preserve">ε) </w:t>
      </w:r>
      <w:r w:rsidR="00657FCC" w:rsidRPr="00DA0649">
        <w:rPr>
          <w:sz w:val="20"/>
          <w:lang w:val="el-GR"/>
        </w:rPr>
        <w:t xml:space="preserve">νομιμοποίηση εσόδων από παράνομες δραστηριότητες ή χρηματοδότηση της τρομοκρατίας, όπως αυτές ορίζονται στο άρθρο 1 της Οδηγίας (ΕΕ) 2015/849 του Ευρωπαϊκού Κοινοβουλίου και του Συμβουλίου της 20ης Μαΐου 2015, σχετικά με την πρόληψη της χρησιμοποίησης του χρηματοπιστωτικού συστήματος για τη νομιμοποίηση εσόδων από παράνομες δραστηριότητες ή για τη χρηματοδότηση της τρομοκρατίας, την τροποποίηση του κανονισμού (ΕΕ) </w:t>
      </w:r>
      <w:proofErr w:type="spellStart"/>
      <w:r w:rsidR="00657FCC" w:rsidRPr="00DA0649">
        <w:rPr>
          <w:sz w:val="20"/>
          <w:lang w:val="el-GR"/>
        </w:rPr>
        <w:t>αριθμ</w:t>
      </w:r>
      <w:proofErr w:type="spellEnd"/>
      <w:r w:rsidR="00657FCC" w:rsidRPr="00DA0649">
        <w:rPr>
          <w:sz w:val="20"/>
          <w:lang w:val="el-GR"/>
        </w:rPr>
        <w:t>. 648/2012 του Ευρωπαϊκού Κοινοβουλίου και του Συμβουλίου, και την κατάργηση της οδηγίας 2005/60/ΕΚ του Ευρωπαϊκού Κοινοβουλίου και του Συμβουλίου και της οδηγίας 2006/70/ΕΚ της Επιτροπής (ΕΕ L 141/05.06.2015) και τα εγκλήματα των άρθρων 2 και 39 του ν. 4557/2018 (Α’ 139),</w:t>
      </w:r>
    </w:p>
    <w:p w:rsidR="00657FCC" w:rsidRPr="00DA0649" w:rsidRDefault="006A2664" w:rsidP="00FA59E6">
      <w:pPr>
        <w:spacing w:after="40"/>
        <w:rPr>
          <w:sz w:val="20"/>
          <w:lang w:val="el-GR"/>
        </w:rPr>
      </w:pPr>
      <w:r w:rsidRPr="00DA0649">
        <w:rPr>
          <w:sz w:val="20"/>
          <w:lang w:val="el-GR"/>
        </w:rPr>
        <w:t xml:space="preserve">στ) </w:t>
      </w:r>
      <w:r w:rsidR="00657FCC" w:rsidRPr="00DA0649">
        <w:rPr>
          <w:sz w:val="20"/>
          <w:lang w:val="el-GR"/>
        </w:rPr>
        <w:t>παιδική εργασία και άλλες μορφές εμπορίας ανθρώπων, όπως ορίζονται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απόφασης-πλαίσιο 2002/629/ΔΕΥ του Συμβουλίου (ΕΕ L 101 της 15.4.2011, σ. 1), και τα εγκλήματα του άρθρου 323Α του Ποινικού Κώδικα (εμπορία ανθρώπων).</w:t>
      </w:r>
    </w:p>
    <w:p w:rsidR="00657FCC" w:rsidRPr="00DA0649" w:rsidRDefault="00657FCC" w:rsidP="00657FCC">
      <w:pPr>
        <w:spacing w:after="40"/>
        <w:rPr>
          <w:sz w:val="20"/>
          <w:lang w:val="el-GR"/>
        </w:rPr>
      </w:pPr>
      <w:r w:rsidRPr="00DA0649">
        <w:rPr>
          <w:sz w:val="20"/>
          <w:lang w:val="el-GR"/>
        </w:rPr>
        <w:t xml:space="preserve">Ο οικονομικός φορέας αποκλείεται, επίσης, όταν το πρόσωπο εις βάρος του οποίου εκδόθηκε αμετάκλητη καταδικαστική απόφαση είναι μέλος του διοικητικού, διευθυντικού ή εποπτικού οργάνου του ή έχει εξουσία εκπροσώπησης, λήψης αποφάσεων ή ελέγχου σε αυτό. Η υποχρέωση του προηγούμενου εδαφίου αφορά: </w:t>
      </w:r>
    </w:p>
    <w:p w:rsidR="00657FCC" w:rsidRPr="00DA0649" w:rsidRDefault="00657FCC" w:rsidP="00657FCC">
      <w:pPr>
        <w:spacing w:after="40"/>
        <w:rPr>
          <w:sz w:val="20"/>
          <w:lang w:val="el-GR"/>
        </w:rPr>
      </w:pPr>
      <w:r w:rsidRPr="00DA0649">
        <w:rPr>
          <w:sz w:val="20"/>
          <w:lang w:val="el-GR"/>
        </w:rPr>
        <w:t>- στις περιπτώσεις εταιρειών περιορισμένης ευθύνης (Ε.Π.Ε.), ιδιωτικών κεφαλαιουχικών εταιρειών (Ι.Κ.Ε.) και προσωπικών εταιρειών (Ο.Ε. και Ε.Ε.) τους διαχειριστές.</w:t>
      </w:r>
    </w:p>
    <w:p w:rsidR="00657FCC" w:rsidRPr="00DA0649" w:rsidRDefault="00657FCC" w:rsidP="00657FCC">
      <w:pPr>
        <w:spacing w:after="40"/>
        <w:rPr>
          <w:sz w:val="20"/>
          <w:lang w:val="el-GR"/>
        </w:rPr>
      </w:pPr>
      <w:r w:rsidRPr="00DA0649">
        <w:rPr>
          <w:sz w:val="20"/>
          <w:lang w:val="el-GR"/>
        </w:rPr>
        <w:t>- στις περιπτώσεις ανωνύμων εταιρειών (Α.Ε.), τον διευθύνοντα Σύμβουλο, τα μέλη του Διοικητικού Συμβουλίου, καθώς και τα πρόσωπα στα οποία με απόφαση του Διοικητικού Συμβουλίου έχει ανατεθεί το σύνολο της διαχείρισης και εκπροσώπησης της εταιρείας.</w:t>
      </w:r>
    </w:p>
    <w:p w:rsidR="00657FCC" w:rsidRPr="00DA0649" w:rsidRDefault="00657FCC" w:rsidP="00657FCC">
      <w:pPr>
        <w:spacing w:after="40"/>
        <w:rPr>
          <w:sz w:val="20"/>
          <w:lang w:val="el-GR"/>
        </w:rPr>
      </w:pPr>
      <w:r w:rsidRPr="00DA0649">
        <w:rPr>
          <w:sz w:val="20"/>
          <w:lang w:val="el-GR"/>
        </w:rPr>
        <w:t>- στις περιπτώσεις Συνεταιρισμών, τα μέλη του Διοικητικού Συμβουλίου.</w:t>
      </w:r>
    </w:p>
    <w:p w:rsidR="00657FCC" w:rsidRPr="00DA0649" w:rsidRDefault="00657FCC" w:rsidP="00657FCC">
      <w:pPr>
        <w:spacing w:after="40"/>
        <w:rPr>
          <w:sz w:val="20"/>
          <w:lang w:val="el-GR"/>
        </w:rPr>
      </w:pPr>
      <w:r w:rsidRPr="00DA0649">
        <w:rPr>
          <w:sz w:val="20"/>
          <w:lang w:val="el-GR"/>
        </w:rPr>
        <w:t>- σε όλες τις υπόλοιπες περιπτώσεις νομικών προσώπων, τον κατά περίπτωση  νόμιμο εκπρόσωπο.</w:t>
      </w:r>
    </w:p>
    <w:p w:rsidR="00657FCC" w:rsidRPr="00DA0649" w:rsidRDefault="00657FCC" w:rsidP="00657FCC">
      <w:pPr>
        <w:spacing w:after="40"/>
        <w:rPr>
          <w:sz w:val="20"/>
          <w:lang w:val="el-GR"/>
        </w:rPr>
      </w:pPr>
      <w:r w:rsidRPr="00DA0649">
        <w:rPr>
          <w:b/>
          <w:sz w:val="20"/>
          <w:lang w:val="el-GR"/>
        </w:rPr>
        <w:t>Εάν στις ως άνω περιπτώσεις (α) έως (στ) η κατά τα ανωτέρω, περίοδος αποκλεισμού δεν έχει καθοριστεί με αμετάκλητη απόφαση, αυτή ανέρχεται σε πέντε (5) έτη από την ημερομηνία της καταδίκης με αμετάκλητη απόφαση</w:t>
      </w:r>
      <w:r w:rsidRPr="00DA0649">
        <w:rPr>
          <w:sz w:val="20"/>
          <w:lang w:val="el-GR"/>
        </w:rPr>
        <w:t>.</w:t>
      </w:r>
    </w:p>
    <w:p w:rsidR="006A2664" w:rsidRPr="00DA0649" w:rsidRDefault="006A2664" w:rsidP="00FA59E6">
      <w:pPr>
        <w:spacing w:after="40"/>
        <w:rPr>
          <w:sz w:val="20"/>
          <w:lang w:val="el-GR"/>
        </w:rPr>
      </w:pPr>
      <w:r w:rsidRPr="00DA0649">
        <w:rPr>
          <w:b/>
          <w:bCs/>
          <w:sz w:val="20"/>
          <w:lang w:val="el-GR"/>
        </w:rPr>
        <w:t>2.2.3.2.</w:t>
      </w:r>
      <w:r w:rsidR="0055287C" w:rsidRPr="00DA0649">
        <w:rPr>
          <w:sz w:val="20"/>
          <w:lang w:val="el-GR"/>
        </w:rPr>
        <w:t xml:space="preserve"> Στις ακόλουθες περιπτώσεις</w:t>
      </w:r>
      <w:r w:rsidRPr="00DA0649">
        <w:rPr>
          <w:sz w:val="20"/>
          <w:lang w:val="el-GR"/>
        </w:rPr>
        <w:t>:</w:t>
      </w:r>
    </w:p>
    <w:p w:rsidR="00657FCC" w:rsidRPr="00DA0649" w:rsidRDefault="00657FCC" w:rsidP="00657FCC">
      <w:pPr>
        <w:spacing w:after="40"/>
        <w:rPr>
          <w:sz w:val="20"/>
          <w:lang w:val="el-GR"/>
        </w:rPr>
      </w:pPr>
      <w:r w:rsidRPr="00DA0649">
        <w:rPr>
          <w:sz w:val="20"/>
          <w:lang w:val="el-GR"/>
        </w:rPr>
        <w:t xml:space="preserve">α) όταν ο  οικονομικός φορέας έχει αθετήσει τις υποχρεώσεις του όσον αφορά στην καταβολή φόρων ή εισφορών κοινωνικής ασφάλισης και αυτό έχει διαπιστωθεί από δικαστική ή διοικητική απόφαση με τελεσίδικη και δεσμευτική ισχύ, σύμφωνα με διατάξεις της χώρας όπου είναι εγκατεστημένος  ή την εθνική νομοθεσία ή </w:t>
      </w:r>
    </w:p>
    <w:p w:rsidR="00657FCC" w:rsidRPr="00DA0649" w:rsidRDefault="00657FCC" w:rsidP="00657FCC">
      <w:pPr>
        <w:spacing w:after="40"/>
        <w:rPr>
          <w:sz w:val="20"/>
          <w:lang w:val="el-GR"/>
        </w:rPr>
      </w:pPr>
      <w:r w:rsidRPr="00DA0649">
        <w:rPr>
          <w:sz w:val="20"/>
          <w:lang w:val="el-GR"/>
        </w:rPr>
        <w:t>β) όταν η αναθέτουσα αρχή μπορεί να αποδείξει με τα κατάλληλα μέσα ότι ο οικονομικός φορέας έχει αθετήσει τις υποχρεώσεις του όσον αφορά την καταβολή φόρων ή εισφορών κοινωνικής ασφάλισης.</w:t>
      </w:r>
    </w:p>
    <w:p w:rsidR="00657FCC" w:rsidRPr="00DA0649" w:rsidRDefault="00657FCC" w:rsidP="00657FCC">
      <w:pPr>
        <w:spacing w:after="40"/>
        <w:rPr>
          <w:sz w:val="20"/>
          <w:lang w:val="el-GR"/>
        </w:rPr>
      </w:pPr>
      <w:r w:rsidRPr="00DA0649">
        <w:rPr>
          <w:sz w:val="20"/>
          <w:lang w:val="el-GR"/>
        </w:rPr>
        <w:t xml:space="preserve">Αν ο οικονομικός φορέας είναι Έλληνας πολίτης ή έχει την εγκατάστασή του στην Ελλάδα, οι υποχρεώσεις του που αφορούν στις εισφορές κοινωνικής ασφάλισης καλύπτουν τόσο την κύρια όσο και την επικουρική ασφάλιση. </w:t>
      </w:r>
    </w:p>
    <w:p w:rsidR="00657FCC" w:rsidRPr="00DA0649" w:rsidRDefault="00657FCC" w:rsidP="00657FCC">
      <w:pPr>
        <w:spacing w:after="40"/>
        <w:rPr>
          <w:sz w:val="20"/>
          <w:lang w:val="el-GR"/>
        </w:rPr>
      </w:pPr>
      <w:r w:rsidRPr="00DA0649">
        <w:rPr>
          <w:sz w:val="20"/>
          <w:lang w:val="el-GR"/>
        </w:rPr>
        <w:t xml:space="preserve">Οι υποχρεώσεις των </w:t>
      </w:r>
      <w:proofErr w:type="spellStart"/>
      <w:r w:rsidRPr="00DA0649">
        <w:rPr>
          <w:sz w:val="20"/>
          <w:lang w:val="el-GR"/>
        </w:rPr>
        <w:t>περ</w:t>
      </w:r>
      <w:proofErr w:type="spellEnd"/>
      <w:r w:rsidRPr="00DA0649">
        <w:rPr>
          <w:sz w:val="20"/>
          <w:lang w:val="el-GR"/>
        </w:rPr>
        <w:t>. α’ και β’ της παρ. 2.2.3.2  θεωρείται ότι δεν έχουν αθετηθεί εφόσον δεν έχουν καταστεί ληξιπρόθεσμες ή εφόσον αυτές έχουν υπαχθεί σε δεσμευτικό διακανονισμό που τηρείται.</w:t>
      </w:r>
    </w:p>
    <w:p w:rsidR="00657FCC" w:rsidRPr="00DA0649" w:rsidRDefault="00657FCC" w:rsidP="00657FCC">
      <w:pPr>
        <w:spacing w:after="40"/>
        <w:rPr>
          <w:sz w:val="20"/>
          <w:lang w:val="el-GR"/>
        </w:rPr>
      </w:pPr>
      <w:r w:rsidRPr="00DA0649">
        <w:rPr>
          <w:sz w:val="20"/>
          <w:lang w:val="el-GR"/>
        </w:rPr>
        <w:t>Δεν αποκλείεται ο οικονομικός φορέας, όταν έχει εκπληρώσει τις υποχρεώσεις του είτε καταβάλλοντας 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δεσμευτικό διακανονισμό για την καταβολή τους στο μέτρο που τηρεί τους όρους του δεσμευτικού κανονισμού.</w:t>
      </w:r>
    </w:p>
    <w:p w:rsidR="009C7EA3" w:rsidRPr="00DA0649" w:rsidRDefault="009C7EA3" w:rsidP="00657FCC">
      <w:pPr>
        <w:spacing w:after="40"/>
        <w:rPr>
          <w:sz w:val="20"/>
          <w:lang w:val="el-GR"/>
        </w:rPr>
      </w:pPr>
      <w:r w:rsidRPr="00DA0649">
        <w:rPr>
          <w:b/>
          <w:bCs/>
          <w:sz w:val="20"/>
          <w:szCs w:val="22"/>
          <w:lang w:val="el-GR"/>
        </w:rPr>
        <w:t xml:space="preserve">2.2.3.3 </w:t>
      </w:r>
      <w:r w:rsidRPr="00DA0649">
        <w:rPr>
          <w:sz w:val="20"/>
          <w:szCs w:val="22"/>
          <w:lang w:val="el-GR"/>
        </w:rPr>
        <w:t>Στην παρούσα Διακήρυξη δεν έχει εφαρμογή.</w:t>
      </w:r>
    </w:p>
    <w:p w:rsidR="006A2664" w:rsidRPr="00DA0649" w:rsidRDefault="006A2664" w:rsidP="00FA59E6">
      <w:pPr>
        <w:spacing w:after="40"/>
        <w:rPr>
          <w:sz w:val="20"/>
          <w:lang w:val="el-GR"/>
        </w:rPr>
      </w:pPr>
      <w:r w:rsidRPr="00DA0649">
        <w:rPr>
          <w:b/>
          <w:bCs/>
          <w:sz w:val="20"/>
          <w:lang w:val="el-GR"/>
        </w:rPr>
        <w:t>2.2.3.</w:t>
      </w:r>
      <w:r w:rsidR="009C7EA3" w:rsidRPr="00DA0649">
        <w:rPr>
          <w:b/>
          <w:bCs/>
          <w:sz w:val="20"/>
          <w:lang w:val="el-GR"/>
        </w:rPr>
        <w:t>4</w:t>
      </w:r>
      <w:r w:rsidRPr="00DA0649">
        <w:rPr>
          <w:b/>
          <w:bCs/>
          <w:sz w:val="20"/>
          <w:lang w:val="el-GR"/>
        </w:rPr>
        <w:t>.</w:t>
      </w:r>
      <w:r w:rsidR="00C44EE9" w:rsidRPr="00DA0649">
        <w:rPr>
          <w:sz w:val="20"/>
          <w:lang w:val="el-GR"/>
        </w:rPr>
        <w:t xml:space="preserve"> Αποκλείεται</w:t>
      </w:r>
      <w:r w:rsidR="00C44EE9" w:rsidRPr="00DA0649">
        <w:rPr>
          <w:rStyle w:val="FootnoteReference2"/>
          <w:sz w:val="20"/>
          <w:szCs w:val="22"/>
        </w:rPr>
        <w:footnoteReference w:id="34"/>
      </w:r>
      <w:r w:rsidR="00C44EE9" w:rsidRPr="00DA0649">
        <w:rPr>
          <w:sz w:val="20"/>
          <w:lang w:val="el-GR"/>
        </w:rPr>
        <w:t xml:space="preserve"> </w:t>
      </w:r>
      <w:r w:rsidRPr="00DA0649">
        <w:rPr>
          <w:sz w:val="20"/>
          <w:lang w:val="el-GR"/>
        </w:rPr>
        <w:t xml:space="preserve">από τη συμμετοχή στη διαδικασία σύναψης της παρούσας σύμβασης, οικονομικός φορέας σε οποιαδήποτε από τις ακόλουθες </w:t>
      </w:r>
      <w:r w:rsidR="00C44EE9" w:rsidRPr="00DA0649">
        <w:rPr>
          <w:sz w:val="20"/>
          <w:lang w:val="el-GR"/>
        </w:rPr>
        <w:t>καταστάσεις</w:t>
      </w:r>
      <w:r w:rsidR="00C44EE9" w:rsidRPr="00DA0649">
        <w:rPr>
          <w:rStyle w:val="0"/>
          <w:sz w:val="20"/>
          <w:lang w:val="el-GR"/>
        </w:rPr>
        <w:footnoteReference w:id="35"/>
      </w:r>
      <w:r w:rsidR="00C44EE9" w:rsidRPr="00DA0649">
        <w:rPr>
          <w:sz w:val="20"/>
          <w:lang w:val="el-GR"/>
        </w:rPr>
        <w:t xml:space="preserve">: </w:t>
      </w:r>
      <w:r w:rsidRPr="00DA0649">
        <w:rPr>
          <w:sz w:val="20"/>
          <w:lang w:val="el-GR"/>
        </w:rPr>
        <w:t xml:space="preserve"> </w:t>
      </w:r>
    </w:p>
    <w:p w:rsidR="00657FCC" w:rsidRPr="00DA0649" w:rsidRDefault="006A2664" w:rsidP="00FA59E6">
      <w:pPr>
        <w:spacing w:after="40"/>
        <w:rPr>
          <w:sz w:val="20"/>
          <w:lang w:val="el-GR"/>
        </w:rPr>
      </w:pPr>
      <w:r w:rsidRPr="00DA0649">
        <w:rPr>
          <w:sz w:val="20"/>
          <w:lang w:val="el-GR"/>
        </w:rPr>
        <w:t xml:space="preserve">(α) </w:t>
      </w:r>
      <w:r w:rsidR="00657FCC" w:rsidRPr="00DA0649">
        <w:rPr>
          <w:sz w:val="20"/>
          <w:lang w:val="el-GR"/>
        </w:rPr>
        <w:t xml:space="preserve">εάν έχει αθετήσει τις υποχρεώσεις που προβλέπονται στην παρ. 2 του άρθρου 18 του </w:t>
      </w:r>
      <w:r w:rsidR="00DC1629" w:rsidRPr="00DA0649">
        <w:rPr>
          <w:sz w:val="20"/>
          <w:lang w:val="el-GR"/>
        </w:rPr>
        <w:t>ν. 4412/2016</w:t>
      </w:r>
      <w:r w:rsidR="00DC1629" w:rsidRPr="00DA0649">
        <w:rPr>
          <w:rStyle w:val="31"/>
          <w:sz w:val="20"/>
          <w:lang w:val="el-GR"/>
        </w:rPr>
        <w:footnoteReference w:id="36"/>
      </w:r>
      <w:r w:rsidR="00DC1629" w:rsidRPr="00DA0649">
        <w:rPr>
          <w:sz w:val="20"/>
          <w:lang w:val="el-GR"/>
        </w:rPr>
        <w:t xml:space="preserve">, </w:t>
      </w:r>
      <w:r w:rsidR="00657FCC" w:rsidRPr="00DA0649">
        <w:rPr>
          <w:sz w:val="20"/>
          <w:lang w:val="el-GR"/>
        </w:rPr>
        <w:t xml:space="preserve"> περί αρχών που εφαρμόζονται στις διαδικασίες σύναψης δημοσίων συμβάσεων,</w:t>
      </w:r>
    </w:p>
    <w:p w:rsidR="000F6F28" w:rsidRPr="00DA0649" w:rsidRDefault="006A2664" w:rsidP="00657FCC">
      <w:pPr>
        <w:spacing w:after="40"/>
        <w:rPr>
          <w:sz w:val="20"/>
          <w:lang w:val="el-GR"/>
        </w:rPr>
      </w:pPr>
      <w:r w:rsidRPr="00DA0649">
        <w:rPr>
          <w:sz w:val="20"/>
          <w:lang w:val="el-GR"/>
        </w:rPr>
        <w:lastRenderedPageBreak/>
        <w:t xml:space="preserve">(β) </w:t>
      </w:r>
      <w:r w:rsidR="00657FCC" w:rsidRPr="00DA0649">
        <w:rPr>
          <w:sz w:val="20"/>
          <w:lang w:val="el-GR"/>
        </w:rPr>
        <w:t xml:space="preserve">εάν τελεί υπό πτώχευση ή έχει υπαχθεί σε διαδικασία ειδικής εκκαθάρισης ή τελεί υπό αναγκαστική διαχείριση από εκκαθαριστή ή από το δικαστήριο ή έχει υπαχθεί σε διαδικασία πτωχευτικού συμβιβασμού ή έχει αναστείλει τις επιχειρηματικές του δραστηριότητες ή έχει υπαχθεί σε διαδικασία εξυγίανσης και δεν τηρεί τους όρους αυτής ή εάν βρίσκεται σε οποιαδήποτε ανάλογη κατάσταση προκύπτουσα από παρόμοια διαδικασία, προβλεπόμενη σε εθνικές διατάξεις νόμου. Η αναθέτουσα αρχή μπορεί να μην αποκλείει έναν οικονομικό φορέα ο οποίος βρίσκεται σε μία εκ των καταστάσεων που αναφέρονται στην περίπτωση αυτή, υπό την προϋπόθεση ότι αποδεικνύει ότι ο εν λόγω φορέας είναι σε θέση να εκτελέσει τη σύμβαση, λαμβάνοντας υπόψη τις ισχύουσες διατάξεις και τα μέτρα για τη συνέχιση της επιχειρηματικής του </w:t>
      </w:r>
      <w:r w:rsidR="000F6F28" w:rsidRPr="00DA0649">
        <w:rPr>
          <w:sz w:val="20"/>
          <w:lang w:val="el-GR"/>
        </w:rPr>
        <w:t>λειτουργίας</w:t>
      </w:r>
      <w:r w:rsidR="000F6F28" w:rsidRPr="00DA0649">
        <w:rPr>
          <w:rStyle w:val="FootnoteReference2"/>
          <w:sz w:val="20"/>
          <w:szCs w:val="22"/>
        </w:rPr>
        <w:footnoteReference w:id="37"/>
      </w:r>
      <w:r w:rsidR="000F6F28" w:rsidRPr="00DA0649">
        <w:rPr>
          <w:sz w:val="20"/>
          <w:lang w:val="el-GR"/>
        </w:rPr>
        <w:t xml:space="preserve">. </w:t>
      </w:r>
    </w:p>
    <w:p w:rsidR="00657FCC" w:rsidRPr="00DA0649" w:rsidRDefault="00657FCC" w:rsidP="00657FCC">
      <w:pPr>
        <w:spacing w:after="40"/>
        <w:rPr>
          <w:sz w:val="20"/>
          <w:lang w:val="el-GR"/>
        </w:rPr>
      </w:pPr>
      <w:r w:rsidRPr="00DA0649">
        <w:rPr>
          <w:sz w:val="20"/>
          <w:lang w:val="el-GR"/>
        </w:rPr>
        <w:t>(γ) εάν, με την επιφύλαξη της παραγράφου 3</w:t>
      </w:r>
      <w:r w:rsidR="00157833">
        <w:rPr>
          <w:sz w:val="20"/>
          <w:lang w:val="el-GR"/>
        </w:rPr>
        <w:t>Γ</w:t>
      </w:r>
      <w:r w:rsidRPr="00DA0649">
        <w:rPr>
          <w:sz w:val="20"/>
          <w:lang w:val="el-GR"/>
        </w:rPr>
        <w:t xml:space="preserve"> του άρθρου 44 του ν. 3959/2011 περί ποινικών κυρώσεων και άλλων διοικητικών συνεπειών, υπάρχουν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 </w:t>
      </w:r>
    </w:p>
    <w:p w:rsidR="00657FCC" w:rsidRPr="00DA0649" w:rsidRDefault="00657FCC" w:rsidP="00657FCC">
      <w:pPr>
        <w:spacing w:after="40"/>
        <w:rPr>
          <w:sz w:val="20"/>
          <w:lang w:val="el-GR"/>
        </w:rPr>
      </w:pPr>
      <w:r w:rsidRPr="00DA0649">
        <w:rPr>
          <w:sz w:val="20"/>
          <w:lang w:val="el-GR"/>
        </w:rPr>
        <w:t xml:space="preserve">(δ) εάν μία κατάσταση σύγκρουσης συμφερόντων κατά την έννοια του άρθρου 24 του ν. 4412/2016 δεν μπορεί να θεραπευθεί αποτελεσματικά με άλλα, λιγότερο παρεμβατικά, μέσα, </w:t>
      </w:r>
    </w:p>
    <w:p w:rsidR="00657FCC" w:rsidRPr="00DA0649" w:rsidRDefault="00657FCC" w:rsidP="00657FCC">
      <w:pPr>
        <w:spacing w:after="40"/>
        <w:rPr>
          <w:sz w:val="20"/>
          <w:lang w:val="el-GR"/>
        </w:rPr>
      </w:pPr>
      <w:r w:rsidRPr="00DA0649">
        <w:rPr>
          <w:sz w:val="20"/>
          <w:lang w:val="el-GR"/>
        </w:rPr>
        <w:t xml:space="preserve">(ε) εάν μία κατάσταση στρέβλωσης του ανταγωνισμού από την πρότερη συμμετοχή του οικονομικού φορέα κατά την προετοιμασία της διαδικασίας σύναψης σύμβασης, σύμφωνα με όσα ορίζονται στο άρθρο 48 του ν. 4412/2016, δεν μπορεί να θεραπευθεί με άλλα, λιγότερο παρεμβατικά, μέσα, </w:t>
      </w:r>
    </w:p>
    <w:p w:rsidR="00657FCC" w:rsidRPr="00DA0649" w:rsidRDefault="00657FCC" w:rsidP="00657FCC">
      <w:pPr>
        <w:spacing w:after="40"/>
        <w:rPr>
          <w:sz w:val="20"/>
          <w:lang w:val="el-GR"/>
        </w:rPr>
      </w:pPr>
      <w:r w:rsidRPr="00DA0649">
        <w:rPr>
          <w:sz w:val="20"/>
          <w:lang w:val="el-GR"/>
        </w:rPr>
        <w:t xml:space="preserve">(στ) εάν έχει επιδείξει σοβαρή ή επαναλαμβανόμενη πλημμέλεια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αποζημιώσεις ή άλλες παρόμοιες κυρώσεις, </w:t>
      </w:r>
    </w:p>
    <w:p w:rsidR="00657FCC" w:rsidRPr="00DA0649" w:rsidRDefault="00657FCC" w:rsidP="00657FCC">
      <w:pPr>
        <w:spacing w:after="40"/>
        <w:rPr>
          <w:sz w:val="20"/>
          <w:lang w:val="el-GR"/>
        </w:rPr>
      </w:pPr>
      <w:r w:rsidRPr="00DA0649">
        <w:rPr>
          <w:sz w:val="20"/>
          <w:lang w:val="el-GR"/>
        </w:rPr>
        <w:t xml:space="preserve">(ζ) εάν έχει κριθεί ένοχος εκ προθέσεως σοβαρών απατηλών δηλώσεων κατά την παροχή των πληροφοριών που απαιτούνται για την εξακρίβωση της απουσίας των λόγων αποκλεισμού ή την πλήρωση των κριτηρίων επιλογής, έχει αποκρύψει τις πληροφορίες αυτές ή δεν είναι σε θέση να προσκομίσει τα δικαιολογητικά που απαιτούνται κατ’ εφαρμογή της παραγράφου 2.2.9.2 της παρούσας, </w:t>
      </w:r>
    </w:p>
    <w:p w:rsidR="00657FCC" w:rsidRPr="00DA0649" w:rsidRDefault="00657FCC" w:rsidP="00657FCC">
      <w:pPr>
        <w:spacing w:after="40"/>
        <w:rPr>
          <w:sz w:val="20"/>
          <w:lang w:val="el-GR"/>
        </w:rPr>
      </w:pPr>
      <w:r w:rsidRPr="00DA0649">
        <w:rPr>
          <w:sz w:val="20"/>
          <w:lang w:val="el-GR"/>
        </w:rPr>
        <w:t xml:space="preserve">(η) εάν επιχείρησε να επηρεάσει με αθέμιτο τρόπο τη διαδικασία λήψης αποφάσεων της αναθέτουσας αρχής, να αποκτήσει εμπιστευτικές πληροφορίες που ενδέχεται να του αποφέρουν αθέμιτο πλεονέκτημα στη διαδικασία σύναψης σύμβασης ή να παράσχει με απατηλό τρόπο παραπλανητικές πληροφορίες που ενδέχεται να επηρεάσουν ουσιωδώς τις αποφάσεις που αφορούν τον αποκλεισμό, την επιλογή ή την ανάθεση, </w:t>
      </w:r>
    </w:p>
    <w:p w:rsidR="00657FCC" w:rsidRPr="00DA0649" w:rsidRDefault="00657FCC" w:rsidP="00657FCC">
      <w:pPr>
        <w:spacing w:after="40"/>
        <w:rPr>
          <w:sz w:val="20"/>
          <w:lang w:val="el-GR"/>
        </w:rPr>
      </w:pPr>
      <w:r w:rsidRPr="00DA0649">
        <w:rPr>
          <w:sz w:val="20"/>
          <w:lang w:val="el-GR"/>
        </w:rPr>
        <w:t xml:space="preserve">(θ) εάν η αναθέτουσα αρχή μπορεί να αποδείξει, με κατάλληλα μέσα ότι έχει διαπράξει σοβαρό επαγγελματικό παράπτωμα, το οποίο θέτει εν </w:t>
      </w:r>
      <w:proofErr w:type="spellStart"/>
      <w:r w:rsidRPr="00DA0649">
        <w:rPr>
          <w:sz w:val="20"/>
          <w:lang w:val="el-GR"/>
        </w:rPr>
        <w:t>αμφιβόλω</w:t>
      </w:r>
      <w:proofErr w:type="spellEnd"/>
      <w:r w:rsidRPr="00DA0649">
        <w:rPr>
          <w:sz w:val="20"/>
          <w:lang w:val="el-GR"/>
        </w:rPr>
        <w:t xml:space="preserve"> την ακεραιότητά του. </w:t>
      </w:r>
    </w:p>
    <w:p w:rsidR="00657FCC" w:rsidRPr="00756DE4" w:rsidRDefault="00657FCC" w:rsidP="00756DE4">
      <w:pPr>
        <w:suppressAutoHyphens w:val="0"/>
        <w:spacing w:after="40" w:line="252" w:lineRule="auto"/>
        <w:rPr>
          <w:lang w:val="el-GR"/>
        </w:rPr>
      </w:pPr>
      <w:r w:rsidRPr="00DA0649">
        <w:rPr>
          <w:b/>
          <w:sz w:val="20"/>
          <w:lang w:val="el-GR"/>
        </w:rPr>
        <w:t>Εάν στις ως άνω περιπτώσεις (α) έως (θ) η περίοδος αποκλεισμού δεν έχει καθοριστεί με αμετάκλητη απόφαση, αυτή ανέρχεται σε τρία</w:t>
      </w:r>
      <w:r w:rsidR="00264FC0" w:rsidRPr="00DA0649">
        <w:rPr>
          <w:b/>
          <w:sz w:val="20"/>
          <w:lang w:val="el-GR"/>
        </w:rPr>
        <w:t xml:space="preserve"> </w:t>
      </w:r>
      <w:r w:rsidRPr="00DA0649">
        <w:rPr>
          <w:b/>
          <w:sz w:val="20"/>
          <w:lang w:val="el-GR"/>
        </w:rPr>
        <w:t>(3) έτη από την ημερομηνία έκδοσης πράξης που βεβαιώνει το σχετικό γεγονός</w:t>
      </w:r>
      <w:r w:rsidR="00756DE4" w:rsidRPr="00756DE4">
        <w:rPr>
          <w:sz w:val="20"/>
          <w:vertAlign w:val="superscript"/>
          <w:lang w:val="el-GR"/>
        </w:rPr>
        <w:footnoteReference w:id="38"/>
      </w:r>
      <w:r w:rsidRPr="00DA0649">
        <w:rPr>
          <w:b/>
          <w:sz w:val="20"/>
          <w:lang w:val="el-GR"/>
        </w:rPr>
        <w:t>.</w:t>
      </w:r>
    </w:p>
    <w:p w:rsidR="00107A94" w:rsidRDefault="009C7EA3" w:rsidP="00157833">
      <w:pPr>
        <w:suppressAutoHyphens w:val="0"/>
        <w:spacing w:after="40"/>
        <w:rPr>
          <w:b/>
          <w:sz w:val="20"/>
          <w:lang w:val="el-GR"/>
        </w:rPr>
      </w:pPr>
      <w:r w:rsidRPr="00DA0649">
        <w:rPr>
          <w:b/>
          <w:sz w:val="20"/>
          <w:lang w:val="el-GR"/>
        </w:rPr>
        <w:t>2.2.3.5.</w:t>
      </w:r>
      <w:r w:rsidR="00324815" w:rsidRPr="00324815">
        <w:rPr>
          <w:lang w:val="el-GR"/>
        </w:rPr>
        <w:t xml:space="preserve"> </w:t>
      </w:r>
      <w:r w:rsidR="00324815" w:rsidRPr="00324815">
        <w:rPr>
          <w:sz w:val="20"/>
          <w:lang w:val="el-GR"/>
        </w:rPr>
        <w:t>Στην παρούσα Διακήρυξη δεν έχει εφαρμογή.</w:t>
      </w:r>
    </w:p>
    <w:p w:rsidR="00157833" w:rsidRPr="00157833" w:rsidRDefault="00107A94" w:rsidP="00157833">
      <w:pPr>
        <w:suppressAutoHyphens w:val="0"/>
        <w:spacing w:after="40"/>
        <w:rPr>
          <w:sz w:val="20"/>
          <w:lang w:val="el-GR"/>
        </w:rPr>
      </w:pPr>
      <w:r w:rsidRPr="00107A94">
        <w:rPr>
          <w:sz w:val="20"/>
          <w:lang w:val="el-GR"/>
        </w:rPr>
        <w:t>2.2.3.5.α</w:t>
      </w:r>
      <w:r w:rsidRPr="00107A94">
        <w:rPr>
          <w:b/>
          <w:sz w:val="20"/>
          <w:lang w:val="el-GR"/>
        </w:rPr>
        <w:t xml:space="preserve"> </w:t>
      </w:r>
      <w:r w:rsidR="00157833">
        <w:rPr>
          <w:rStyle w:val="ad"/>
          <w:i/>
          <w:lang w:val="el-GR"/>
        </w:rPr>
        <w:footnoteReference w:id="39"/>
      </w:r>
      <w:r w:rsidR="00157833" w:rsidRPr="005B6EAC">
        <w:rPr>
          <w:lang w:val="el-GR"/>
        </w:rPr>
        <w:t xml:space="preserve"> </w:t>
      </w:r>
      <w:r w:rsidR="00157833" w:rsidRPr="00157833">
        <w:rPr>
          <w:sz w:val="20"/>
          <w:lang w:val="el-GR"/>
        </w:rPr>
        <w:t>Απαγορεύεται η ανάθεση της παρούσας σύμβασης, σε:</w:t>
      </w:r>
    </w:p>
    <w:p w:rsidR="00157833" w:rsidRPr="00157833" w:rsidRDefault="00157833" w:rsidP="00157833">
      <w:pPr>
        <w:suppressAutoHyphens w:val="0"/>
        <w:spacing w:after="40"/>
        <w:rPr>
          <w:sz w:val="20"/>
          <w:lang w:val="el-GR"/>
        </w:rPr>
      </w:pPr>
      <w:r w:rsidRPr="00157833">
        <w:rPr>
          <w:sz w:val="20"/>
          <w:lang w:val="el-GR"/>
        </w:rPr>
        <w:t xml:space="preserve">α) Ρώσο υπήκοο ή φυσικό ή νομικό πρόσωπο, οντότητα ή φορέα που έχει την έδρα του στη Ρωσία  </w:t>
      </w:r>
    </w:p>
    <w:p w:rsidR="00157833" w:rsidRPr="00157833" w:rsidRDefault="00157833" w:rsidP="00157833">
      <w:pPr>
        <w:suppressAutoHyphens w:val="0"/>
        <w:spacing w:after="40"/>
        <w:rPr>
          <w:sz w:val="20"/>
          <w:lang w:val="el-GR"/>
        </w:rPr>
      </w:pPr>
      <w:r w:rsidRPr="00157833">
        <w:rPr>
          <w:sz w:val="20"/>
          <w:lang w:val="el-GR"/>
        </w:rPr>
        <w:t xml:space="preserve">β) νομικό πρόσωπο, οντότητα ή φορέα του οποίου τα δικαιώματα ιδιοκτησίας κατέχει άμεσα ή έμμεσα σε ποσοστό άνω του 50 % οντότητα αναφερόμενη στο στοιχείο α) της παρούσας παραγράφου· ή </w:t>
      </w:r>
    </w:p>
    <w:p w:rsidR="00157833" w:rsidRPr="00157833" w:rsidRDefault="00157833" w:rsidP="00157833">
      <w:pPr>
        <w:suppressAutoHyphens w:val="0"/>
        <w:spacing w:after="40"/>
        <w:rPr>
          <w:b/>
          <w:bCs/>
          <w:sz w:val="20"/>
          <w:lang w:val="el-GR"/>
        </w:rPr>
      </w:pPr>
      <w:r w:rsidRPr="00157833">
        <w:rPr>
          <w:sz w:val="20"/>
          <w:lang w:val="el-GR"/>
        </w:rPr>
        <w:t>γ) φυσικό ή νομικό πρόσωπο, οντότητα ή φορέα που ενεργεί εξ ονόματος ή κατ’ εντολή οντότητας αναφερόμενης στο στοιχείο α) ή β) της παρούσας παραγράφου, συμπεριλαμβανομένων, όταν αντιστοιχούν σε περισσότερο από το 10 % της αξίας της σύμβασης, των υπεργολάβων, προμηθευτών ή οντοτήτων (τρίτων) στις ικανότητες των οποίων στηρίζεται, κατά την έννοια των οδηγιών για τις δημόσιες συμβάσεις.»</w:t>
      </w:r>
      <w:r w:rsidRPr="00157833">
        <w:rPr>
          <w:rStyle w:val="ad"/>
          <w:sz w:val="20"/>
          <w:lang w:val="el-GR"/>
        </w:rPr>
        <w:footnoteReference w:id="40"/>
      </w:r>
      <w:r w:rsidRPr="00157833">
        <w:rPr>
          <w:sz w:val="20"/>
          <w:lang w:val="el-GR"/>
        </w:rPr>
        <w:t xml:space="preserve">  </w:t>
      </w:r>
    </w:p>
    <w:p w:rsidR="006A2664" w:rsidRPr="00DA0649" w:rsidRDefault="006A2664" w:rsidP="00FA59E6">
      <w:pPr>
        <w:suppressAutoHyphens w:val="0"/>
        <w:spacing w:after="40" w:line="252" w:lineRule="auto"/>
        <w:rPr>
          <w:sz w:val="20"/>
          <w:lang w:val="el-GR"/>
        </w:rPr>
      </w:pPr>
      <w:r w:rsidRPr="00DA0649">
        <w:rPr>
          <w:b/>
          <w:bCs/>
          <w:sz w:val="20"/>
          <w:lang w:val="el-GR"/>
        </w:rPr>
        <w:t>2.2.3.</w:t>
      </w:r>
      <w:r w:rsidR="009C7EA3" w:rsidRPr="00DA0649">
        <w:rPr>
          <w:b/>
          <w:bCs/>
          <w:sz w:val="20"/>
          <w:lang w:val="el-GR"/>
        </w:rPr>
        <w:t>6</w:t>
      </w:r>
      <w:r w:rsidRPr="00DA0649">
        <w:rPr>
          <w:b/>
          <w:bCs/>
          <w:sz w:val="20"/>
          <w:lang w:val="el-GR"/>
        </w:rPr>
        <w:t>.</w:t>
      </w:r>
      <w:r w:rsidRPr="00DA0649">
        <w:rPr>
          <w:sz w:val="20"/>
          <w:lang w:val="el-GR"/>
        </w:rPr>
        <w:t xml:space="preserve"> </w:t>
      </w:r>
      <w:r w:rsidR="001D7808" w:rsidRPr="00DA0649">
        <w:rPr>
          <w:sz w:val="20"/>
          <w:lang w:val="el-GR"/>
        </w:rPr>
        <w:t>Ο οικονομικός φορέας αποκλείεται σε οποιοδήποτε χρονικό σημείο κατά τη διάρκεια της διαδικασίας σύναψης της παρούσας σύμβασης, όταν αποδεικνύεται ότι βρίσκεται, λόγω πράξεων ή παραλείψεών του, είτε πριν είτε κατά τη διαδικασία, σε μία από τις ως άνω περιπτώσεις.</w:t>
      </w:r>
    </w:p>
    <w:p w:rsidR="00657FCC" w:rsidRPr="00DA0649" w:rsidRDefault="006A2664" w:rsidP="004C6CDF">
      <w:pPr>
        <w:spacing w:after="40"/>
        <w:rPr>
          <w:sz w:val="20"/>
          <w:lang w:val="el-GR"/>
        </w:rPr>
      </w:pPr>
      <w:r w:rsidRPr="00DA0649">
        <w:rPr>
          <w:b/>
          <w:bCs/>
          <w:sz w:val="20"/>
          <w:lang w:val="el-GR"/>
        </w:rPr>
        <w:t>2.2.3.</w:t>
      </w:r>
      <w:r w:rsidR="009C7EA3" w:rsidRPr="00DA0649">
        <w:rPr>
          <w:b/>
          <w:bCs/>
          <w:sz w:val="20"/>
          <w:lang w:val="el-GR"/>
        </w:rPr>
        <w:t>7</w:t>
      </w:r>
      <w:r w:rsidRPr="00DA0649">
        <w:rPr>
          <w:b/>
          <w:bCs/>
          <w:sz w:val="20"/>
          <w:lang w:val="el-GR"/>
        </w:rPr>
        <w:t>.</w:t>
      </w:r>
      <w:r w:rsidRPr="00DA0649">
        <w:rPr>
          <w:sz w:val="20"/>
          <w:lang w:val="el-GR"/>
        </w:rPr>
        <w:t xml:space="preserve"> </w:t>
      </w:r>
      <w:r w:rsidR="00657FCC" w:rsidRPr="00DA0649">
        <w:rPr>
          <w:sz w:val="20"/>
          <w:lang w:val="el-GR"/>
        </w:rPr>
        <w:t>Οικονομικός φορέας που εμπίπτει σε μια από τις καταστάσεις που αναφέρονται στις παραγράφους 2.2.3.1 και 2.2.3.</w:t>
      </w:r>
      <w:r w:rsidR="009C7EA3" w:rsidRPr="00DA0649">
        <w:rPr>
          <w:sz w:val="20"/>
          <w:lang w:val="el-GR"/>
        </w:rPr>
        <w:t>4</w:t>
      </w:r>
      <w:r w:rsidR="00657FCC" w:rsidRPr="00DA0649">
        <w:rPr>
          <w:sz w:val="20"/>
          <w:lang w:val="el-GR"/>
        </w:rPr>
        <w:t xml:space="preserve">, εκτός από την </w:t>
      </w:r>
      <w:proofErr w:type="spellStart"/>
      <w:r w:rsidR="00657FCC" w:rsidRPr="00DA0649">
        <w:rPr>
          <w:sz w:val="20"/>
          <w:lang w:val="el-GR"/>
        </w:rPr>
        <w:t>περ</w:t>
      </w:r>
      <w:proofErr w:type="spellEnd"/>
      <w:r w:rsidR="00657FCC" w:rsidRPr="00DA0649">
        <w:rPr>
          <w:sz w:val="20"/>
          <w:lang w:val="el-GR"/>
        </w:rPr>
        <w:t xml:space="preserve">. β αυτής, μπορεί να προσκομίζει </w:t>
      </w:r>
      <w:r w:rsidR="000F6F28" w:rsidRPr="00DA0649">
        <w:rPr>
          <w:sz w:val="20"/>
          <w:lang w:val="el-GR"/>
        </w:rPr>
        <w:t>στοιχεία</w:t>
      </w:r>
      <w:r w:rsidR="000F6F28" w:rsidRPr="00DA0649">
        <w:rPr>
          <w:rStyle w:val="ad"/>
          <w:sz w:val="20"/>
          <w:lang w:val="el-GR"/>
        </w:rPr>
        <w:footnoteReference w:id="41"/>
      </w:r>
      <w:r w:rsidR="000F6F28" w:rsidRPr="00DA0649">
        <w:rPr>
          <w:sz w:val="20"/>
          <w:lang w:val="el-GR"/>
        </w:rPr>
        <w:t xml:space="preserve">, </w:t>
      </w:r>
      <w:r w:rsidR="00657FCC" w:rsidRPr="00DA0649">
        <w:rPr>
          <w:sz w:val="20"/>
          <w:lang w:val="el-GR"/>
        </w:rPr>
        <w:t xml:space="preserve"> προκειμένου να αποδείξει ότι τα μέτρα που έλαβε επαρκούν για να αποδείξουν την αξιοπιστία του, παρότι συντρέχει ο σχετικός λόγος αποκλεισμού (</w:t>
      </w:r>
      <w:proofErr w:type="spellStart"/>
      <w:r w:rsidR="00657FCC" w:rsidRPr="00DA0649">
        <w:rPr>
          <w:sz w:val="20"/>
          <w:lang w:val="el-GR"/>
        </w:rPr>
        <w:t>αυτoκάθαρση</w:t>
      </w:r>
      <w:proofErr w:type="spellEnd"/>
      <w:r w:rsidR="00657FCC" w:rsidRPr="00DA0649">
        <w:rPr>
          <w:sz w:val="20"/>
          <w:lang w:val="el-GR"/>
        </w:rPr>
        <w:t xml:space="preserve">). Για τον σκοπό αυτόν, ο οικονομικός φορέας αποδεικνύει ότι έχει καταβάλει ή έχει δεσμευθεί να </w:t>
      </w:r>
      <w:r w:rsidR="00657FCC" w:rsidRPr="00DA0649">
        <w:rPr>
          <w:sz w:val="20"/>
          <w:lang w:val="el-GR"/>
        </w:rPr>
        <w:lastRenderedPageBreak/>
        <w:t>καταβάλει αποζημίωση για ζημίες που προκλήθηκαν από το ποινικό αδίκημα ή το παράπτωμα, ότι έχει διευκρινίσει τα γεγονότα και τις περιστάσεις με ολοκληρωμένο τρόπο, μέσω ενεργού συνεργασίας με τις ερευνητικές αρχές, και έχει λάβει συγκεκριμένα τεχνικά και οργανωτικά μέτρα, καθώς και μέτρα σε επίπεδο προσωπικού κατάλληλα για την αποφυγή περαιτέρω ποινικών αδικημάτων ή παραπτωμάτων. Τα μέτρα που λαμβάνονται από τους οικονομικούς φορείς αξιολογούνται σε συνάρτηση με τη σοβαρότητα και τις ιδιαίτερες περιστάσεις του ποινικού αδικήματος ή του παραπτώματος. Εάν τα στοιχεία κριθούν επαρκή, ο εν λόγω οικονομικός φορέας δεν αποκλείεται από τη διαδικασία σύναψης σύμβασης. Αν τα μέτρα κριθούν ανεπαρκή, γνωστοποιείται στον οικονομικό φορέα το σκεπτικό της απόφασης αυτής. Οικονομικός φορέας που έχει αποκλειστεί, σύμφωνα με τις κείμενες διατάξεις, με τελεσίδικη απόφαση, σε εθνικό επίπεδο, από τη συμμετοχή σε διαδικασίες σύναψης σύμβασης ή ανάθεσης παραχώρησης δεν μπορεί να κάνει χρήση της ανωτέρω δυνατότητας κατά την περίοδο του αποκλεισμού που ορίζεται στην εν λόγω απόφαση</w:t>
      </w:r>
      <w:r w:rsidR="00756DE4" w:rsidRPr="00756DE4">
        <w:rPr>
          <w:sz w:val="20"/>
          <w:szCs w:val="22"/>
          <w:vertAlign w:val="superscript"/>
        </w:rPr>
        <w:footnoteReference w:id="42"/>
      </w:r>
      <w:r w:rsidR="000F6F28" w:rsidRPr="00DA0649">
        <w:rPr>
          <w:i/>
          <w:sz w:val="20"/>
          <w:lang w:val="el-GR"/>
        </w:rPr>
        <w:t>.</w:t>
      </w:r>
    </w:p>
    <w:p w:rsidR="00157833" w:rsidRPr="00157833" w:rsidRDefault="006A2664" w:rsidP="00157833">
      <w:pPr>
        <w:suppressAutoHyphens w:val="0"/>
        <w:autoSpaceDE w:val="0"/>
        <w:autoSpaceDN w:val="0"/>
        <w:adjustRightInd w:val="0"/>
        <w:spacing w:after="40"/>
        <w:rPr>
          <w:sz w:val="20"/>
          <w:lang w:val="el-GR"/>
        </w:rPr>
      </w:pPr>
      <w:r w:rsidRPr="00DA0649">
        <w:rPr>
          <w:b/>
          <w:bCs/>
          <w:sz w:val="20"/>
          <w:lang w:val="el-GR"/>
        </w:rPr>
        <w:t>2.2.3.</w:t>
      </w:r>
      <w:r w:rsidR="009C7EA3" w:rsidRPr="00DA0649">
        <w:rPr>
          <w:b/>
          <w:bCs/>
          <w:sz w:val="20"/>
          <w:lang w:val="el-GR"/>
        </w:rPr>
        <w:t>8</w:t>
      </w:r>
      <w:r w:rsidRPr="00DA0649">
        <w:rPr>
          <w:b/>
          <w:bCs/>
          <w:sz w:val="20"/>
          <w:lang w:val="el-GR"/>
        </w:rPr>
        <w:t>.</w:t>
      </w:r>
      <w:r w:rsidRPr="00157833">
        <w:rPr>
          <w:sz w:val="18"/>
          <w:lang w:val="el-GR"/>
        </w:rPr>
        <w:t xml:space="preserve"> </w:t>
      </w:r>
      <w:r w:rsidR="00157833" w:rsidRPr="00157833">
        <w:rPr>
          <w:sz w:val="20"/>
          <w:lang w:val="el-GR"/>
        </w:rPr>
        <w:t>Η απόφαση για τη διαπίστωση της επάρκειας ή μη των επανορθωτικών μέτρων κατά την προηγούμενη παράγραφο, εκδίδεται σύμφωνα με τα οριζόμενα στις παρ. 8 και 9 του άρθρου 73 του ν. 4412/2016</w:t>
      </w:r>
      <w:r w:rsidR="00157833" w:rsidRPr="00157833">
        <w:rPr>
          <w:sz w:val="20"/>
        </w:rPr>
        <w:footnoteReference w:id="43"/>
      </w:r>
      <w:r w:rsidR="00157833" w:rsidRPr="00157833">
        <w:rPr>
          <w:sz w:val="20"/>
          <w:lang w:val="el-GR"/>
        </w:rPr>
        <w:t xml:space="preserve">, καθώς και στην υπ’ </w:t>
      </w:r>
      <w:proofErr w:type="spellStart"/>
      <w:r w:rsidR="00157833" w:rsidRPr="00157833">
        <w:rPr>
          <w:sz w:val="20"/>
          <w:lang w:val="el-GR"/>
        </w:rPr>
        <w:t>αριθμ</w:t>
      </w:r>
      <w:proofErr w:type="spellEnd"/>
      <w:r w:rsidR="00157833" w:rsidRPr="00157833">
        <w:rPr>
          <w:sz w:val="20"/>
          <w:lang w:val="el-GR"/>
        </w:rPr>
        <w:t xml:space="preserve">. 102080/24-10-2022 (Β΄5623/02.11.2022) απόφαση του Υπουργού Ανάπτυξης και Επενδύσεων με θέμα: </w:t>
      </w:r>
      <w:r w:rsidR="00157833" w:rsidRPr="00157833">
        <w:rPr>
          <w:i/>
          <w:sz w:val="20"/>
          <w:lang w:val="el-GR"/>
        </w:rPr>
        <w:t>«Ρύθμιση θεμάτων σχετικά με την εξέταση επανορθωτικών μέτρων από την Επιτροπή της παρ.  9 του άρθρου 73 του ν. 4412/2016».</w:t>
      </w:r>
    </w:p>
    <w:p w:rsidR="00157833" w:rsidRPr="00157833" w:rsidRDefault="00157833" w:rsidP="00157833">
      <w:pPr>
        <w:suppressAutoHyphens w:val="0"/>
        <w:autoSpaceDE w:val="0"/>
        <w:autoSpaceDN w:val="0"/>
        <w:adjustRightInd w:val="0"/>
        <w:spacing w:after="40"/>
        <w:rPr>
          <w:sz w:val="20"/>
          <w:lang w:val="el-GR"/>
        </w:rPr>
      </w:pPr>
      <w:r w:rsidRPr="00157833">
        <w:rPr>
          <w:sz w:val="20"/>
          <w:lang w:val="el-GR"/>
        </w:rPr>
        <w:t xml:space="preserve">Η αναθέτουσα αρχή αποστέλλει στην Επιτροπή εξέτασης επανορθωτικών μέτρων της παρ. 9 του άρθρου 73 του ν. 4412/2016 το σχέδιο της απόφασής της περί της διαπίστωσης της επάρκειας ή μη των ληφθέντων από τον οικονομικό φορέα επανορθωτικών μέτρων, συνοδευόμενο από πλήρη φάκελο που περιλαμβάνει όλα τα σχετικά με την υπόθεση στοιχεία. Το σχέδιο της απόφασης της αναθέτουσας αρχής, μαζί με όλα τα σχετικά με την υπόθεση στοιχεία αποστέλλονται, ηλεκτρονικά στη διεύθυνση ηλεκτρονικού ταχυδρομείου </w:t>
      </w:r>
      <w:hyperlink r:id="rId19" w:history="1">
        <w:r w:rsidRPr="00157833">
          <w:rPr>
            <w:sz w:val="20"/>
          </w:rPr>
          <w:t>epanorthotika</w:t>
        </w:r>
        <w:r w:rsidRPr="00157833">
          <w:rPr>
            <w:sz w:val="20"/>
            <w:lang w:val="el-GR"/>
          </w:rPr>
          <w:t>@</w:t>
        </w:r>
        <w:r w:rsidRPr="00157833">
          <w:rPr>
            <w:sz w:val="20"/>
          </w:rPr>
          <w:t>eaadhsy</w:t>
        </w:r>
        <w:r w:rsidRPr="00157833">
          <w:rPr>
            <w:sz w:val="20"/>
            <w:lang w:val="el-GR"/>
          </w:rPr>
          <w:t>.</w:t>
        </w:r>
        <w:r w:rsidRPr="00157833">
          <w:rPr>
            <w:sz w:val="20"/>
          </w:rPr>
          <w:t>gr</w:t>
        </w:r>
      </w:hyperlink>
      <w:r w:rsidRPr="00157833">
        <w:rPr>
          <w:sz w:val="20"/>
          <w:lang w:val="el-GR"/>
        </w:rPr>
        <w:t xml:space="preserve">  </w:t>
      </w:r>
    </w:p>
    <w:p w:rsidR="00157833" w:rsidRPr="00157833" w:rsidRDefault="00157833" w:rsidP="00157833">
      <w:pPr>
        <w:suppressAutoHyphens w:val="0"/>
        <w:autoSpaceDE w:val="0"/>
        <w:autoSpaceDN w:val="0"/>
        <w:adjustRightInd w:val="0"/>
        <w:spacing w:after="40"/>
        <w:rPr>
          <w:sz w:val="20"/>
          <w:lang w:val="el-GR"/>
        </w:rPr>
      </w:pPr>
      <w:r w:rsidRPr="00157833">
        <w:rPr>
          <w:sz w:val="20"/>
          <w:lang w:val="el-GR"/>
        </w:rPr>
        <w:t>Στην περίπτωση που ο οικονομικός φορέας δεν έχει προσκομίσει, με δική του πρωτοβουλία, τα στοιχεία, με τα οποία αποδεικνύονται τα επικαλούμενα μέτρα αυτοκάθαρσης (εκδοθείσες αποφάσεις διοίκησης, αποδεικτικά εξόφλησης προστίμων, αλληλογραφία με αρμόδιες ελεγκτικές αρχές κ.λπ.), η αναθέτουσα αρχή, πριν από τη σύνταξη και αποστολή του σχεδίου απόφασης στην Επιτροπή, υποχρεούται να ζητήσει από τον οικονομικό φορέα την προσκόμισή τους, εντός προθεσμίας που δεν υπερβαίνει τις δέκα (10) ημέρες. Με την παρέλευση της ανωτέρω προθεσμίας, θεωρείται ότι τα αιτούμενα στοιχεία δεν προσκομίστηκαν. Στην περίπτωση που ο οικονομικός φορέας υποβάλει αίτημα για παράταση της ως άνω προθεσμίας, συνοδευόμενο από έγγραφα, με τα οποία αποδεικνύεται ότι έχει αιτηθεί τη χορήγηση των στοιχείων, η αναθέτουσα αρχή παρατείνει την προθεσμία υποβολής, για όσο χρόνο απαιτηθεί για τη χορήγησή τους από τις αρμόδιες δημόσιες αρχές.</w:t>
      </w:r>
    </w:p>
    <w:p w:rsidR="00157833" w:rsidRPr="00157833" w:rsidRDefault="00157833" w:rsidP="00157833">
      <w:pPr>
        <w:suppressAutoHyphens w:val="0"/>
        <w:autoSpaceDE w:val="0"/>
        <w:autoSpaceDN w:val="0"/>
        <w:adjustRightInd w:val="0"/>
        <w:spacing w:after="40"/>
        <w:rPr>
          <w:sz w:val="20"/>
          <w:lang w:val="el-GR"/>
        </w:rPr>
      </w:pPr>
      <w:r w:rsidRPr="00157833">
        <w:rPr>
          <w:sz w:val="20"/>
          <w:lang w:val="el-GR"/>
        </w:rPr>
        <w:t xml:space="preserve">Αν η αναθέτουσα αρχή κρίνει ότι τα στοιχεία που προσκόμισε ο οικονομικός φορέας δεν είναι πλήρη ή απαιτούνται διευκρινίσεις, πριν από την αποστολή του σχεδίου της απόφασής της στην Επιτροπή, καλεί τον οικονομικό φορέα για τη συμπλήρωση των σχετικών στοιχείων ή/και την παροχή διευκρινίσεων, εντός προθεσμίας, που δεν υπερβαίνει τις δέκα (10) ημέρες. </w:t>
      </w:r>
    </w:p>
    <w:p w:rsidR="00157833" w:rsidRPr="00157833" w:rsidRDefault="00157833" w:rsidP="00157833">
      <w:pPr>
        <w:suppressAutoHyphens w:val="0"/>
        <w:autoSpaceDE w:val="0"/>
        <w:autoSpaceDN w:val="0"/>
        <w:adjustRightInd w:val="0"/>
        <w:spacing w:after="40"/>
        <w:rPr>
          <w:sz w:val="20"/>
          <w:lang w:val="el-GR"/>
        </w:rPr>
      </w:pPr>
      <w:r w:rsidRPr="00157833">
        <w:rPr>
          <w:sz w:val="20"/>
          <w:lang w:val="el-GR"/>
        </w:rPr>
        <w:t xml:space="preserve">Αν ο οικονομικός φορέας δεν ανταποκριθεί στην πρόσκληση της αναθέτουσας αρχής, το γεγονός αυτό μνημονεύεται στο σχέδιο της απόφασης. </w:t>
      </w:r>
    </w:p>
    <w:p w:rsidR="00157833" w:rsidRPr="00157833" w:rsidRDefault="00157833" w:rsidP="00157833">
      <w:pPr>
        <w:suppressAutoHyphens w:val="0"/>
        <w:autoSpaceDE w:val="0"/>
        <w:autoSpaceDN w:val="0"/>
        <w:adjustRightInd w:val="0"/>
        <w:spacing w:after="40"/>
        <w:rPr>
          <w:sz w:val="20"/>
          <w:lang w:val="el-GR"/>
        </w:rPr>
      </w:pPr>
      <w:r w:rsidRPr="00157833">
        <w:rPr>
          <w:sz w:val="20"/>
          <w:lang w:val="el-GR"/>
        </w:rPr>
        <w:t xml:space="preserve">Με την επιφύλαξη της επόμενης παραγράφου, δεν εξετάζονται από την Επιτροπή επανορθωτικά μέτρα που επικαλείται ένας οικονομικός φορέας, προκειμένου να αποδείξει την αξιοπιστία του, εφόσον αυτά έχουν ληφθεί </w:t>
      </w:r>
      <w:r w:rsidRPr="00157833">
        <w:rPr>
          <w:b/>
          <w:sz w:val="20"/>
          <w:lang w:val="el-GR"/>
        </w:rPr>
        <w:t>μετά</w:t>
      </w:r>
      <w:r w:rsidRPr="00157833">
        <w:rPr>
          <w:sz w:val="20"/>
          <w:lang w:val="el-GR"/>
        </w:rPr>
        <w:t xml:space="preserve"> την ημερομηνία λήξης υποβολής των προσφορών. Στην περίπτωση αυτή, η αναθέτουσα αρχή δεν τα λαμβάνει υπόψη και δεν τα μνημονεύει στο σχέδιο της απόφασής της που αποστέλλει στην Επιτροπή. </w:t>
      </w:r>
    </w:p>
    <w:p w:rsidR="00157833" w:rsidRPr="00157833" w:rsidRDefault="00157833" w:rsidP="00157833">
      <w:pPr>
        <w:suppressAutoHyphens w:val="0"/>
        <w:autoSpaceDE w:val="0"/>
        <w:autoSpaceDN w:val="0"/>
        <w:adjustRightInd w:val="0"/>
        <w:spacing w:after="40"/>
        <w:rPr>
          <w:sz w:val="20"/>
          <w:lang w:val="el-GR"/>
        </w:rPr>
      </w:pPr>
      <w:r w:rsidRPr="00157833">
        <w:rPr>
          <w:sz w:val="20"/>
          <w:lang w:val="el-GR"/>
        </w:rPr>
        <w:t>Στην περίπτωση που, κατά την υποβολή του ΕΕΕΣ, από τον οικονομικό φορέα, δεν συνέτρεχε στο πρόσωπο του κάποιος από τους λόγους αποκλεισμού της παρ.</w:t>
      </w:r>
      <w:r w:rsidRPr="00157833">
        <w:rPr>
          <w:sz w:val="20"/>
        </w:rPr>
        <w:t> </w:t>
      </w:r>
      <w:r w:rsidRPr="00157833">
        <w:rPr>
          <w:sz w:val="20"/>
          <w:lang w:val="el-GR"/>
        </w:rPr>
        <w:t>1 και της παρ.</w:t>
      </w:r>
      <w:r w:rsidRPr="00157833">
        <w:rPr>
          <w:sz w:val="20"/>
        </w:rPr>
        <w:t> </w:t>
      </w:r>
      <w:r w:rsidRPr="00157833">
        <w:rPr>
          <w:sz w:val="20"/>
          <w:lang w:val="el-GR"/>
        </w:rPr>
        <w:t xml:space="preserve">4, εκτός από την </w:t>
      </w:r>
      <w:proofErr w:type="spellStart"/>
      <w:r w:rsidRPr="00157833">
        <w:rPr>
          <w:sz w:val="20"/>
          <w:lang w:val="el-GR"/>
        </w:rPr>
        <w:t>περ</w:t>
      </w:r>
      <w:proofErr w:type="spellEnd"/>
      <w:r w:rsidRPr="00157833">
        <w:rPr>
          <w:sz w:val="20"/>
          <w:lang w:val="el-GR"/>
        </w:rPr>
        <w:t>.</w:t>
      </w:r>
      <w:r w:rsidRPr="00157833">
        <w:rPr>
          <w:sz w:val="20"/>
        </w:rPr>
        <w:t> </w:t>
      </w:r>
      <w:r w:rsidRPr="00157833">
        <w:rPr>
          <w:sz w:val="20"/>
          <w:lang w:val="el-GR"/>
        </w:rPr>
        <w:t>β’ αυτής, του άρθρου</w:t>
      </w:r>
      <w:r w:rsidRPr="00157833">
        <w:rPr>
          <w:sz w:val="20"/>
        </w:rPr>
        <w:t> </w:t>
      </w:r>
      <w:r w:rsidRPr="00157833">
        <w:rPr>
          <w:sz w:val="20"/>
          <w:lang w:val="el-GR"/>
        </w:rPr>
        <w:t>73 του ν.</w:t>
      </w:r>
      <w:r w:rsidRPr="00157833">
        <w:rPr>
          <w:sz w:val="20"/>
        </w:rPr>
        <w:t> </w:t>
      </w:r>
      <w:r w:rsidRPr="00157833">
        <w:rPr>
          <w:sz w:val="20"/>
          <w:lang w:val="el-GR"/>
        </w:rPr>
        <w:t>4412/2016, αλλά η συνδρομή του προέκυψε, κατά τη διάρκεια της παρούσας διαδικασίας (</w:t>
      </w:r>
      <w:proofErr w:type="spellStart"/>
      <w:r w:rsidRPr="00157833">
        <w:rPr>
          <w:sz w:val="20"/>
          <w:lang w:val="el-GR"/>
        </w:rPr>
        <w:t>οψιγενής</w:t>
      </w:r>
      <w:proofErr w:type="spellEnd"/>
      <w:r w:rsidRPr="00157833">
        <w:rPr>
          <w:sz w:val="20"/>
          <w:lang w:val="el-GR"/>
        </w:rPr>
        <w:t xml:space="preserve"> μεταβολή), τα μέτρα αυτοκάθαρσης που επικαλείται, λαμβάνονται υπόψη από την αναθέτουσα αρχή, κατά τη σύνταξη του σχεδίου απόφασής της και εξετάζονται από την Επιτροπή.</w:t>
      </w:r>
    </w:p>
    <w:p w:rsidR="00157833" w:rsidRPr="00157833" w:rsidRDefault="00157833" w:rsidP="00157833">
      <w:pPr>
        <w:rPr>
          <w:sz w:val="20"/>
          <w:lang w:val="el-GR"/>
        </w:rPr>
      </w:pPr>
      <w:r w:rsidRPr="00157833">
        <w:rPr>
          <w:sz w:val="20"/>
          <w:lang w:val="el-GR"/>
        </w:rPr>
        <w:t>Οι διαδικαστικές λεπτομέρειες εξέτασης και επανεξέτασης των επανορθωτικών μέτρων ρυθμίζονται αναλυτικά στην ως άνω υπουργική απόφαση.</w:t>
      </w:r>
    </w:p>
    <w:p w:rsidR="006A2664" w:rsidRPr="00DA0649" w:rsidRDefault="006A2664" w:rsidP="004C6CDF">
      <w:pPr>
        <w:spacing w:after="40"/>
        <w:rPr>
          <w:color w:val="000000"/>
          <w:sz w:val="20"/>
          <w:lang w:val="el-GR"/>
        </w:rPr>
      </w:pPr>
      <w:r w:rsidRPr="00DA0649">
        <w:rPr>
          <w:b/>
          <w:bCs/>
          <w:color w:val="000000"/>
          <w:sz w:val="20"/>
          <w:lang w:val="el-GR"/>
        </w:rPr>
        <w:t>2.2.3.</w:t>
      </w:r>
      <w:r w:rsidR="009C7EA3" w:rsidRPr="00DA0649">
        <w:rPr>
          <w:b/>
          <w:bCs/>
          <w:color w:val="000000"/>
          <w:sz w:val="20"/>
          <w:lang w:val="el-GR"/>
        </w:rPr>
        <w:t>9</w:t>
      </w:r>
      <w:r w:rsidRPr="00DA0649">
        <w:rPr>
          <w:b/>
          <w:bCs/>
          <w:color w:val="000000"/>
          <w:sz w:val="20"/>
          <w:lang w:val="el-GR"/>
        </w:rPr>
        <w:t xml:space="preserve">. </w:t>
      </w:r>
      <w:r w:rsidR="004B6DC2" w:rsidRPr="00DA0649">
        <w:rPr>
          <w:color w:val="000000"/>
          <w:sz w:val="20"/>
          <w:lang w:val="el-GR"/>
        </w:rPr>
        <w:t>Οικονομικός φορέας, σε βάρος του οποίου έχει επιβληθεί η κύρωση του οριζόντιου αποκλεισμού σύμφωνα με τις κείμενες διατάξεις και για το χρονικό διάστημα που αυτή ορίζει, αποκλείεται από την παρούσα διαδικασία σύναψης της σύμβασης</w:t>
      </w:r>
      <w:r w:rsidRPr="00DA0649">
        <w:rPr>
          <w:color w:val="000000"/>
          <w:sz w:val="20"/>
          <w:lang w:val="el-GR"/>
        </w:rPr>
        <w:t>.</w:t>
      </w:r>
    </w:p>
    <w:p w:rsidR="00096F39" w:rsidRDefault="00096F39" w:rsidP="00FA59E6">
      <w:pPr>
        <w:spacing w:after="40"/>
        <w:rPr>
          <w:sz w:val="16"/>
          <w:lang w:val="el-GR"/>
        </w:rPr>
      </w:pPr>
    </w:p>
    <w:p w:rsidR="00610071" w:rsidRPr="00DA0649" w:rsidRDefault="00610071" w:rsidP="00FA59E6">
      <w:pPr>
        <w:spacing w:after="40"/>
        <w:rPr>
          <w:sz w:val="16"/>
          <w:lang w:val="el-GR"/>
        </w:rPr>
      </w:pPr>
    </w:p>
    <w:p w:rsidR="006A2664" w:rsidRPr="00DA0649" w:rsidRDefault="002E6B3E" w:rsidP="003E6A2A">
      <w:pPr>
        <w:spacing w:after="0"/>
        <w:jc w:val="left"/>
        <w:rPr>
          <w:sz w:val="20"/>
          <w:lang w:val="el-GR"/>
        </w:rPr>
      </w:pPr>
      <w:r w:rsidRPr="00C90B53">
        <w:rPr>
          <w:b/>
          <w:bCs/>
          <w:sz w:val="28"/>
          <w:szCs w:val="26"/>
          <w:lang w:val="el-GR"/>
        </w:rPr>
        <w:lastRenderedPageBreak/>
        <w:t>Κριτήρια Επιλογής</w:t>
      </w:r>
      <w:r w:rsidR="00920DD2" w:rsidRPr="00920DD2">
        <w:rPr>
          <w:rFonts w:eastAsia="OpenSymbol"/>
          <w:bCs/>
          <w:sz w:val="24"/>
          <w:vertAlign w:val="superscript"/>
          <w:lang w:val="el-GR"/>
        </w:rPr>
        <w:footnoteReference w:id="44"/>
      </w:r>
      <w:r w:rsidR="006A2664" w:rsidRPr="00DA0649">
        <w:rPr>
          <w:rStyle w:val="FootnoteReference2"/>
          <w:b/>
          <w:bCs/>
          <w:sz w:val="20"/>
          <w:szCs w:val="22"/>
          <w:lang w:val="el-GR"/>
        </w:rPr>
        <w:t xml:space="preserve"> </w:t>
      </w:r>
    </w:p>
    <w:p w:rsidR="006A2664" w:rsidRPr="00C90B53" w:rsidRDefault="006A2664" w:rsidP="004C6CDF">
      <w:pPr>
        <w:pStyle w:val="3"/>
        <w:spacing w:before="0" w:after="0"/>
        <w:rPr>
          <w:rFonts w:ascii="Calibri" w:hAnsi="Calibri" w:cs="Calibri"/>
          <w:szCs w:val="22"/>
          <w:lang w:val="el-GR"/>
        </w:rPr>
      </w:pPr>
      <w:bookmarkStart w:id="26" w:name="_Toc145327785"/>
      <w:r w:rsidRPr="00C90B53">
        <w:rPr>
          <w:rFonts w:ascii="Calibri" w:hAnsi="Calibri" w:cs="Calibri"/>
          <w:szCs w:val="22"/>
          <w:lang w:val="el-GR"/>
        </w:rPr>
        <w:t>2.2.4</w:t>
      </w:r>
      <w:r w:rsidRPr="00C90B53">
        <w:rPr>
          <w:rFonts w:ascii="Calibri" w:hAnsi="Calibri" w:cs="Calibri"/>
          <w:szCs w:val="22"/>
          <w:lang w:val="el-GR"/>
        </w:rPr>
        <w:tab/>
        <w:t>Καταλληλότητα άσκησης επαγγελματικής δραστηριότητας</w:t>
      </w:r>
      <w:r w:rsidR="00920DD2" w:rsidRPr="00C90B53">
        <w:rPr>
          <w:rFonts w:ascii="Calibri" w:hAnsi="Calibri" w:cs="Calibri"/>
          <w:b w:val="0"/>
          <w:bCs w:val="0"/>
          <w:szCs w:val="22"/>
          <w:vertAlign w:val="superscript"/>
          <w:lang w:val="el-GR"/>
        </w:rPr>
        <w:footnoteReference w:id="45"/>
      </w:r>
      <w:bookmarkEnd w:id="26"/>
    </w:p>
    <w:p w:rsidR="000839FF" w:rsidRPr="00DA0649" w:rsidRDefault="006A2664" w:rsidP="00B54A07">
      <w:pPr>
        <w:spacing w:after="40"/>
        <w:rPr>
          <w:rFonts w:eastAsia="Calibri"/>
          <w:bCs/>
          <w:color w:val="000000"/>
          <w:sz w:val="20"/>
          <w:lang w:val="el-GR"/>
        </w:rPr>
      </w:pPr>
      <w:r w:rsidRPr="00DA0649">
        <w:rPr>
          <w:rFonts w:eastAsia="Calibri"/>
          <w:bCs/>
          <w:color w:val="000000"/>
          <w:sz w:val="20"/>
          <w:lang w:val="el-GR"/>
        </w:rPr>
        <w:t xml:space="preserve">Οι οικονομικοί φορείς που συμμετέχουν στη διαδικασία σύναψης της παρούσας </w:t>
      </w:r>
      <w:r w:rsidR="003E6C79" w:rsidRPr="00DA0649">
        <w:rPr>
          <w:rFonts w:eastAsia="Calibri"/>
          <w:bCs/>
          <w:color w:val="000000"/>
          <w:sz w:val="20"/>
          <w:lang w:val="el-GR"/>
        </w:rPr>
        <w:t>σύμβασης απαιτείται να ασκούν δραστηριότητα συναφή με το αντικείμενο της σύμβασης.</w:t>
      </w:r>
      <w:r w:rsidRPr="00DA0649">
        <w:rPr>
          <w:rFonts w:eastAsia="Calibri"/>
          <w:bCs/>
          <w:color w:val="000000"/>
          <w:sz w:val="20"/>
          <w:lang w:val="el-GR"/>
        </w:rPr>
        <w:t xml:space="preserve"> </w:t>
      </w:r>
    </w:p>
    <w:p w:rsidR="00157833" w:rsidRDefault="006A2664" w:rsidP="00B54A07">
      <w:pPr>
        <w:spacing w:after="40"/>
        <w:rPr>
          <w:rFonts w:eastAsia="Calibri"/>
          <w:bCs/>
          <w:color w:val="000000"/>
          <w:sz w:val="20"/>
          <w:lang w:val="el-GR"/>
        </w:rPr>
      </w:pPr>
      <w:r w:rsidRPr="00DA0649">
        <w:rPr>
          <w:rFonts w:eastAsia="Calibri"/>
          <w:bCs/>
          <w:color w:val="000000"/>
          <w:sz w:val="20"/>
          <w:lang w:val="el-GR"/>
        </w:rPr>
        <w:t xml:space="preserve">Οι οικονομικοί φορείς που είναι εγκατεστημένοι σε κράτος μέλος της Ευρωπαϊκής Ένωσης απαιτείται να είναι εγγεγραμμένοι σε ένα από τα επαγγελματικά ή εμπορικά μητρώα που τηρούνται στο κράτος εγκατάστασής τους ή να ικανοποιούν οποιαδήποτε άλλη απαίτηση ορίζεται στο Παράρτημα XI του Προσαρτήματος Α΄ του ν. 4412/2016. </w:t>
      </w:r>
    </w:p>
    <w:p w:rsidR="00092936" w:rsidRPr="00DA0649" w:rsidRDefault="00C74CF8" w:rsidP="00B54A07">
      <w:pPr>
        <w:spacing w:after="40"/>
        <w:rPr>
          <w:rFonts w:eastAsia="Calibri"/>
          <w:bCs/>
          <w:color w:val="000000"/>
          <w:sz w:val="20"/>
          <w:lang w:val="el-GR"/>
        </w:rPr>
      </w:pPr>
      <w:r w:rsidRPr="00DA0649">
        <w:rPr>
          <w:rFonts w:eastAsia="Calibri"/>
          <w:bCs/>
          <w:color w:val="000000"/>
          <w:sz w:val="20"/>
          <w:lang w:val="el-GR"/>
        </w:rPr>
        <w:t>Εφόσον οι οικονομικοί φορείς απαιτείται να διαθέτουν ειδική έγκριση ή να είναι μέλη συγκεκριμένου οργανισμού για να μπορούν να παράσχουν τη σχετική υπηρεσία στη χώρα καταγωγής τους, η αναθέτουσα αρχή μπορεί να τους ζητεί να αποδείξουν ότι διαθέτουν την έγκριση αυτή ή ότι είναι μέλη του εν λόγω οργανισμού ή να τους καλέσει να προβούν σε ένορκη δήλωση ενώπιον συμβολαιογράφου σχετικά με την άσκηση του συγκεκριμένου επαγγέλματος.</w:t>
      </w:r>
    </w:p>
    <w:p w:rsidR="000839FF" w:rsidRPr="00DA0649" w:rsidRDefault="006A2664" w:rsidP="00B54A07">
      <w:pPr>
        <w:spacing w:after="40"/>
        <w:rPr>
          <w:rFonts w:eastAsia="Calibri"/>
          <w:bCs/>
          <w:color w:val="000000"/>
          <w:sz w:val="20"/>
          <w:lang w:val="el-GR"/>
        </w:rPr>
      </w:pPr>
      <w:r w:rsidRPr="00DA0649">
        <w:rPr>
          <w:rFonts w:eastAsia="Calibri"/>
          <w:bCs/>
          <w:color w:val="000000"/>
          <w:sz w:val="20"/>
          <w:lang w:val="el-GR"/>
        </w:rPr>
        <w:t xml:space="preserve">Στην περίπτωση οικονομικών φορέων εγκατεστημένων σε κράτος μέλους του Ευρωπαϊκού Οικονομικού Χώρου (Ε.Ο.Χ) ή σε τρίτες χώρες που προσχωρήσει στη ΣΔΣ, ή σε τρίτες χώρες που δεν εμπίπτουν στην προηγούμενη περίπτωση και έχουν συνάψει διμερείς ή πολυμερείς συμφωνίες με την Ένωση σε θέματα διαδικασιών ανάθεσης δημοσίων συμβάσεων, απαιτείται να είναι εγγεγραμμένοι σε αντίστοιχα επαγγελματικά ή εμπορικά μητρώα. </w:t>
      </w:r>
    </w:p>
    <w:p w:rsidR="006A2664" w:rsidRPr="00DA0649" w:rsidRDefault="006A2664" w:rsidP="00B54A07">
      <w:pPr>
        <w:spacing w:after="40"/>
        <w:rPr>
          <w:sz w:val="20"/>
          <w:lang w:val="el-GR"/>
        </w:rPr>
      </w:pPr>
      <w:r w:rsidRPr="00DA0649">
        <w:rPr>
          <w:rFonts w:eastAsia="Calibri"/>
          <w:bCs/>
          <w:color w:val="000000"/>
          <w:sz w:val="20"/>
          <w:lang w:val="el-GR"/>
        </w:rPr>
        <w:t xml:space="preserve">Οι εγκατεστημένοι στην Ελλάδα οικονομικοί φορείς </w:t>
      </w:r>
      <w:r w:rsidR="00A51601" w:rsidRPr="00DA0649">
        <w:rPr>
          <w:rFonts w:eastAsia="Calibri"/>
          <w:bCs/>
          <w:color w:val="000000"/>
          <w:sz w:val="20"/>
          <w:lang w:val="el-GR"/>
        </w:rPr>
        <w:t>θα πρέπει να είναι εγγεγραμμένοι στο οικείο επαγγελματικό μητρώο, εφόσον, κατά την κείμενη νομοθεσία, απαιτείται η εγγραφή τους για την υπό ανάθεση υπηρεσία</w:t>
      </w:r>
      <w:r w:rsidR="00FB4DED" w:rsidRPr="00DA0649">
        <w:rPr>
          <w:rFonts w:eastAsia="Calibri"/>
          <w:bCs/>
          <w:color w:val="000000"/>
          <w:sz w:val="20"/>
          <w:lang w:val="el-GR"/>
        </w:rPr>
        <w:t xml:space="preserve">. </w:t>
      </w:r>
    </w:p>
    <w:p w:rsidR="00C90B53" w:rsidRPr="00C90B53" w:rsidRDefault="006A2664" w:rsidP="00C90B53">
      <w:pPr>
        <w:pStyle w:val="3"/>
        <w:spacing w:before="120" w:after="0"/>
        <w:rPr>
          <w:rFonts w:ascii="Calibri" w:hAnsi="Calibri" w:cs="Calibri"/>
          <w:sz w:val="20"/>
          <w:szCs w:val="20"/>
          <w:lang w:val="el-GR"/>
        </w:rPr>
      </w:pPr>
      <w:bookmarkStart w:id="27" w:name="_Toc145327786"/>
      <w:r w:rsidRPr="00367753">
        <w:rPr>
          <w:rFonts w:ascii="Calibri" w:hAnsi="Calibri" w:cs="Calibri"/>
          <w:szCs w:val="22"/>
          <w:lang w:val="el-GR"/>
        </w:rPr>
        <w:t>2.2.5</w:t>
      </w:r>
      <w:r w:rsidRPr="00367753">
        <w:rPr>
          <w:rFonts w:ascii="Calibri" w:hAnsi="Calibri" w:cs="Calibri"/>
          <w:szCs w:val="22"/>
          <w:lang w:val="el-GR"/>
        </w:rPr>
        <w:tab/>
        <w:t>Οικονομική και χρηματοοικονομική επάρκεια</w:t>
      </w:r>
      <w:r w:rsidR="00C90B53" w:rsidRPr="00C90B53">
        <w:rPr>
          <w:rFonts w:ascii="Calibri" w:hAnsi="Calibri" w:cs="Calibri"/>
          <w:b w:val="0"/>
          <w:vertAlign w:val="superscript"/>
          <w:lang w:val="el-GR"/>
        </w:rPr>
        <w:footnoteReference w:id="46"/>
      </w:r>
      <w:bookmarkEnd w:id="27"/>
    </w:p>
    <w:p w:rsidR="004D5D38" w:rsidRPr="00DA0649" w:rsidRDefault="004D5D38" w:rsidP="00B54A07">
      <w:pPr>
        <w:spacing w:after="40"/>
        <w:rPr>
          <w:sz w:val="20"/>
          <w:szCs w:val="22"/>
          <w:lang w:val="el-GR"/>
        </w:rPr>
      </w:pPr>
      <w:r w:rsidRPr="00DA0649">
        <w:rPr>
          <w:sz w:val="20"/>
          <w:szCs w:val="22"/>
          <w:lang w:val="el-GR"/>
        </w:rPr>
        <w:t xml:space="preserve">Όσον αφορά την οικονομική και χρηματοοικονομική επάρκεια για την παρούσα διαδικασία σύναψης σύμβασης, οι οικονομικοί φορείς απαιτείται να </w:t>
      </w:r>
      <w:r w:rsidR="00B54A07" w:rsidRPr="00DA0649">
        <w:rPr>
          <w:sz w:val="20"/>
          <w:lang w:val="el-GR"/>
        </w:rPr>
        <w:t xml:space="preserve">διαθέτουν </w:t>
      </w:r>
      <w:r w:rsidRPr="00DA0649">
        <w:rPr>
          <w:sz w:val="20"/>
          <w:szCs w:val="22"/>
          <w:lang w:val="el-GR"/>
        </w:rPr>
        <w:t xml:space="preserve">μέσο </w:t>
      </w:r>
      <w:r w:rsidR="00041DBC" w:rsidRPr="00DA0649">
        <w:rPr>
          <w:sz w:val="20"/>
          <w:szCs w:val="22"/>
          <w:lang w:val="el-GR"/>
        </w:rPr>
        <w:t xml:space="preserve">γενικό </w:t>
      </w:r>
      <w:r w:rsidRPr="00DA0649">
        <w:rPr>
          <w:sz w:val="20"/>
          <w:szCs w:val="22"/>
          <w:lang w:val="el-GR"/>
        </w:rPr>
        <w:t xml:space="preserve">ετήσιο κύκλο εργασιών των </w:t>
      </w:r>
      <w:r w:rsidR="00894853" w:rsidRPr="00DA0649">
        <w:rPr>
          <w:sz w:val="20"/>
          <w:szCs w:val="22"/>
          <w:lang w:val="el-GR"/>
        </w:rPr>
        <w:t xml:space="preserve">τριών (3) </w:t>
      </w:r>
      <w:r w:rsidR="00861A34" w:rsidRPr="00DA0649">
        <w:rPr>
          <w:sz w:val="20"/>
          <w:szCs w:val="22"/>
          <w:lang w:val="el-GR"/>
        </w:rPr>
        <w:t>τελευταίων ετών, (οικονομικές χρήσ</w:t>
      </w:r>
      <w:r w:rsidR="00367753">
        <w:rPr>
          <w:sz w:val="20"/>
          <w:szCs w:val="22"/>
          <w:lang w:val="el-GR"/>
        </w:rPr>
        <w:t>εις 2020, 2021</w:t>
      </w:r>
      <w:r w:rsidR="00861A34" w:rsidRPr="00DA0649">
        <w:rPr>
          <w:sz w:val="20"/>
          <w:szCs w:val="22"/>
          <w:lang w:val="el-GR"/>
        </w:rPr>
        <w:t>, 202</w:t>
      </w:r>
      <w:r w:rsidR="00367753">
        <w:rPr>
          <w:sz w:val="20"/>
          <w:szCs w:val="22"/>
          <w:lang w:val="el-GR"/>
        </w:rPr>
        <w:t>2</w:t>
      </w:r>
      <w:r w:rsidR="00861A34" w:rsidRPr="00DA0649">
        <w:rPr>
          <w:sz w:val="20"/>
          <w:szCs w:val="22"/>
          <w:lang w:val="el-GR"/>
        </w:rPr>
        <w:t>)</w:t>
      </w:r>
      <w:r w:rsidR="0008282C" w:rsidRPr="00DA0649">
        <w:rPr>
          <w:sz w:val="20"/>
          <w:szCs w:val="22"/>
          <w:lang w:val="el-GR"/>
        </w:rPr>
        <w:t xml:space="preserve"> </w:t>
      </w:r>
      <w:r w:rsidRPr="00DA0649">
        <w:rPr>
          <w:sz w:val="20"/>
          <w:szCs w:val="22"/>
          <w:lang w:val="el-GR"/>
        </w:rPr>
        <w:t xml:space="preserve">τουλάχιστον διπλάσιο του προϋπολογισμού της μελέτης, μη συμπεριλαμβανομένου </w:t>
      </w:r>
      <w:r w:rsidRPr="00157833">
        <w:rPr>
          <w:sz w:val="20"/>
          <w:szCs w:val="22"/>
          <w:lang w:val="el-GR"/>
        </w:rPr>
        <w:t>του ΦΠΑ</w:t>
      </w:r>
      <w:r w:rsidR="00894853" w:rsidRPr="00157833">
        <w:rPr>
          <w:sz w:val="20"/>
          <w:szCs w:val="22"/>
          <w:lang w:val="el-GR"/>
        </w:rPr>
        <w:t>,</w:t>
      </w:r>
      <w:r w:rsidR="00894853" w:rsidRPr="00157833">
        <w:rPr>
          <w:sz w:val="20"/>
          <w:lang w:val="el-GR"/>
        </w:rPr>
        <w:t xml:space="preserve"> (ήτοι </w:t>
      </w:r>
      <w:r w:rsidR="00157833" w:rsidRPr="00157833">
        <w:rPr>
          <w:sz w:val="20"/>
          <w:lang w:val="el-GR"/>
        </w:rPr>
        <w:t>73</w:t>
      </w:r>
      <w:r w:rsidR="00894853" w:rsidRPr="00157833">
        <w:rPr>
          <w:sz w:val="20"/>
          <w:lang w:val="el-GR"/>
        </w:rPr>
        <w:t>.</w:t>
      </w:r>
      <w:r w:rsidR="00157833" w:rsidRPr="00157833">
        <w:rPr>
          <w:sz w:val="20"/>
          <w:lang w:val="el-GR"/>
        </w:rPr>
        <w:t>890</w:t>
      </w:r>
      <w:r w:rsidR="00894853" w:rsidRPr="00157833">
        <w:rPr>
          <w:sz w:val="20"/>
          <w:lang w:val="el-GR"/>
        </w:rPr>
        <w:t xml:space="preserve">€) </w:t>
      </w:r>
      <w:r w:rsidR="00894853" w:rsidRPr="00157833">
        <w:rPr>
          <w:sz w:val="20"/>
          <w:szCs w:val="22"/>
          <w:lang w:val="el-GR"/>
        </w:rPr>
        <w:t>συναρτήσει</w:t>
      </w:r>
      <w:r w:rsidR="00894853" w:rsidRPr="00DA0649">
        <w:rPr>
          <w:sz w:val="20"/>
          <w:szCs w:val="22"/>
          <w:lang w:val="el-GR"/>
        </w:rPr>
        <w:t xml:space="preserve"> της ημερομηνίας σύστασης του οικονομικού φορέα ή έναρξης των δραστηριοτήτων, εφόσον είναι διαθέσιμες οι πληροφορίες για τον εν λόγω κύκλο εργασιών. Συγκεκριμένα σε περίπτωση που ο προσφέρων οικονομικός φορέας δραστηριοποιείται για μικρότερο χρονικό διάστημα η ανωτέρω προϋπόθεση θα εξετάζεται για το αντίστοιχο χρονικό διάστημα που δραστηριοποιείται.</w:t>
      </w:r>
    </w:p>
    <w:p w:rsidR="00894853" w:rsidRPr="00DA0649" w:rsidRDefault="00894853" w:rsidP="00B54A07">
      <w:pPr>
        <w:spacing w:after="40"/>
        <w:rPr>
          <w:sz w:val="20"/>
          <w:szCs w:val="22"/>
          <w:lang w:val="el-GR"/>
        </w:rPr>
      </w:pPr>
      <w:r w:rsidRPr="00DA0649">
        <w:rPr>
          <w:sz w:val="20"/>
          <w:szCs w:val="22"/>
          <w:lang w:val="el-GR"/>
        </w:rPr>
        <w:t>Σε περίπτωση ένωσης οικονομικών φορέων, οι παραπάνω ελάχιστες απαιτήσεις καλύπτονται αθροιστικά από τα μέλη της ένωσης.</w:t>
      </w:r>
    </w:p>
    <w:p w:rsidR="006A2664" w:rsidRPr="00DA0649" w:rsidRDefault="006A2664" w:rsidP="004C6CDF">
      <w:pPr>
        <w:pStyle w:val="3"/>
        <w:spacing w:before="120" w:after="0"/>
        <w:rPr>
          <w:rFonts w:ascii="Calibri" w:hAnsi="Calibri" w:cs="Calibri"/>
          <w:sz w:val="20"/>
          <w:szCs w:val="22"/>
          <w:lang w:val="el-GR"/>
        </w:rPr>
      </w:pPr>
      <w:bookmarkStart w:id="28" w:name="_Toc145327787"/>
      <w:r w:rsidRPr="008746A7">
        <w:rPr>
          <w:rFonts w:ascii="Calibri" w:hAnsi="Calibri" w:cs="Calibri"/>
          <w:szCs w:val="22"/>
          <w:lang w:val="el-GR"/>
        </w:rPr>
        <w:t>2.2.6</w:t>
      </w:r>
      <w:r w:rsidRPr="008746A7">
        <w:rPr>
          <w:rFonts w:ascii="Calibri" w:hAnsi="Calibri" w:cs="Calibri"/>
          <w:szCs w:val="22"/>
          <w:lang w:val="el-GR"/>
        </w:rPr>
        <w:tab/>
        <w:t>Τεχνική και επαγγελματική ικανότητα</w:t>
      </w:r>
      <w:r w:rsidR="00367753" w:rsidRPr="008746A7">
        <w:rPr>
          <w:rFonts w:ascii="Calibri" w:hAnsi="Calibri" w:cs="Calibri"/>
          <w:b w:val="0"/>
          <w:bCs w:val="0"/>
          <w:sz w:val="20"/>
          <w:szCs w:val="24"/>
          <w:vertAlign w:val="superscript"/>
          <w:lang w:val="el-GR"/>
        </w:rPr>
        <w:footnoteReference w:id="47"/>
      </w:r>
      <w:bookmarkEnd w:id="28"/>
    </w:p>
    <w:p w:rsidR="004844E9" w:rsidRPr="00DA0649" w:rsidRDefault="00041DBC" w:rsidP="004844E9">
      <w:pPr>
        <w:spacing w:after="0"/>
        <w:rPr>
          <w:sz w:val="20"/>
          <w:u w:val="single"/>
          <w:lang w:val="el-GR"/>
        </w:rPr>
      </w:pPr>
      <w:r w:rsidRPr="00DA0649">
        <w:rPr>
          <w:sz w:val="20"/>
          <w:lang w:val="el-GR"/>
        </w:rPr>
        <w:t xml:space="preserve">Όσον αφορά την τεχνική </w:t>
      </w:r>
      <w:r w:rsidR="004844E9" w:rsidRPr="00DA0649">
        <w:rPr>
          <w:sz w:val="20"/>
          <w:lang w:val="el-GR"/>
        </w:rPr>
        <w:t>και επαγγελματική ικανότητα για την παρούσα διαδικασία σύναψης σύμβασης</w:t>
      </w:r>
      <w:r w:rsidR="00C64EDC" w:rsidRPr="00DA0649">
        <w:rPr>
          <w:sz w:val="20"/>
          <w:lang w:val="el-GR"/>
        </w:rPr>
        <w:t xml:space="preserve"> οι οικονομικοί φορείς</w:t>
      </w:r>
      <w:r w:rsidR="00AB7905" w:rsidRPr="00DA0649">
        <w:rPr>
          <w:sz w:val="20"/>
          <w:lang w:val="el-GR"/>
        </w:rPr>
        <w:t xml:space="preserve"> απαιτείται</w:t>
      </w:r>
      <w:r w:rsidRPr="00DA0649">
        <w:rPr>
          <w:sz w:val="20"/>
          <w:lang w:val="el-GR"/>
        </w:rPr>
        <w:t>:</w:t>
      </w:r>
    </w:p>
    <w:p w:rsidR="00041DBC" w:rsidRPr="00DA0649" w:rsidRDefault="00AB7905" w:rsidP="00C64EDC">
      <w:pPr>
        <w:spacing w:after="0"/>
        <w:rPr>
          <w:sz w:val="20"/>
          <w:lang w:val="el-GR"/>
        </w:rPr>
      </w:pPr>
      <w:r w:rsidRPr="00DA0649">
        <w:rPr>
          <w:sz w:val="20"/>
          <w:lang w:val="el-GR"/>
        </w:rPr>
        <w:t xml:space="preserve">α) </w:t>
      </w:r>
      <w:r w:rsidR="004844E9" w:rsidRPr="00DA0649">
        <w:rPr>
          <w:sz w:val="20"/>
          <w:lang w:val="el-GR"/>
        </w:rPr>
        <w:t xml:space="preserve">κατά τη διάρκεια </w:t>
      </w:r>
      <w:r w:rsidR="005548F8" w:rsidRPr="00DA0649">
        <w:rPr>
          <w:sz w:val="20"/>
          <w:lang w:val="el-GR"/>
        </w:rPr>
        <w:t xml:space="preserve">των τριών (3) </w:t>
      </w:r>
      <w:r w:rsidR="00E35AF8" w:rsidRPr="00DA0649">
        <w:rPr>
          <w:sz w:val="20"/>
          <w:lang w:val="el-GR"/>
        </w:rPr>
        <w:t xml:space="preserve">τελευταίων ετών </w:t>
      </w:r>
      <w:r w:rsidR="002E5319" w:rsidRPr="00DA0649">
        <w:rPr>
          <w:sz w:val="20"/>
          <w:lang w:val="el-GR"/>
        </w:rPr>
        <w:t>(20</w:t>
      </w:r>
      <w:r w:rsidR="00E35AF8" w:rsidRPr="00DA0649">
        <w:rPr>
          <w:sz w:val="20"/>
          <w:lang w:val="el-GR"/>
        </w:rPr>
        <w:t>2</w:t>
      </w:r>
      <w:r w:rsidR="00367753">
        <w:rPr>
          <w:sz w:val="20"/>
          <w:lang w:val="el-GR"/>
        </w:rPr>
        <w:t>2</w:t>
      </w:r>
      <w:r w:rsidR="002E5319" w:rsidRPr="00DA0649">
        <w:rPr>
          <w:sz w:val="20"/>
          <w:lang w:val="el-GR"/>
        </w:rPr>
        <w:t>-202</w:t>
      </w:r>
      <w:r w:rsidR="00367753">
        <w:rPr>
          <w:sz w:val="20"/>
          <w:lang w:val="el-GR"/>
        </w:rPr>
        <w:t>1</w:t>
      </w:r>
      <w:r w:rsidR="002E5319" w:rsidRPr="00DA0649">
        <w:rPr>
          <w:sz w:val="20"/>
          <w:lang w:val="el-GR"/>
        </w:rPr>
        <w:t>-20</w:t>
      </w:r>
      <w:r w:rsidR="00367753">
        <w:rPr>
          <w:sz w:val="20"/>
          <w:lang w:val="el-GR"/>
        </w:rPr>
        <w:t>20</w:t>
      </w:r>
      <w:r w:rsidR="002E5319" w:rsidRPr="00DA0649">
        <w:rPr>
          <w:sz w:val="20"/>
          <w:lang w:val="el-GR"/>
        </w:rPr>
        <w:t xml:space="preserve">), </w:t>
      </w:r>
      <w:r w:rsidR="004844E9" w:rsidRPr="00DA0649">
        <w:rPr>
          <w:sz w:val="20"/>
          <w:lang w:val="el-GR"/>
        </w:rPr>
        <w:t xml:space="preserve">να έχουν εκτελέσει τουλάχιστον τρείς (3) συμβάσεις παροχής υπηρεσιών συναφούς αντικειμένου, συνολικής συμβατικής αξίας ίσης με το 200% </w:t>
      </w:r>
      <w:r w:rsidR="00C64EDC" w:rsidRPr="00DA0649">
        <w:rPr>
          <w:sz w:val="20"/>
          <w:lang w:val="el-GR"/>
        </w:rPr>
        <w:t xml:space="preserve">της </w:t>
      </w:r>
      <w:r w:rsidR="004844E9" w:rsidRPr="00DA0649">
        <w:rPr>
          <w:sz w:val="20"/>
          <w:lang w:val="el-GR"/>
        </w:rPr>
        <w:t>προϋπολογιζόμενης δαπάνης</w:t>
      </w:r>
      <w:r w:rsidR="00C64EDC" w:rsidRPr="00DA0649">
        <w:rPr>
          <w:sz w:val="20"/>
          <w:lang w:val="el-GR"/>
        </w:rPr>
        <w:t>.</w:t>
      </w:r>
    </w:p>
    <w:p w:rsidR="00AB7905" w:rsidRPr="00DA0649" w:rsidRDefault="00AB7905" w:rsidP="00AB7905">
      <w:pPr>
        <w:spacing w:after="0"/>
        <w:rPr>
          <w:sz w:val="20"/>
          <w:lang w:val="el-GR"/>
        </w:rPr>
      </w:pPr>
      <w:r w:rsidRPr="00DA0649">
        <w:rPr>
          <w:sz w:val="20"/>
          <w:lang w:val="el-GR"/>
        </w:rPr>
        <w:t xml:space="preserve">β) να διαθέτουν ικανούς ανθρώπινους πόρους και τεχνική ικανότητα του προσωπικού το οποίο θα επιφορτισθεί με την υλοποίηση του συμβατικού αντικειμένου. </w:t>
      </w:r>
    </w:p>
    <w:p w:rsidR="00041DBC" w:rsidRPr="00DA0649" w:rsidRDefault="00AB7905" w:rsidP="00041DBC">
      <w:pPr>
        <w:spacing w:after="0"/>
        <w:rPr>
          <w:sz w:val="20"/>
          <w:lang w:val="el-GR"/>
        </w:rPr>
      </w:pPr>
      <w:r w:rsidRPr="00DA0649">
        <w:rPr>
          <w:sz w:val="20"/>
          <w:lang w:val="el-GR"/>
        </w:rPr>
        <w:t>γ)</w:t>
      </w:r>
      <w:r w:rsidR="00C64EDC" w:rsidRPr="00DA0649">
        <w:rPr>
          <w:sz w:val="20"/>
          <w:lang w:val="el-GR"/>
        </w:rPr>
        <w:t xml:space="preserve"> </w:t>
      </w:r>
      <w:r w:rsidR="00A357C7" w:rsidRPr="00DA0649">
        <w:rPr>
          <w:sz w:val="20"/>
          <w:lang w:val="el-GR"/>
        </w:rPr>
        <w:t>να</w:t>
      </w:r>
      <w:r w:rsidR="00041DBC" w:rsidRPr="00DA0649">
        <w:rPr>
          <w:sz w:val="20"/>
          <w:lang w:val="el-GR"/>
        </w:rPr>
        <w:t xml:space="preserve"> </w:t>
      </w:r>
      <w:r w:rsidR="00A357C7" w:rsidRPr="00DA0649">
        <w:rPr>
          <w:sz w:val="20"/>
          <w:lang w:val="el-GR"/>
        </w:rPr>
        <w:t>απο</w:t>
      </w:r>
      <w:r w:rsidR="00041DBC" w:rsidRPr="00DA0649">
        <w:rPr>
          <w:sz w:val="20"/>
          <w:lang w:val="el-GR"/>
        </w:rPr>
        <w:t>κρ</w:t>
      </w:r>
      <w:r w:rsidR="00A357C7" w:rsidRPr="00DA0649">
        <w:rPr>
          <w:sz w:val="20"/>
          <w:lang w:val="el-GR"/>
        </w:rPr>
        <w:t>ιθούν</w:t>
      </w:r>
      <w:r w:rsidR="00041DBC" w:rsidRPr="00DA0649">
        <w:rPr>
          <w:sz w:val="20"/>
          <w:lang w:val="el-GR"/>
        </w:rPr>
        <w:t xml:space="preserve"> </w:t>
      </w:r>
      <w:r w:rsidR="00A357C7" w:rsidRPr="00DA0649">
        <w:rPr>
          <w:sz w:val="20"/>
          <w:lang w:val="el-GR"/>
        </w:rPr>
        <w:t xml:space="preserve">από την χρονική στιγμή της αναγγελίας </w:t>
      </w:r>
      <w:r w:rsidR="00041DBC" w:rsidRPr="00DA0649">
        <w:rPr>
          <w:sz w:val="20"/>
          <w:lang w:val="el-GR"/>
        </w:rPr>
        <w:t>βλ</w:t>
      </w:r>
      <w:r w:rsidR="00A357C7" w:rsidRPr="00DA0649">
        <w:rPr>
          <w:sz w:val="20"/>
          <w:lang w:val="el-GR"/>
        </w:rPr>
        <w:t>άβης</w:t>
      </w:r>
      <w:r w:rsidR="00041DBC" w:rsidRPr="00DA0649">
        <w:rPr>
          <w:sz w:val="20"/>
          <w:lang w:val="el-GR"/>
        </w:rPr>
        <w:t xml:space="preserve"> σε εύλογο χρόνο (τηλεφωνικά, </w:t>
      </w:r>
      <w:r w:rsidR="00C64EDC" w:rsidRPr="00DA0649">
        <w:rPr>
          <w:sz w:val="20"/>
          <w:lang w:val="en-US"/>
        </w:rPr>
        <w:t>e</w:t>
      </w:r>
      <w:proofErr w:type="spellStart"/>
      <w:r w:rsidR="00041DBC" w:rsidRPr="00DA0649">
        <w:rPr>
          <w:sz w:val="20"/>
          <w:lang w:val="el-GR"/>
        </w:rPr>
        <w:t>mail</w:t>
      </w:r>
      <w:proofErr w:type="spellEnd"/>
      <w:r w:rsidR="00041DBC" w:rsidRPr="00DA0649">
        <w:rPr>
          <w:sz w:val="20"/>
          <w:lang w:val="el-GR"/>
        </w:rPr>
        <w:t>).</w:t>
      </w:r>
    </w:p>
    <w:p w:rsidR="006A2664" w:rsidRPr="00DA0649" w:rsidRDefault="006A2664" w:rsidP="004C6CDF">
      <w:pPr>
        <w:pStyle w:val="3"/>
        <w:spacing w:before="120" w:after="0"/>
        <w:rPr>
          <w:rFonts w:ascii="Calibri" w:hAnsi="Calibri" w:cs="Calibri"/>
          <w:b w:val="0"/>
          <w:i/>
          <w:sz w:val="20"/>
          <w:szCs w:val="22"/>
          <w:lang w:val="el-GR"/>
        </w:rPr>
      </w:pPr>
      <w:bookmarkStart w:id="29" w:name="_Toc145327788"/>
      <w:r w:rsidRPr="008746A7">
        <w:rPr>
          <w:rFonts w:ascii="Calibri" w:hAnsi="Calibri" w:cs="Calibri"/>
          <w:szCs w:val="22"/>
          <w:lang w:val="el-GR"/>
        </w:rPr>
        <w:t>2.2.7</w:t>
      </w:r>
      <w:r w:rsidRPr="008746A7">
        <w:rPr>
          <w:rFonts w:ascii="Calibri" w:hAnsi="Calibri" w:cs="Calibri"/>
          <w:szCs w:val="22"/>
          <w:lang w:val="el-GR"/>
        </w:rPr>
        <w:tab/>
        <w:t>Πρότυπα διασφάλισης ποιότητας</w:t>
      </w:r>
      <w:r w:rsidR="008746A7" w:rsidRPr="008746A7">
        <w:rPr>
          <w:rFonts w:ascii="Calibri" w:hAnsi="Calibri" w:cs="Calibri"/>
          <w:b w:val="0"/>
          <w:bCs w:val="0"/>
          <w:sz w:val="20"/>
          <w:szCs w:val="24"/>
          <w:vertAlign w:val="superscript"/>
          <w:lang w:val="el-GR"/>
        </w:rPr>
        <w:footnoteReference w:id="48"/>
      </w:r>
      <w:bookmarkEnd w:id="29"/>
    </w:p>
    <w:p w:rsidR="0053317A" w:rsidRPr="00DA0649" w:rsidRDefault="0053317A" w:rsidP="0053317A">
      <w:pPr>
        <w:suppressAutoHyphens w:val="0"/>
        <w:autoSpaceDE w:val="0"/>
        <w:autoSpaceDN w:val="0"/>
        <w:adjustRightInd w:val="0"/>
        <w:spacing w:after="0"/>
        <w:rPr>
          <w:sz w:val="20"/>
          <w:szCs w:val="22"/>
          <w:lang w:val="el-GR" w:eastAsia="el-GR"/>
        </w:rPr>
      </w:pPr>
      <w:r w:rsidRPr="00DA0649">
        <w:rPr>
          <w:b/>
          <w:bCs/>
          <w:sz w:val="20"/>
          <w:szCs w:val="26"/>
          <w:lang w:val="el-GR"/>
        </w:rPr>
        <w:t>2.2.7.1</w:t>
      </w:r>
      <w:r w:rsidRPr="00DA0649">
        <w:rPr>
          <w:b/>
          <w:bCs/>
          <w:sz w:val="20"/>
          <w:szCs w:val="22"/>
          <w:lang w:val="el-GR" w:eastAsia="el-GR"/>
        </w:rPr>
        <w:t xml:space="preserve"> </w:t>
      </w:r>
      <w:r w:rsidRPr="00DA0649">
        <w:rPr>
          <w:sz w:val="20"/>
          <w:szCs w:val="22"/>
          <w:lang w:val="el-GR" w:eastAsia="el-GR"/>
        </w:rPr>
        <w:t xml:space="preserve">Η αναθέτουσα αρχή, απαιτεί την προσκόμιση πιστοποιητικών εκδιδόμενων από ανεξάρτητους οργανισμούς που βεβαιώνουν ότι ο οικονομικός φορέας συμμορφώνεται με ορισμένα πρότυπα διασφάλισης ποιότητας και ασφάλειας πληροφοριών, τα οποία βασίζονται στη σχετική σειρά ευρωπαϊκών προτύπων και έχουν πιστοποιηθεί </w:t>
      </w:r>
      <w:r w:rsidRPr="00DA0649">
        <w:rPr>
          <w:sz w:val="20"/>
          <w:szCs w:val="22"/>
          <w:lang w:val="el-GR" w:eastAsia="el-GR"/>
        </w:rPr>
        <w:lastRenderedPageBreak/>
        <w:t>από διαπιστευμένους οργανισμούς. Οι αναθέτουσες αρχές αναγνωρίζουν ισοδύναμα πιστοποιητικά από οργανισμούς εδρεύοντες σε άλλα κράτη - μέλη. Επίσης, κάνουν δεκτά άλλα αποδεικτικά στοιχεία για ισοδύναμα μέτρα διασφάλισης ποιότητας, εφόσον ο ενδιαφερόμενος οικονομικός φορέας δεν είχε τη δυνατότητα να αποκτήσει τα εν λόγω πιστοποιητικά εντός των σχετικών προθεσμιών για λόγους για τους οποίους δεν ευθύνεται ο ίδιος, υπό την προϋπόθεση ότι ο οικονομικός φορέας αποδεικνύει ότι τα προτεινόμενα μέτρα διασφάλισης ποιότητας πληρούν τα απαιτούμενα πρότυπα διασφάλισης ποιότητας.</w:t>
      </w:r>
    </w:p>
    <w:p w:rsidR="0053317A" w:rsidRPr="00DA0649" w:rsidRDefault="0053317A" w:rsidP="00103DDD">
      <w:pPr>
        <w:spacing w:before="40"/>
        <w:rPr>
          <w:sz w:val="20"/>
          <w:lang w:val="el-GR"/>
        </w:rPr>
      </w:pPr>
      <w:r w:rsidRPr="00DA0649">
        <w:rPr>
          <w:sz w:val="20"/>
          <w:lang w:val="el-GR"/>
        </w:rPr>
        <w:t>Η αναθέτουσα αρχή αναγνωρίζει ισοδύναμα πιστοποιητικά που έχουν εκδοθεί από φορείς διαπιστευμένους από ισοδύναμους Οργανισμούς διαπίστευσης, εδρεύοντες και σε άλλα κράτη - μέλη. Επίσης, κάνει δεκτά άλλα αποδεικτικά στοιχεία για ισοδύναμα μέτρα διασφάλισης ποιότητας, εφόσον ο ενδιαφερόμενος οικονομικός φορέας δεν είχε τη δυνατότητα να αποκτήσει τα εν λόγω πιστοποιητικά εντός των σχετικών προθεσμιών για λόγους για τους οποίους δεν ευθύνεται ο ίδιος, υπό την προϋπόθεση ότι ο οικονομικός φορέας αποδεικνύει ότι τα προτεινόμενα μέτρα διασφάλισης ποιότητας πληρούν τα απαιτούμενα πρότυπα διασφάλισης ποιότητας.</w:t>
      </w:r>
    </w:p>
    <w:p w:rsidR="006A2664" w:rsidRPr="008746A7" w:rsidRDefault="006A2664" w:rsidP="00EF67BB">
      <w:pPr>
        <w:pStyle w:val="3"/>
        <w:spacing w:before="0" w:after="0"/>
        <w:rPr>
          <w:rFonts w:ascii="Calibri" w:hAnsi="Calibri" w:cs="Calibri"/>
          <w:lang w:val="el-GR"/>
        </w:rPr>
      </w:pPr>
      <w:bookmarkStart w:id="30" w:name="_Toc145327789"/>
      <w:r w:rsidRPr="008746A7">
        <w:rPr>
          <w:rFonts w:ascii="Calibri" w:hAnsi="Calibri" w:cs="Calibri"/>
          <w:lang w:val="el-GR"/>
        </w:rPr>
        <w:t>2.2.8</w:t>
      </w:r>
      <w:r w:rsidRPr="008746A7">
        <w:rPr>
          <w:rFonts w:ascii="Calibri" w:hAnsi="Calibri" w:cs="Calibri"/>
          <w:lang w:val="el-GR"/>
        </w:rPr>
        <w:tab/>
        <w:t xml:space="preserve">Στήριξη στην ικανότητα τρίτων </w:t>
      </w:r>
      <w:r w:rsidR="00D74DE3" w:rsidRPr="008746A7">
        <w:rPr>
          <w:rFonts w:ascii="Calibri" w:hAnsi="Calibri" w:cs="Calibri"/>
          <w:lang w:val="el-GR"/>
        </w:rPr>
        <w:t>– Υπεργολαβία</w:t>
      </w:r>
      <w:bookmarkEnd w:id="30"/>
    </w:p>
    <w:p w:rsidR="00EF67BB" w:rsidRPr="008746A7" w:rsidRDefault="00EF67BB" w:rsidP="00EF67BB">
      <w:pPr>
        <w:spacing w:after="0"/>
        <w:rPr>
          <w:b/>
          <w:bCs/>
          <w:lang w:val="el-GR"/>
        </w:rPr>
      </w:pPr>
      <w:r w:rsidRPr="008746A7">
        <w:rPr>
          <w:b/>
          <w:bCs/>
          <w:lang w:val="el-GR"/>
        </w:rPr>
        <w:t>2.2.8.1. Στήριξη στην ικανότητα τρίτων</w:t>
      </w:r>
      <w:r w:rsidR="0012149C" w:rsidRPr="0012149C">
        <w:rPr>
          <w:rStyle w:val="ad"/>
          <w:bCs/>
          <w:lang w:val="el-GR"/>
        </w:rPr>
        <w:footnoteReference w:id="49"/>
      </w:r>
    </w:p>
    <w:p w:rsidR="006A2664" w:rsidRPr="00DA0649" w:rsidRDefault="006A2664" w:rsidP="00EF67BB">
      <w:pPr>
        <w:spacing w:after="0"/>
        <w:rPr>
          <w:sz w:val="20"/>
          <w:szCs w:val="22"/>
          <w:lang w:val="el-GR"/>
        </w:rPr>
      </w:pPr>
      <w:r w:rsidRPr="00DA0649">
        <w:rPr>
          <w:sz w:val="20"/>
          <w:szCs w:val="22"/>
          <w:lang w:val="el-GR"/>
        </w:rPr>
        <w:t xml:space="preserve">Οι οικονομικοί φορείς μπορούν, όσον αφορά τα κριτήρια της οικονομικής και χρηματοοικονομικής επάρκειας (της παραγράφου 2.2.5) και τα σχετικά με την τεχνική και επαγγελματική ικανότητα (της παραγράφου 2.2.6), να στηρίζονται στις ικανότητες άλλων φορέων, ασχέτως της νομικής φύσης των δεσμών τους με </w:t>
      </w:r>
      <w:r w:rsidR="009A5504" w:rsidRPr="00DA0649">
        <w:rPr>
          <w:sz w:val="20"/>
          <w:lang w:val="el-GR"/>
        </w:rPr>
        <w:t>αυτούς</w:t>
      </w:r>
      <w:r w:rsidR="009A5504" w:rsidRPr="00DA0649">
        <w:rPr>
          <w:rStyle w:val="FootnoteReference2"/>
          <w:sz w:val="20"/>
          <w:szCs w:val="22"/>
        </w:rPr>
        <w:footnoteReference w:id="50"/>
      </w:r>
      <w:r w:rsidR="009A5504" w:rsidRPr="00DA0649">
        <w:rPr>
          <w:sz w:val="20"/>
          <w:lang w:val="el-GR"/>
        </w:rPr>
        <w:t xml:space="preserve">. </w:t>
      </w:r>
      <w:r w:rsidRPr="00DA0649">
        <w:rPr>
          <w:sz w:val="20"/>
          <w:szCs w:val="22"/>
          <w:lang w:val="el-GR"/>
        </w:rPr>
        <w:t>Στην περίπτωση αυτή, αποδεικνύουν ό</w:t>
      </w:r>
      <w:r w:rsidR="00F22B40" w:rsidRPr="00DA0649">
        <w:rPr>
          <w:sz w:val="20"/>
          <w:szCs w:val="22"/>
          <w:lang w:val="el-GR"/>
        </w:rPr>
        <w:t>τι θα έχουν στη διάθεσή τους τού</w:t>
      </w:r>
      <w:r w:rsidRPr="00DA0649">
        <w:rPr>
          <w:sz w:val="20"/>
          <w:szCs w:val="22"/>
          <w:lang w:val="el-GR"/>
        </w:rPr>
        <w:t xml:space="preserve">ς αναγκαίους πόρους, με την προσκόμιση της σχετικής δέσμευσης των φορέων στην ικανότητα των οποίων στηρίζονται. </w:t>
      </w:r>
    </w:p>
    <w:p w:rsidR="009D23AC" w:rsidRPr="00DA0649" w:rsidRDefault="009D23AC" w:rsidP="00B54A07">
      <w:pPr>
        <w:spacing w:after="40"/>
        <w:rPr>
          <w:i/>
          <w:sz w:val="20"/>
          <w:szCs w:val="22"/>
          <w:lang w:val="el-GR"/>
        </w:rPr>
      </w:pPr>
      <w:r w:rsidRPr="00DA0649">
        <w:rPr>
          <w:sz w:val="20"/>
          <w:szCs w:val="22"/>
          <w:lang w:val="el-GR"/>
        </w:rPr>
        <w:t xml:space="preserve">Ειδικά, όσον αφορά στα κριτήρια επαγγελματικής ικανότητας που σχετίζονται με τους τίτλους σπουδών και τα επαγγελματικά προσόντα που ορίζονται στην περίπτωση </w:t>
      </w:r>
      <w:proofErr w:type="spellStart"/>
      <w:r w:rsidRPr="00DA0649">
        <w:rPr>
          <w:sz w:val="20"/>
          <w:szCs w:val="22"/>
          <w:lang w:val="el-GR"/>
        </w:rPr>
        <w:t>στ΄</w:t>
      </w:r>
      <w:proofErr w:type="spellEnd"/>
      <w:r w:rsidRPr="00DA0649">
        <w:rPr>
          <w:sz w:val="20"/>
          <w:szCs w:val="22"/>
          <w:lang w:val="el-GR"/>
        </w:rPr>
        <w:t xml:space="preserve"> του Μέρους ΙΙ του Παραρτήματος ΧΙΙ του Προσαρτήματος Α΄ του ν. 4412/2016 ή με την σχετική επαγγελματική εμπειρία, οι οικονομικοί φορείς, μπορούν να στηρίζονται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r w:rsidR="008746A7" w:rsidRPr="008746A7">
        <w:rPr>
          <w:sz w:val="20"/>
          <w:szCs w:val="20"/>
          <w:vertAlign w:val="superscript"/>
        </w:rPr>
        <w:footnoteReference w:id="51"/>
      </w:r>
      <w:r w:rsidR="007E72B0" w:rsidRPr="00DA0649">
        <w:rPr>
          <w:i/>
          <w:sz w:val="20"/>
          <w:szCs w:val="22"/>
          <w:lang w:val="el-GR"/>
        </w:rPr>
        <w:t>.</w:t>
      </w:r>
    </w:p>
    <w:p w:rsidR="006A2664" w:rsidRPr="00DA0649" w:rsidRDefault="006A2664" w:rsidP="00B54A07">
      <w:pPr>
        <w:spacing w:after="40"/>
        <w:rPr>
          <w:sz w:val="20"/>
          <w:szCs w:val="22"/>
          <w:lang w:val="el-GR"/>
        </w:rPr>
      </w:pPr>
      <w:r w:rsidRPr="00DA0649">
        <w:rPr>
          <w:sz w:val="20"/>
          <w:szCs w:val="22"/>
          <w:lang w:val="el-GR"/>
        </w:rPr>
        <w:t>Όταν οι οικονομικοί φορείς στηρίζονται στις ικανότητες άλλων φορέων όσον αφορά τα κριτήρια που σχετίζονται με την απαιτούμενη με τη διακήρυξη οικονομική και χρηματοοικονομική επάρκεια, οι  εν λόγω οικονομικοί φορείς και αυτοί στους οποίους στηρίζονται είναι από κοινού υπεύθυνοι για την εκτέλεση της σύμβασης.</w:t>
      </w:r>
    </w:p>
    <w:p w:rsidR="006A2664" w:rsidRPr="00DA0649" w:rsidRDefault="006A2664" w:rsidP="00B54A07">
      <w:pPr>
        <w:spacing w:after="40"/>
        <w:rPr>
          <w:sz w:val="20"/>
          <w:szCs w:val="22"/>
          <w:lang w:val="el-GR"/>
        </w:rPr>
      </w:pPr>
      <w:r w:rsidRPr="00DA0649">
        <w:rPr>
          <w:sz w:val="20"/>
          <w:szCs w:val="22"/>
          <w:lang w:val="el-GR"/>
        </w:rPr>
        <w:t>Υπό τους ίδιους όρους οι ενώσεις οικονομικών φορέων μπορούν να στηρίζονται στις ικανότητες των συμμετεχόντων στην ένωση ή άλλων φορέων</w:t>
      </w:r>
      <w:r w:rsidRPr="00DA0649">
        <w:rPr>
          <w:i/>
          <w:sz w:val="20"/>
          <w:szCs w:val="22"/>
          <w:lang w:val="el-GR"/>
        </w:rPr>
        <w:t>.</w:t>
      </w:r>
    </w:p>
    <w:p w:rsidR="00BC6DC3" w:rsidRPr="00DA0649" w:rsidRDefault="00BC6DC3" w:rsidP="00B54A07">
      <w:pPr>
        <w:spacing w:after="40"/>
        <w:rPr>
          <w:sz w:val="20"/>
          <w:szCs w:val="22"/>
          <w:lang w:val="el-GR"/>
        </w:rPr>
      </w:pPr>
      <w:r w:rsidRPr="00DA0649">
        <w:rPr>
          <w:sz w:val="20"/>
          <w:szCs w:val="22"/>
          <w:lang w:val="el-GR"/>
        </w:rPr>
        <w:t xml:space="preserve">Η αναθέτουσα αρχή ελέγχει αν οι </w:t>
      </w:r>
      <w:r w:rsidR="003D29EE" w:rsidRPr="00DA0649">
        <w:rPr>
          <w:sz w:val="20"/>
          <w:szCs w:val="22"/>
          <w:lang w:val="el-GR"/>
        </w:rPr>
        <w:t>φορείς</w:t>
      </w:r>
      <w:r w:rsidRPr="00DA0649">
        <w:rPr>
          <w:sz w:val="20"/>
          <w:szCs w:val="22"/>
          <w:lang w:val="el-GR"/>
        </w:rPr>
        <w:t>, στις ικανότητες των οποίων προτίθεται να στηριχθεί ο οικονομικός φορέας, πληρούν κατά περίπτωση τα σχετικά κριτήρια επιλογής και εάν συντρέχουν λόγοι απ</w:t>
      </w:r>
      <w:r w:rsidR="009D5F45" w:rsidRPr="00DA0649">
        <w:rPr>
          <w:sz w:val="20"/>
          <w:szCs w:val="22"/>
          <w:lang w:val="el-GR"/>
        </w:rPr>
        <w:t>οκλεισμού της παραγράφου 2.2.3.</w:t>
      </w:r>
      <w:r w:rsidRPr="00DA0649">
        <w:rPr>
          <w:sz w:val="20"/>
          <w:szCs w:val="22"/>
          <w:lang w:val="el-GR"/>
        </w:rPr>
        <w:t xml:space="preserve"> Ο οικονομικός φορέας υποχρεούται να αντικαταστήσει έναν φορέα στην ικανότητα του οποίου στηρίζεται, εφόσον ο τελευταίος δεν πληροί το σχετικό κριτήριο επιλογής ή για τον οποίο συντρέχουν λόγοι αποκλεισμού, εντός προθεσμίας τριάντα (30) ημερών από την σχετική  </w:t>
      </w:r>
      <w:r w:rsidR="00073D7D" w:rsidRPr="00DA0649">
        <w:rPr>
          <w:sz w:val="20"/>
          <w:szCs w:val="22"/>
          <w:lang w:val="el-GR"/>
        </w:rPr>
        <w:t xml:space="preserve">ηλεκτρονική </w:t>
      </w:r>
      <w:r w:rsidRPr="00DA0649">
        <w:rPr>
          <w:sz w:val="20"/>
          <w:szCs w:val="22"/>
          <w:lang w:val="el-GR"/>
        </w:rPr>
        <w:t>πρόσκληση της αναθέτουσας αρχής, η οποία απευθύνεται στον οικονομικό φορέα μέσω της λειτουργικότητας «Επικοινωνία» του ΕΣΗΔΗΣ. Ο φορέας που αντικαθιστά φορέα του προηγούμενου εδαφίου δεν επιτρέπεται να αντικατασταθεί εκ νέου.</w:t>
      </w:r>
    </w:p>
    <w:p w:rsidR="004A6141" w:rsidRPr="003E6A2A" w:rsidRDefault="004A6141" w:rsidP="002D3BBD">
      <w:pPr>
        <w:pStyle w:val="3"/>
        <w:spacing w:before="120" w:after="0"/>
        <w:rPr>
          <w:rFonts w:ascii="Calibri" w:hAnsi="Calibri" w:cs="Calibri"/>
          <w:sz w:val="20"/>
          <w:lang w:val="el-GR"/>
        </w:rPr>
      </w:pPr>
      <w:bookmarkStart w:id="31" w:name="_Toc145327790"/>
      <w:r w:rsidRPr="009B1EE7">
        <w:rPr>
          <w:rFonts w:ascii="Calibri" w:hAnsi="Calibri" w:cs="Calibri"/>
          <w:lang w:val="el-GR"/>
        </w:rPr>
        <w:t>2.2.8.2. Υπεργολαβία</w:t>
      </w:r>
      <w:bookmarkEnd w:id="31"/>
    </w:p>
    <w:p w:rsidR="004A6141" w:rsidRPr="00DA0649" w:rsidRDefault="004A6141" w:rsidP="004A6141">
      <w:pPr>
        <w:rPr>
          <w:sz w:val="20"/>
          <w:lang w:val="el-GR"/>
        </w:rPr>
      </w:pPr>
      <w:r w:rsidRPr="00DA0649">
        <w:rPr>
          <w:sz w:val="20"/>
          <w:lang w:val="el-GR"/>
        </w:rPr>
        <w:t xml:space="preserve">Ο οικονομικός φορέας αναφέρει στην προσφορά του το τμήμα της σύμβασης που προτίθεται να αναθέσει υπό μορφή υπεργολαβίας σε τρίτους, καθώς και τους υπεργολάβους που προτείνει. Στην περίπτωση που o προσφέρων αναφέρει στην προσφορά του ότι προτίθεται να αναθέσει </w:t>
      </w:r>
      <w:proofErr w:type="spellStart"/>
      <w:r w:rsidRPr="00DA0649">
        <w:rPr>
          <w:sz w:val="20"/>
          <w:lang w:val="el-GR"/>
        </w:rPr>
        <w:t>τμήμα(τα</w:t>
      </w:r>
      <w:proofErr w:type="spellEnd"/>
      <w:r w:rsidRPr="00DA0649">
        <w:rPr>
          <w:sz w:val="20"/>
          <w:lang w:val="el-GR"/>
        </w:rPr>
        <w:t>) της σύμβασης υπό μορφή υπεργολαβίας σε τρίτους σε ποσοστό που υπερβαίνει το τριάντα τοις εκατό (30%) της συνολικής αξίας της σύμβασης, η αναθέτουσα αρχή ελέγχει ότι δεν συντρέχουν οι λόγοι αποκλεισμού τη</w:t>
      </w:r>
      <w:r w:rsidR="009D5F45" w:rsidRPr="00DA0649">
        <w:rPr>
          <w:sz w:val="20"/>
          <w:lang w:val="el-GR"/>
        </w:rPr>
        <w:t xml:space="preserve">ς παραγράφου 2.2.3 της </w:t>
      </w:r>
      <w:r w:rsidR="0067484F" w:rsidRPr="00DA0649">
        <w:rPr>
          <w:bCs/>
          <w:sz w:val="20"/>
          <w:lang w:val="el-GR"/>
        </w:rPr>
        <w:t>παρούσας</w:t>
      </w:r>
      <w:r w:rsidR="0067484F" w:rsidRPr="00DA0649">
        <w:rPr>
          <w:rStyle w:val="WW-FootnoteReference9"/>
          <w:bCs/>
          <w:sz w:val="20"/>
          <w:lang w:val="el-GR"/>
        </w:rPr>
        <w:footnoteReference w:id="52"/>
      </w:r>
      <w:r w:rsidR="0067484F" w:rsidRPr="00DA0649">
        <w:rPr>
          <w:bCs/>
          <w:sz w:val="20"/>
          <w:lang w:val="el-GR"/>
        </w:rPr>
        <w:t xml:space="preserve">. </w:t>
      </w:r>
      <w:r w:rsidRPr="00DA0649">
        <w:rPr>
          <w:sz w:val="20"/>
          <w:lang w:val="el-GR"/>
        </w:rPr>
        <w:t>Ο οικονομικός φορέας υποχρεούται να αντικαταστήσει έναν υπεργολάβο, εφόσον συντρέχουν στο πρόσωπό του λόγοι αποκλεισμ</w:t>
      </w:r>
      <w:r w:rsidR="009D5F45" w:rsidRPr="00DA0649">
        <w:rPr>
          <w:sz w:val="20"/>
          <w:lang w:val="el-GR"/>
        </w:rPr>
        <w:t>ού της ως άνω παραγράφου 2.2.3.</w:t>
      </w:r>
    </w:p>
    <w:p w:rsidR="006A2664" w:rsidRPr="009B1EE7" w:rsidRDefault="006A2664" w:rsidP="004C6CDF">
      <w:pPr>
        <w:pStyle w:val="3"/>
        <w:spacing w:before="120" w:after="0"/>
        <w:rPr>
          <w:rFonts w:ascii="Calibri" w:hAnsi="Calibri" w:cs="Calibri"/>
          <w:lang w:val="el-GR"/>
        </w:rPr>
      </w:pPr>
      <w:bookmarkStart w:id="32" w:name="_Toc145327791"/>
      <w:r w:rsidRPr="009B1EE7">
        <w:rPr>
          <w:rFonts w:ascii="Calibri" w:hAnsi="Calibri" w:cs="Calibri"/>
          <w:lang w:val="el-GR"/>
        </w:rPr>
        <w:t>2.2.9</w:t>
      </w:r>
      <w:r w:rsidRPr="009B1EE7">
        <w:rPr>
          <w:rFonts w:ascii="Calibri" w:hAnsi="Calibri" w:cs="Calibri"/>
          <w:lang w:val="el-GR"/>
        </w:rPr>
        <w:tab/>
        <w:t>Κανόνες απόδειξης ποιοτικής επιλογής</w:t>
      </w:r>
      <w:bookmarkEnd w:id="32"/>
    </w:p>
    <w:p w:rsidR="005115F8" w:rsidRPr="00DA0649" w:rsidRDefault="005115F8" w:rsidP="0033660D">
      <w:pPr>
        <w:spacing w:after="40"/>
        <w:rPr>
          <w:sz w:val="20"/>
          <w:lang w:val="el-GR"/>
        </w:rPr>
      </w:pPr>
      <w:r w:rsidRPr="00DA0649">
        <w:rPr>
          <w:sz w:val="20"/>
          <w:lang w:val="el-GR"/>
        </w:rPr>
        <w:t xml:space="preserve">Το δικαίωμα συμμετοχής των οικονομικών φορέων και οι όροι και προϋποθέσεις συμμετοχής τους, όπως ορίζονται στις παραγράφους 2.2.1 έως 2.2.8, κρίνονται κατά την υποβολή της προσφοράς δια του ΕΕΕΣ, κατά τα οριζόμενα στην παράγραφο 2.2.9.1, κατά την υποβολή των δικαιολογητικών της παραγράφου 2.2.9.2 και κατά τη σύναψη της σύμβασης δια της υπεύθυνης δήλωσης, της </w:t>
      </w:r>
      <w:proofErr w:type="spellStart"/>
      <w:r w:rsidRPr="00DA0649">
        <w:rPr>
          <w:sz w:val="20"/>
          <w:lang w:val="el-GR"/>
        </w:rPr>
        <w:t>περ</w:t>
      </w:r>
      <w:proofErr w:type="spellEnd"/>
      <w:r w:rsidRPr="00DA0649">
        <w:rPr>
          <w:sz w:val="20"/>
          <w:lang w:val="el-GR"/>
        </w:rPr>
        <w:t xml:space="preserve">. </w:t>
      </w:r>
      <w:proofErr w:type="spellStart"/>
      <w:r w:rsidRPr="00DA0649">
        <w:rPr>
          <w:sz w:val="20"/>
          <w:lang w:val="el-GR"/>
        </w:rPr>
        <w:t>δ΄</w:t>
      </w:r>
      <w:proofErr w:type="spellEnd"/>
      <w:r w:rsidRPr="00DA0649">
        <w:rPr>
          <w:sz w:val="20"/>
          <w:lang w:val="el-GR"/>
        </w:rPr>
        <w:t xml:space="preserve"> της παρ. 3 του άρθρου 105 του ν. 4412/2016. </w:t>
      </w:r>
    </w:p>
    <w:p w:rsidR="005115F8" w:rsidRPr="00DA0649" w:rsidRDefault="005115F8" w:rsidP="0033660D">
      <w:pPr>
        <w:spacing w:after="40"/>
        <w:rPr>
          <w:sz w:val="20"/>
          <w:lang w:val="el-GR"/>
        </w:rPr>
      </w:pPr>
      <w:r w:rsidRPr="00DA0649">
        <w:rPr>
          <w:sz w:val="20"/>
          <w:lang w:val="el-GR"/>
        </w:rPr>
        <w:lastRenderedPageBreak/>
        <w:t>Στην περίπτωση που ο οικονομικός φορέας στηρίζεται στις ικανότητες άλλων φορέων, σύμφωνα με την παράγραφό 2.2.8. της παρούσας, οι φορείς στην ικανότητα των οποίων στηρίζεται υποχρεούνται να  αποδεικνύουν, κατά τα οριζόμενα στις παραγράφους 2.2.9.1 και 2.2.9.2, ότι δεν συντρέχουν οι λόγοι αποκλεισμού της παραγράφου 2.2.3 της παρούσας και ότι πληρούν τα σχετικά κ</w:t>
      </w:r>
      <w:r w:rsidR="0033660D" w:rsidRPr="00DA0649">
        <w:rPr>
          <w:sz w:val="20"/>
          <w:lang w:val="el-GR"/>
        </w:rPr>
        <w:t>ριτήρια επιλογής κατά περίπτωση</w:t>
      </w:r>
      <w:r w:rsidR="009B1EE7" w:rsidRPr="009B1EE7">
        <w:rPr>
          <w:bCs/>
          <w:sz w:val="20"/>
          <w:vertAlign w:val="superscript"/>
          <w:lang w:val="el-GR"/>
        </w:rPr>
        <w:footnoteReference w:id="53"/>
      </w:r>
      <w:r w:rsidR="008333FD" w:rsidRPr="00DA0649">
        <w:rPr>
          <w:i/>
          <w:sz w:val="20"/>
          <w:lang w:val="el-GR"/>
        </w:rPr>
        <w:t>.</w:t>
      </w:r>
    </w:p>
    <w:p w:rsidR="005115F8" w:rsidRPr="00DA0649" w:rsidRDefault="005115F8" w:rsidP="0033660D">
      <w:pPr>
        <w:spacing w:after="40"/>
        <w:rPr>
          <w:sz w:val="20"/>
          <w:lang w:val="el-GR"/>
        </w:rPr>
      </w:pPr>
      <w:r w:rsidRPr="00DA0649">
        <w:rPr>
          <w:sz w:val="20"/>
          <w:lang w:val="el-GR"/>
        </w:rPr>
        <w:t xml:space="preserve">Στην περίπτωση που o οικονομικός φορέας αναφέρει στην προσφορά του ότι προτίθεται να αναθέσει </w:t>
      </w:r>
      <w:proofErr w:type="spellStart"/>
      <w:r w:rsidRPr="00DA0649">
        <w:rPr>
          <w:sz w:val="20"/>
          <w:lang w:val="el-GR"/>
        </w:rPr>
        <w:t>τμήμα(τα</w:t>
      </w:r>
      <w:proofErr w:type="spellEnd"/>
      <w:r w:rsidRPr="00DA0649">
        <w:rPr>
          <w:sz w:val="20"/>
          <w:lang w:val="el-GR"/>
        </w:rPr>
        <w:t>) της σύμβασης υπό μορφή υπεργολαβίας σε τρίτους σε ποσοστό που υπερβαίνει το τριάντα τοις εκατό (30%) της συνολικής αξίας της σύμβασης, οι υπεργολάβοι υποχρεούνται να αποδεικνύουν, κατά τα οριζόμενα στις παραγράφους 2.2.9.1 και 2.2.9.2, ότι δεν συντρέχουν οι λόγοι αποκλεισμού της παραγράφου 2.2.3 της παρούσας</w:t>
      </w:r>
      <w:r w:rsidR="00DE2E3C" w:rsidRPr="00DE2E3C">
        <w:rPr>
          <w:bCs/>
          <w:sz w:val="20"/>
          <w:szCs w:val="20"/>
          <w:vertAlign w:val="superscript"/>
          <w:lang w:val="el-GR"/>
        </w:rPr>
        <w:footnoteReference w:id="54"/>
      </w:r>
      <w:r w:rsidRPr="00DA0649">
        <w:rPr>
          <w:i/>
          <w:sz w:val="20"/>
          <w:lang w:val="el-GR"/>
        </w:rPr>
        <w:t xml:space="preserve">. </w:t>
      </w:r>
    </w:p>
    <w:p w:rsidR="005115F8" w:rsidRPr="00DA0649" w:rsidRDefault="0034471D" w:rsidP="0033660D">
      <w:pPr>
        <w:spacing w:after="40"/>
        <w:rPr>
          <w:i/>
          <w:sz w:val="20"/>
          <w:lang w:val="el-GR"/>
        </w:rPr>
      </w:pPr>
      <w:r w:rsidRPr="0034471D">
        <w:rPr>
          <w:sz w:val="20"/>
          <w:lang w:val="el-GR"/>
        </w:rPr>
        <w:t xml:space="preserve">Αν μετά τη συμπλήρωση του ΕΕΕΣ και μέχρι τη ημέρα της έγγραφης πρόσκλησης για τη σύναψη του συμφωνητικού επέλθουν μεταβολές στις προϋποθέσεις, τις οποίες οι προσφέροντες είχαν δηλώσει  ότι πληρούν,  οι προσφέροντες οφείλουν να ενημερώσουν αμελλητί </w:t>
      </w:r>
      <w:r w:rsidR="005115F8" w:rsidRPr="00DA0649">
        <w:rPr>
          <w:sz w:val="20"/>
          <w:lang w:val="el-GR"/>
        </w:rPr>
        <w:t>την αναθέτουσα αρχή</w:t>
      </w:r>
      <w:r w:rsidR="00DE2E3C" w:rsidRPr="00DE2E3C">
        <w:rPr>
          <w:rFonts w:eastAsia="Calibri" w:cs="Times New Roman"/>
          <w:sz w:val="20"/>
          <w:szCs w:val="20"/>
          <w:vertAlign w:val="superscript"/>
          <w:lang w:val="el-GR" w:eastAsia="en-US"/>
        </w:rPr>
        <w:footnoteReference w:id="55"/>
      </w:r>
      <w:r w:rsidR="00DE2E3C" w:rsidRPr="00DE2E3C">
        <w:rPr>
          <w:rFonts w:eastAsia="Calibri" w:cs="Times New Roman"/>
          <w:sz w:val="20"/>
          <w:szCs w:val="20"/>
          <w:lang w:val="el-GR" w:eastAsia="en-US"/>
        </w:rPr>
        <w:t>.</w:t>
      </w:r>
    </w:p>
    <w:p w:rsidR="006A2664" w:rsidRPr="004D23A8" w:rsidRDefault="006A2664" w:rsidP="004C6CDF">
      <w:pPr>
        <w:pStyle w:val="4"/>
        <w:spacing w:before="120" w:after="0"/>
        <w:ind w:left="567" w:hanging="567"/>
        <w:rPr>
          <w:rFonts w:ascii="Calibri" w:hAnsi="Calibri" w:cs="Calibri"/>
          <w:lang w:val="el-GR"/>
        </w:rPr>
      </w:pPr>
      <w:bookmarkStart w:id="33" w:name="_Toc145327792"/>
      <w:r w:rsidRPr="004D23A8">
        <w:rPr>
          <w:rFonts w:ascii="Calibri" w:hAnsi="Calibri" w:cs="Calibri"/>
          <w:lang w:val="el-GR"/>
        </w:rPr>
        <w:t>2.2.9.1</w:t>
      </w:r>
      <w:r w:rsidRPr="004D23A8">
        <w:rPr>
          <w:rFonts w:ascii="Calibri" w:hAnsi="Calibri" w:cs="Calibri"/>
          <w:lang w:val="el-GR"/>
        </w:rPr>
        <w:tab/>
      </w:r>
      <w:r w:rsidR="00BE1109" w:rsidRPr="004D23A8">
        <w:rPr>
          <w:rFonts w:ascii="Calibri" w:hAnsi="Calibri" w:cs="Calibri"/>
          <w:lang w:val="el-GR"/>
        </w:rPr>
        <w:t xml:space="preserve"> </w:t>
      </w:r>
      <w:r w:rsidRPr="004D23A8">
        <w:rPr>
          <w:rFonts w:ascii="Calibri" w:hAnsi="Calibri" w:cs="Calibri"/>
          <w:lang w:val="el-GR"/>
        </w:rPr>
        <w:t>Προκαταρκτική απόδειξη κατά την υποβολή προσφορών</w:t>
      </w:r>
      <w:bookmarkEnd w:id="33"/>
      <w:r w:rsidRPr="004D23A8">
        <w:rPr>
          <w:rFonts w:ascii="Calibri" w:hAnsi="Calibri" w:cs="Calibri"/>
          <w:lang w:val="el-GR"/>
        </w:rPr>
        <w:t xml:space="preserve"> </w:t>
      </w:r>
    </w:p>
    <w:p w:rsidR="006A2664" w:rsidRPr="00DA0649" w:rsidRDefault="006A2664" w:rsidP="00D0749C">
      <w:pPr>
        <w:spacing w:after="40"/>
        <w:rPr>
          <w:sz w:val="20"/>
          <w:lang w:val="el-GR"/>
        </w:rPr>
      </w:pPr>
      <w:r w:rsidRPr="00DA0649">
        <w:rPr>
          <w:sz w:val="20"/>
          <w:lang w:val="el-GR"/>
        </w:rPr>
        <w:t>Προς προκαταρκτική απόδειξη ότι οι προσφέροντες οικονομικοί φορείς: α) δεν βρίσκονται σε μία από τις καταστάσεις της παραγράφου 2.2.3 και β) πληρούν τα σχετικά κριτήρια επιλογής των παραγράφων 2.2.4, 2.2.5, 2.2.6 και 2.2.7 της παρούσης,</w:t>
      </w:r>
      <w:r w:rsidRPr="00DA0649">
        <w:rPr>
          <w:rFonts w:eastAsia="SimSun"/>
          <w:sz w:val="18"/>
          <w:szCs w:val="20"/>
          <w:lang w:val="el-GR"/>
        </w:rPr>
        <w:t xml:space="preserve"> </w:t>
      </w:r>
      <w:r w:rsidRPr="00DA0649">
        <w:rPr>
          <w:sz w:val="20"/>
          <w:lang w:val="el-GR"/>
        </w:rPr>
        <w:t xml:space="preserve">προσκομίζουν κατά την υποβολή της προσφοράς τους </w:t>
      </w:r>
      <w:r w:rsidRPr="00DA0649">
        <w:rPr>
          <w:sz w:val="20"/>
          <w:u w:val="single"/>
          <w:lang w:val="el-GR"/>
        </w:rPr>
        <w:t>ως δικαιολογητικό συμμετοχής,</w:t>
      </w:r>
      <w:r w:rsidRPr="00DA0649">
        <w:rPr>
          <w:sz w:val="20"/>
          <w:lang w:val="el-GR"/>
        </w:rPr>
        <w:t xml:space="preserve"> το προβλεπόμενο από το άρθρο 79 παρ. 1 και 3 του ν. 4412/2016 Ευρωπαϊκό Ενιαίο Έγγραφο Σύμβασης (ΕΕΕΣ), σύμφωνα με το επισυναπτόμενο στην παρούσα Παράρτημα</w:t>
      </w:r>
      <w:r w:rsidR="004D5D38" w:rsidRPr="00DA0649">
        <w:rPr>
          <w:sz w:val="20"/>
          <w:lang w:val="el-GR"/>
        </w:rPr>
        <w:t xml:space="preserve"> Γ, </w:t>
      </w:r>
      <w:r w:rsidRPr="00DA0649">
        <w:rPr>
          <w:sz w:val="20"/>
          <w:lang w:val="el-GR"/>
        </w:rPr>
        <w:t xml:space="preserve"> το οποίο </w:t>
      </w:r>
      <w:r w:rsidR="005115F8" w:rsidRPr="00DA0649">
        <w:rPr>
          <w:sz w:val="20"/>
          <w:lang w:val="el-GR"/>
        </w:rPr>
        <w:t xml:space="preserve">ισοδυναμεί </w:t>
      </w:r>
      <w:r w:rsidRPr="00DA0649">
        <w:rPr>
          <w:sz w:val="20"/>
          <w:lang w:val="el-GR"/>
        </w:rPr>
        <w:t>ενημερωμένη υπεύθυνη δήλωση, με τις συνέπειες του ν. 1599/1986. Το ΕΕΕΣ</w:t>
      </w:r>
      <w:r w:rsidR="00575E34" w:rsidRPr="00575E34">
        <w:rPr>
          <w:sz w:val="20"/>
          <w:szCs w:val="20"/>
          <w:vertAlign w:val="superscript"/>
          <w:lang w:val="el-GR"/>
        </w:rPr>
        <w:footnoteReference w:id="56"/>
      </w:r>
      <w:r w:rsidR="00575E34" w:rsidRPr="00575E34">
        <w:rPr>
          <w:sz w:val="20"/>
          <w:szCs w:val="20"/>
          <w:lang w:val="el-GR"/>
        </w:rPr>
        <w:t xml:space="preserve"> </w:t>
      </w:r>
      <w:r w:rsidRPr="00DA0649">
        <w:rPr>
          <w:sz w:val="20"/>
          <w:lang w:val="el-GR"/>
        </w:rPr>
        <w:t>καταρτίζεται βάσει του τυποποιημένου εντύπου  του Παραρτήματος 2 του Κανονισμού (ΕΕ) 2016/7 και συμπληρώνεται από τους προσφέροντες οικονομικούς φορείς σύμφωνα με τις οδηγίες  του Παραρτήματος 1</w:t>
      </w:r>
      <w:r w:rsidR="0055287C" w:rsidRPr="00DA0649">
        <w:rPr>
          <w:sz w:val="20"/>
          <w:lang w:val="el-GR"/>
        </w:rPr>
        <w:t>.</w:t>
      </w:r>
      <w:r w:rsidR="004D23A8" w:rsidRPr="004D23A8">
        <w:rPr>
          <w:sz w:val="20"/>
          <w:szCs w:val="20"/>
          <w:vertAlign w:val="superscript"/>
          <w:lang w:val="el-GR"/>
        </w:rPr>
        <w:t xml:space="preserve"> </w:t>
      </w:r>
      <w:r w:rsidR="004D23A8" w:rsidRPr="004D23A8">
        <w:rPr>
          <w:sz w:val="20"/>
          <w:szCs w:val="20"/>
          <w:vertAlign w:val="superscript"/>
          <w:lang w:val="el-GR"/>
        </w:rPr>
        <w:footnoteReference w:id="57"/>
      </w:r>
      <w:r w:rsidR="004D23A8" w:rsidRPr="004D23A8">
        <w:rPr>
          <w:sz w:val="20"/>
          <w:szCs w:val="20"/>
          <w:lang w:val="el-GR"/>
        </w:rPr>
        <w:t xml:space="preserve"> </w:t>
      </w:r>
      <w:r w:rsidRPr="00DA0649">
        <w:rPr>
          <w:sz w:val="20"/>
          <w:lang w:val="el-GR"/>
        </w:rPr>
        <w:t xml:space="preserve"> </w:t>
      </w:r>
    </w:p>
    <w:p w:rsidR="00E370FB" w:rsidRDefault="005115F8" w:rsidP="005113B3">
      <w:pPr>
        <w:spacing w:after="40"/>
        <w:rPr>
          <w:sz w:val="20"/>
          <w:lang w:val="el-GR"/>
        </w:rPr>
      </w:pPr>
      <w:r w:rsidRPr="00DA0649">
        <w:rPr>
          <w:sz w:val="20"/>
          <w:lang w:val="el-GR"/>
        </w:rPr>
        <w:t>Το ΕΕΕΣ φέρει υπογραφή με ημερομηνία εντός του χρονικού διαστήματος κατά το οποίο μπορούν να υποβάλλονται προσφορές. Αν στο διάστημα που μεσολαβεί μεταξύ της ημερομηνίας υπογραφής του ΕΕΕΣ και της καταληκτικής ημερομηνίας υποβολής προσφορών έχουν επέλθει μεταβολές στα δηλωθέντα στοιχεία, εκ μέρους του, στο ΕΕΕΣ, ο οικονομικός φορέας αποσύρει την προσφορά του, χωρίς να απαιτείται απόφαση της αναθέτουσας αρχής. Στη συνέχεια μπορεί να την υποβάλει εκ νέου με επίκαιρο ΕΕΕΣ</w:t>
      </w:r>
      <w:r w:rsidR="004D23A8" w:rsidRPr="004D23A8">
        <w:rPr>
          <w:sz w:val="20"/>
          <w:szCs w:val="20"/>
          <w:vertAlign w:val="superscript"/>
          <w:lang w:val="el-GR"/>
        </w:rPr>
        <w:footnoteReference w:id="58"/>
      </w:r>
      <w:r w:rsidRPr="00DA0649">
        <w:rPr>
          <w:sz w:val="20"/>
          <w:lang w:val="el-GR"/>
        </w:rPr>
        <w:t>.</w:t>
      </w:r>
      <w:r w:rsidR="009B71DF" w:rsidRPr="00DA0649">
        <w:rPr>
          <w:sz w:val="20"/>
          <w:lang w:val="el-GR"/>
        </w:rPr>
        <w:t xml:space="preserve"> </w:t>
      </w:r>
    </w:p>
    <w:p w:rsidR="005113B3" w:rsidRPr="00DA0649" w:rsidRDefault="005113B3" w:rsidP="005113B3">
      <w:pPr>
        <w:spacing w:after="40"/>
        <w:rPr>
          <w:i/>
          <w:sz w:val="20"/>
          <w:lang w:val="el-GR"/>
        </w:rPr>
      </w:pPr>
      <w:r w:rsidRPr="00DA0649">
        <w:rPr>
          <w:sz w:val="20"/>
          <w:lang w:val="el-GR"/>
        </w:rPr>
        <w:t>Ο οικονομικός φορέας δύναται να διευκρινίζει τις δηλώσεις και πληροφορίες που παρέχει στο ΕΕΕΣ με συνοδευτική υπεύθυνη δήλωση, την οποία υποβάλλει μαζί με αυτό</w:t>
      </w:r>
      <w:r w:rsidR="00575E34" w:rsidRPr="00575E34">
        <w:rPr>
          <w:bCs/>
          <w:iCs/>
          <w:sz w:val="20"/>
          <w:vertAlign w:val="superscript"/>
          <w:lang w:val="el-GR"/>
        </w:rPr>
        <w:footnoteReference w:id="59"/>
      </w:r>
      <w:r w:rsidRPr="00DA0649">
        <w:rPr>
          <w:i/>
          <w:sz w:val="20"/>
          <w:lang w:val="el-GR"/>
        </w:rPr>
        <w:t xml:space="preserve">. </w:t>
      </w:r>
    </w:p>
    <w:p w:rsidR="005113B3" w:rsidRPr="00DA0649" w:rsidRDefault="005113B3" w:rsidP="005113B3">
      <w:pPr>
        <w:spacing w:after="40"/>
        <w:rPr>
          <w:sz w:val="20"/>
          <w:lang w:val="el-GR"/>
        </w:rPr>
      </w:pPr>
      <w:r w:rsidRPr="00DA0649">
        <w:rPr>
          <w:sz w:val="20"/>
          <w:lang w:val="el-GR"/>
        </w:rPr>
        <w:t xml:space="preserve">Κατά την υποβολή του ΕΕΕΣ, καθώς και της συνοδευτικής υπεύθυνης δήλωσης, είναι δυνατή, με μόνη την υπογραφή του κατά περίπτωση εκπροσώπου του οικονομικού φορέα, η προκαταρκτική απόδειξη των λόγων αποκλεισμού που αναφέρονται στην παράγραφο 2.2.3 της παρούσας, για το σύνολο των φυσικών προσώπων που είναι μέλη του διοικητικού, διευθυντικού ή εποπτικού οργάνου του ή έχουν εξουσία εκπροσώπησης, λήψης αποφάσεων ή ελέγχου σε αυτόν. </w:t>
      </w:r>
    </w:p>
    <w:p w:rsidR="005113B3" w:rsidRPr="00DA0649" w:rsidRDefault="005113B3" w:rsidP="005113B3">
      <w:pPr>
        <w:spacing w:after="40"/>
        <w:rPr>
          <w:sz w:val="20"/>
          <w:lang w:val="el-GR"/>
        </w:rPr>
      </w:pPr>
      <w:r w:rsidRPr="00DA0649">
        <w:rPr>
          <w:sz w:val="20"/>
          <w:lang w:val="el-GR"/>
        </w:rPr>
        <w:t>Ως εκπρόσωπος του οικονομικού φορέα νοείται ο νόμιμος εκπρόσωπος αυτού, όπως προκύπτει από το ισχύον καταστατικό ή το πρακτικό εκπροσώπησής του κατά το χρόνο υποβολής της προσφοράς ή το αρμοδίως εξουσιοδοτημένο φυσικό πρόσωπο να εκπροσωπεί τον οικονομικό φορέα για διαδικασίες σύναψης συμβάσεων ή για συγκεκριμένη διαδικασία σύναψης σύμβασης.</w:t>
      </w:r>
    </w:p>
    <w:p w:rsidR="007A59AD" w:rsidRDefault="005113B3" w:rsidP="005113B3">
      <w:pPr>
        <w:spacing w:after="40"/>
        <w:rPr>
          <w:sz w:val="20"/>
          <w:lang w:val="el-GR"/>
        </w:rPr>
      </w:pPr>
      <w:r w:rsidRPr="00DA0649">
        <w:rPr>
          <w:sz w:val="20"/>
          <w:lang w:val="el-GR"/>
        </w:rPr>
        <w:t>Στην περίπτωση υποβολής προσφοράς από ένωση οικονομικών φορέων το ΕΕΕΣ υποβάλλεται χωριστά από κάθε μέλος της ένωσης.</w:t>
      </w:r>
    </w:p>
    <w:p w:rsidR="005113B3" w:rsidRPr="00DA0649" w:rsidRDefault="005113B3" w:rsidP="005113B3">
      <w:pPr>
        <w:spacing w:after="40"/>
        <w:rPr>
          <w:sz w:val="20"/>
          <w:lang w:val="el-GR"/>
        </w:rPr>
      </w:pPr>
      <w:r w:rsidRPr="00DA0649">
        <w:rPr>
          <w:sz w:val="20"/>
          <w:lang w:val="el-GR"/>
        </w:rPr>
        <w:t>Ο οικονομικός φορέας φέρει την ειδική υποχρέωση, να δηλώσει, μέσω του ΕΕΕΣ</w:t>
      </w:r>
      <w:r w:rsidR="006F16D9" w:rsidRPr="006F16D9">
        <w:rPr>
          <w:rFonts w:eastAsia="Calibri" w:cs="Times New Roman"/>
          <w:sz w:val="20"/>
          <w:szCs w:val="20"/>
          <w:vertAlign w:val="superscript"/>
          <w:lang w:val="el-GR" w:eastAsia="en-US"/>
        </w:rPr>
        <w:footnoteReference w:id="60"/>
      </w:r>
      <w:r w:rsidRPr="00DA0649">
        <w:rPr>
          <w:sz w:val="20"/>
          <w:lang w:val="el-GR"/>
        </w:rPr>
        <w:t>,  την κατάστασή του σε σχέση με τους λόγους που προβλέπονται στο άρθρο 73 του ν. 4412/2016 και την παράγραφο 2.2.3 της παρούσης</w:t>
      </w:r>
      <w:r w:rsidR="006F16D9" w:rsidRPr="006F16D9">
        <w:rPr>
          <w:rFonts w:eastAsia="Calibri" w:cs="Times New Roman"/>
          <w:sz w:val="20"/>
          <w:szCs w:val="22"/>
          <w:vertAlign w:val="superscript"/>
          <w:lang w:val="el-GR" w:eastAsia="en-US"/>
        </w:rPr>
        <w:footnoteReference w:id="61"/>
      </w:r>
      <w:r w:rsidRPr="00DA0649">
        <w:rPr>
          <w:sz w:val="20"/>
          <w:lang w:val="el-GR"/>
        </w:rPr>
        <w:t xml:space="preserve"> και ταυτόχρονα να επικαλεσθεί και τυχόν ληφθέντα μέτρα προς αποκατάσταση της αξιοπιστίας του.</w:t>
      </w:r>
    </w:p>
    <w:p w:rsidR="005113B3" w:rsidRPr="00DA0649" w:rsidRDefault="005113B3" w:rsidP="005113B3">
      <w:pPr>
        <w:spacing w:after="40"/>
        <w:rPr>
          <w:sz w:val="20"/>
          <w:lang w:val="el-GR"/>
        </w:rPr>
      </w:pPr>
      <w:r w:rsidRPr="00DA0649">
        <w:rPr>
          <w:sz w:val="20"/>
          <w:lang w:val="el-GR"/>
        </w:rPr>
        <w:lastRenderedPageBreak/>
        <w:t xml:space="preserve">Ιδίως επισημαίνεται ότι κατά την απάντηση οικονομικού φορέα στο σχετικό πεδίο του ΕΕΕΣ για τυχόν σύναψη συμφωνιών με άλλους οικονομικούς φορείς με στόχο τη στρέβλωση του ανταγωνισμού, η συνδρομή περιστάσεων, όπως η πάροδος της τριετούς περιόδου της ισχύος του λόγου αποκλεισμού (παραγράφου 10 του άρθρου 73) ή η εφαρμογή της διάταξης της παραγράφου 3β του άρθρου 44 του ν. 3959/2011, σύμφωνα με την </w:t>
      </w:r>
      <w:proofErr w:type="spellStart"/>
      <w:r w:rsidRPr="00DA0649">
        <w:rPr>
          <w:sz w:val="20"/>
          <w:lang w:val="el-GR"/>
        </w:rPr>
        <w:t>περ</w:t>
      </w:r>
      <w:proofErr w:type="spellEnd"/>
      <w:r w:rsidRPr="00DA0649">
        <w:rPr>
          <w:sz w:val="20"/>
          <w:lang w:val="el-GR"/>
        </w:rPr>
        <w:t>. γ της παραγράφου 2.2.3.4 της παρούσης, αναλύεται στο σχετικό πεδίο που προβάλλει κατόπιν θετικής απάντησης</w:t>
      </w:r>
      <w:r w:rsidR="00417CF6" w:rsidRPr="00417CF6">
        <w:rPr>
          <w:rFonts w:eastAsia="Calibri" w:cs="Times New Roman"/>
          <w:sz w:val="20"/>
          <w:szCs w:val="22"/>
          <w:vertAlign w:val="superscript"/>
          <w:lang w:val="el-GR" w:eastAsia="en-US"/>
        </w:rPr>
        <w:footnoteReference w:id="62"/>
      </w:r>
      <w:r w:rsidRPr="00DA0649">
        <w:rPr>
          <w:sz w:val="20"/>
          <w:lang w:val="el-GR"/>
        </w:rPr>
        <w:t>.</w:t>
      </w:r>
    </w:p>
    <w:p w:rsidR="005115F8" w:rsidRDefault="005113B3" w:rsidP="005113B3">
      <w:pPr>
        <w:spacing w:after="40"/>
        <w:rPr>
          <w:rFonts w:eastAsia="Calibri" w:cs="Times New Roman"/>
          <w:sz w:val="20"/>
          <w:szCs w:val="20"/>
          <w:lang w:val="el-GR" w:eastAsia="en-US"/>
        </w:rPr>
      </w:pPr>
      <w:r w:rsidRPr="00DA0649">
        <w:rPr>
          <w:sz w:val="20"/>
          <w:lang w:val="el-GR"/>
        </w:rPr>
        <w:t>Όσον αφορά στις υποχρεώσεις του ως προς την καταβολή φόρων ή εισφορών κοινωνικής ασφάλισης (</w:t>
      </w:r>
      <w:proofErr w:type="spellStart"/>
      <w:r w:rsidRPr="00DA0649">
        <w:rPr>
          <w:sz w:val="20"/>
          <w:lang w:val="el-GR"/>
        </w:rPr>
        <w:t>περ</w:t>
      </w:r>
      <w:proofErr w:type="spellEnd"/>
      <w:r w:rsidRPr="00DA0649">
        <w:rPr>
          <w:sz w:val="20"/>
          <w:lang w:val="el-GR"/>
        </w:rPr>
        <w:t>. α’ και β’ της παρ. 2 του άρθρου 73 του ν. 4412/2016) αυτές θεωρείται ότι δεν έχουν αθετηθεί εφόσον δεν έχουν καταστεί ληξιπρόθεσμες ή εφόσον έχουν υπαχθεί σε δεσμευτικό διακανονισμό που τηρείται. Στην περίπτωση αυτή, ο οικονομικός φορέας δεν υποχρεούται να απαντήσει καταφατικά στο σχετικό πεδίο του ΕΕΕΣ με το οποίο ερωτάται εάν ο οικονομικός φορέας έχει ανεκπλήρωτες υποχρεώσεις όσον αφορά στην καταβολή φόρων ή εισφορών κοινωνικής ασφάλισης ή, κατά περίπτωση, εάν έχει αθετήσ</w:t>
      </w:r>
      <w:r w:rsidR="00E03275" w:rsidRPr="00DA0649">
        <w:rPr>
          <w:sz w:val="20"/>
          <w:lang w:val="el-GR"/>
        </w:rPr>
        <w:t>ει τις παραπάνω υποχρεώσεις του</w:t>
      </w:r>
      <w:r w:rsidR="00417CF6" w:rsidRPr="00417CF6">
        <w:rPr>
          <w:rFonts w:eastAsia="Calibri" w:cs="Times New Roman"/>
          <w:sz w:val="20"/>
          <w:szCs w:val="20"/>
          <w:vertAlign w:val="superscript"/>
          <w:lang w:val="el-GR" w:eastAsia="en-US"/>
        </w:rPr>
        <w:footnoteReference w:id="63"/>
      </w:r>
      <w:r w:rsidR="00417CF6" w:rsidRPr="00417CF6">
        <w:rPr>
          <w:rFonts w:eastAsia="Calibri" w:cs="Times New Roman"/>
          <w:sz w:val="20"/>
          <w:szCs w:val="20"/>
          <w:lang w:val="el-GR" w:eastAsia="en-US"/>
        </w:rPr>
        <w:t>.</w:t>
      </w:r>
    </w:p>
    <w:p w:rsidR="007A59AD" w:rsidRPr="007A59AD" w:rsidRDefault="007A59AD" w:rsidP="007A59AD">
      <w:pPr>
        <w:suppressAutoHyphens w:val="0"/>
        <w:spacing w:after="40"/>
        <w:rPr>
          <w:rFonts w:eastAsia="Calibri" w:cs="Times New Roman"/>
          <w:sz w:val="20"/>
          <w:szCs w:val="22"/>
          <w:lang w:val="el-GR" w:eastAsia="en-US"/>
        </w:rPr>
      </w:pPr>
      <w:r w:rsidRPr="007A59AD">
        <w:rPr>
          <w:rFonts w:eastAsia="Calibri" w:cs="Times New Roman"/>
          <w:sz w:val="20"/>
          <w:szCs w:val="22"/>
          <w:lang w:val="el-GR" w:eastAsia="en-US"/>
        </w:rPr>
        <w:t xml:space="preserve">Στην περίπτωση που ένας οικονομικός φορέας, δηλώνει ότι εμπίπτει σε μία από τις καταστάσεις της παρ. 2.2.3.1 και 2.2.3.4, εκτός από την </w:t>
      </w:r>
      <w:proofErr w:type="spellStart"/>
      <w:r w:rsidRPr="007A59AD">
        <w:rPr>
          <w:rFonts w:eastAsia="Calibri" w:cs="Times New Roman"/>
          <w:sz w:val="20"/>
          <w:szCs w:val="22"/>
          <w:lang w:val="el-GR" w:eastAsia="en-US"/>
        </w:rPr>
        <w:t>περ</w:t>
      </w:r>
      <w:proofErr w:type="spellEnd"/>
      <w:r w:rsidRPr="007A59AD">
        <w:rPr>
          <w:rFonts w:eastAsia="Calibri" w:cs="Times New Roman"/>
          <w:sz w:val="20"/>
          <w:szCs w:val="22"/>
          <w:lang w:val="el-GR" w:eastAsia="en-US"/>
        </w:rPr>
        <w:t>. β’ αυτής, για τις οποίες συντρέχει ο σχετικός λόγος αποκλεισμού, υποχρεούται, εφόσον επικαλεστεί μέτρα αυτοκάθαρσης για να αποδείξει την αξιοπιστία του, στο σχετικό πεδίο του ΕΕΕΣ, που εμφανίζεται κατόπιν της θετικής απάντησης που έδωσε περί συνδρομής κάποιου από τους ανωτέρω λόγους αποκλεισμού, να δηλώσει</w:t>
      </w:r>
      <w:r w:rsidRPr="007A59AD">
        <w:rPr>
          <w:rStyle w:val="ad"/>
          <w:rFonts w:eastAsia="Calibri" w:cs="Times New Roman"/>
          <w:sz w:val="20"/>
          <w:szCs w:val="22"/>
          <w:lang w:val="el-GR" w:eastAsia="en-US"/>
        </w:rPr>
        <w:footnoteReference w:id="64"/>
      </w:r>
      <w:r w:rsidRPr="007A59AD">
        <w:rPr>
          <w:rFonts w:eastAsia="Calibri" w:cs="Times New Roman"/>
          <w:sz w:val="20"/>
          <w:szCs w:val="22"/>
          <w:lang w:val="el-GR" w:eastAsia="en-US"/>
        </w:rPr>
        <w:t>:</w:t>
      </w:r>
    </w:p>
    <w:p w:rsidR="007A59AD" w:rsidRPr="007A59AD" w:rsidRDefault="007A59AD" w:rsidP="007A59AD">
      <w:pPr>
        <w:suppressAutoHyphens w:val="0"/>
        <w:spacing w:after="40"/>
        <w:rPr>
          <w:rFonts w:eastAsia="Calibri" w:cs="Times New Roman"/>
          <w:sz w:val="20"/>
          <w:szCs w:val="22"/>
          <w:lang w:val="el-GR" w:eastAsia="en-US"/>
        </w:rPr>
      </w:pPr>
      <w:r w:rsidRPr="007A59AD">
        <w:rPr>
          <w:rFonts w:eastAsia="Calibri" w:cs="Times New Roman"/>
          <w:sz w:val="20"/>
          <w:szCs w:val="22"/>
          <w:lang w:val="el-GR" w:eastAsia="en-US"/>
        </w:rPr>
        <w:t xml:space="preserve">α. εάν τα μέτρα αυτοκάθαρσης, τα οποία έλαβε για τον συγκεκριμένο λόγο αποκλεισμού που έχει δηλώσει στο ΕΕΕΣ, έχουν ήδη κριθεί σε προγενέστερη διαδικασία στην οποία συμμετείχε, βάσει απόφασης που εκδόθηκε από την ίδια ή άλλη αναθέτουσα αρχή, κατόπιν γνωμοδότησης της Επιτροπής εξέτασης επανορθωτικών μέτρων. </w:t>
      </w:r>
    </w:p>
    <w:p w:rsidR="007A59AD" w:rsidRPr="007A59AD" w:rsidRDefault="007A59AD" w:rsidP="007A59AD">
      <w:pPr>
        <w:suppressAutoHyphens w:val="0"/>
        <w:spacing w:after="40"/>
        <w:rPr>
          <w:rFonts w:eastAsia="Calibri" w:cs="Times New Roman"/>
          <w:sz w:val="20"/>
          <w:szCs w:val="22"/>
          <w:lang w:val="el-GR" w:eastAsia="en-US"/>
        </w:rPr>
      </w:pPr>
      <w:r w:rsidRPr="007A59AD">
        <w:rPr>
          <w:rFonts w:eastAsia="Calibri" w:cs="Times New Roman"/>
          <w:sz w:val="20"/>
          <w:szCs w:val="22"/>
          <w:lang w:val="el-GR" w:eastAsia="en-US"/>
        </w:rPr>
        <w:t xml:space="preserve">β. εάν τα μέτρα κρίθηκαν ως επαρκή ή μη επαρκή, επισυνάπτοντας την απόφαση της </w:t>
      </w:r>
      <w:proofErr w:type="spellStart"/>
      <w:r w:rsidRPr="007A59AD">
        <w:rPr>
          <w:rFonts w:eastAsia="Calibri" w:cs="Times New Roman"/>
          <w:sz w:val="20"/>
          <w:szCs w:val="22"/>
          <w:lang w:val="el-GR" w:eastAsia="en-US"/>
        </w:rPr>
        <w:t>περ</w:t>
      </w:r>
      <w:proofErr w:type="spellEnd"/>
      <w:r w:rsidRPr="007A59AD">
        <w:rPr>
          <w:rFonts w:eastAsia="Calibri" w:cs="Times New Roman"/>
          <w:sz w:val="20"/>
          <w:szCs w:val="22"/>
          <w:lang w:val="el-GR" w:eastAsia="en-US"/>
        </w:rPr>
        <w:t>. α με βάση την</w:t>
      </w:r>
      <w:r w:rsidR="00D27530">
        <w:rPr>
          <w:rFonts w:eastAsia="Calibri" w:cs="Times New Roman"/>
          <w:sz w:val="20"/>
          <w:szCs w:val="22"/>
          <w:lang w:val="el-GR" w:eastAsia="en-US"/>
        </w:rPr>
        <w:t xml:space="preserve"> </w:t>
      </w:r>
      <w:r w:rsidRPr="007A59AD">
        <w:rPr>
          <w:rFonts w:eastAsia="Calibri" w:cs="Times New Roman"/>
          <w:sz w:val="20"/>
          <w:szCs w:val="22"/>
          <w:lang w:val="el-GR" w:eastAsia="en-US"/>
        </w:rPr>
        <w:t xml:space="preserve">οποία έχουν κριθεί τα συγκεκριμένα μέτρα αυτοκάθαρσης. Περαιτέρω, δηλώνεται εάν η ως άνω απόφαση έχει καταστεί «δεσμευτική», με την έννοια ότι, είτε δεν έχουν ασκηθεί τα προβλεπόμενα μέσα έννομης προστασίας είτε ασκήθηκαν και έχει εκδοθεί σχετική απόφαση. </w:t>
      </w:r>
    </w:p>
    <w:p w:rsidR="007A59AD" w:rsidRPr="007A59AD" w:rsidRDefault="007A59AD" w:rsidP="007A59AD">
      <w:pPr>
        <w:suppressAutoHyphens w:val="0"/>
        <w:spacing w:after="40"/>
        <w:rPr>
          <w:rFonts w:eastAsia="Calibri" w:cs="Times New Roman"/>
          <w:sz w:val="20"/>
          <w:szCs w:val="22"/>
          <w:lang w:val="el-GR" w:eastAsia="en-US"/>
        </w:rPr>
      </w:pPr>
      <w:r w:rsidRPr="007A59AD">
        <w:rPr>
          <w:rFonts w:eastAsia="Calibri" w:cs="Times New Roman"/>
          <w:sz w:val="20"/>
          <w:szCs w:val="22"/>
          <w:lang w:val="el-GR" w:eastAsia="en-US"/>
        </w:rPr>
        <w:t xml:space="preserve">γ. στην περίπτωση που τα μέτρα έχουν κριθεί ως μη επαρκή, εάν έχει λάβει πρόσθετα μέτρα αυτοκάθαρσης μετά την ημερομηνία που εκδόθηκε η απόφαση της </w:t>
      </w:r>
      <w:proofErr w:type="spellStart"/>
      <w:r w:rsidRPr="007A59AD">
        <w:rPr>
          <w:rFonts w:eastAsia="Calibri" w:cs="Times New Roman"/>
          <w:sz w:val="20"/>
          <w:szCs w:val="22"/>
          <w:lang w:val="el-GR" w:eastAsia="en-US"/>
        </w:rPr>
        <w:t>περ</w:t>
      </w:r>
      <w:proofErr w:type="spellEnd"/>
      <w:r w:rsidRPr="007A59AD">
        <w:rPr>
          <w:rFonts w:eastAsia="Calibri" w:cs="Times New Roman"/>
          <w:sz w:val="20"/>
          <w:szCs w:val="22"/>
          <w:lang w:val="el-GR" w:eastAsia="en-US"/>
        </w:rPr>
        <w:t>. α και σε περίπτωση που ισχύει το ανωτέρω να προβεί σε ανάλυσή τους, αναγράφοντας υποχρεωτικά και την ημερομηνία κατά την οποία αυτά ελήφθησαν.</w:t>
      </w:r>
    </w:p>
    <w:p w:rsidR="007A59AD" w:rsidRPr="007A59AD" w:rsidRDefault="007A59AD" w:rsidP="007A59AD">
      <w:pPr>
        <w:suppressAutoHyphens w:val="0"/>
        <w:spacing w:after="40"/>
        <w:rPr>
          <w:rFonts w:eastAsia="Calibri" w:cs="Times New Roman"/>
          <w:sz w:val="20"/>
          <w:szCs w:val="22"/>
          <w:lang w:val="el-GR" w:eastAsia="en-US"/>
        </w:rPr>
      </w:pPr>
      <w:r w:rsidRPr="007A59AD">
        <w:rPr>
          <w:rFonts w:eastAsia="Calibri" w:cs="Times New Roman"/>
          <w:sz w:val="20"/>
          <w:szCs w:val="22"/>
          <w:lang w:val="el-GR" w:eastAsia="en-US"/>
        </w:rPr>
        <w:t xml:space="preserve">Ειδικά στην περίπτωση που έχουν συμπεριληφθεί στα έγγραφα της σύμβασης δυνητικοί λόγοι αποκλεισμού, για τους οποίους δεν έχουν προβλεφθεί πεδία δήλωσης πληροφοριών στο Ευρωπαϊκό Ενιαίο Έγγραφο Σύμβασης (ΕΕΕΣ), σχετικά με την λήψη, εκ μέρους των οικονομικών φορέων, επανορθωτικών μέτρων, αυτά θα δηλώνονται (αναφέρονται) στην συμπληρωματική υπεύθυνη δήλωση της </w:t>
      </w:r>
      <w:r w:rsidRPr="007A59AD">
        <w:rPr>
          <w:sz w:val="20"/>
          <w:lang w:val="el-GR"/>
        </w:rPr>
        <w:t>παρ. 9,</w:t>
      </w:r>
      <w:r w:rsidRPr="007A59AD">
        <w:rPr>
          <w:rFonts w:eastAsia="Calibri" w:cs="Times New Roman"/>
          <w:sz w:val="20"/>
          <w:szCs w:val="22"/>
          <w:lang w:val="el-GR" w:eastAsia="en-US"/>
        </w:rPr>
        <w:t xml:space="preserve"> του ά</w:t>
      </w:r>
      <w:r w:rsidRPr="007A59AD">
        <w:rPr>
          <w:sz w:val="20"/>
          <w:lang w:val="el-GR"/>
        </w:rPr>
        <w:t>ρθρου 79 του ν. 4412/2016.</w:t>
      </w:r>
    </w:p>
    <w:p w:rsidR="007A59AD" w:rsidRPr="007A59AD" w:rsidRDefault="007A59AD" w:rsidP="007A59AD">
      <w:pPr>
        <w:suppressAutoHyphens w:val="0"/>
        <w:spacing w:after="40"/>
        <w:rPr>
          <w:rFonts w:eastAsia="Calibri" w:cs="Times New Roman"/>
          <w:sz w:val="20"/>
          <w:szCs w:val="22"/>
          <w:lang w:val="el-GR" w:eastAsia="en-US"/>
        </w:rPr>
      </w:pPr>
      <w:r w:rsidRPr="007A59AD">
        <w:rPr>
          <w:rFonts w:eastAsia="Calibri" w:cs="Times New Roman"/>
          <w:sz w:val="20"/>
          <w:szCs w:val="22"/>
          <w:lang w:val="el-GR" w:eastAsia="en-US"/>
        </w:rPr>
        <w:t xml:space="preserve">Επισημαίνεται, τέλος, ότι η δήλωση του οικονομικού φορέα περί μη ρωσικής εμπλοκής, </w:t>
      </w:r>
      <w:r w:rsidR="00D27530">
        <w:rPr>
          <w:sz w:val="20"/>
          <w:lang w:val="el-GR"/>
        </w:rPr>
        <w:t>(</w:t>
      </w:r>
      <w:r w:rsidRPr="00D27530">
        <w:rPr>
          <w:sz w:val="20"/>
          <w:lang w:val="el-GR"/>
        </w:rPr>
        <w:t>εφόσον πρόκειται για συμβάσεις άνω των ορίων, σύμφωνα με τα προβλεπόμενα στην παράγραφο 2.2.3.5.α της παρούσας</w:t>
      </w:r>
      <w:r w:rsidR="00D27530">
        <w:rPr>
          <w:sz w:val="20"/>
          <w:lang w:val="el-GR"/>
        </w:rPr>
        <w:t>)</w:t>
      </w:r>
      <w:r w:rsidRPr="007A59AD">
        <w:rPr>
          <w:rFonts w:eastAsia="Calibri" w:cs="Times New Roman"/>
          <w:sz w:val="20"/>
          <w:szCs w:val="22"/>
          <w:lang w:val="el-GR" w:eastAsia="en-US"/>
        </w:rPr>
        <w:t xml:space="preserve"> περιλαμβάνεται σε διακριτή υπεύθυνη δήλωση ή, εναλλακτικά, στη συνοδευτική υπεύθυνη δήλωση που δύναται να υποβάλλεται μαζί με το ΕΕΕΣ. Το περιεχόμενο της  δήλωσης προβλέπεται στο Παράρτημα ΧΙΙ της παρούσας.</w:t>
      </w:r>
    </w:p>
    <w:p w:rsidR="006A2664" w:rsidRPr="00DA0649" w:rsidRDefault="006A2664" w:rsidP="003E6A2A">
      <w:pPr>
        <w:pStyle w:val="4"/>
        <w:spacing w:before="120" w:after="0"/>
        <w:rPr>
          <w:rFonts w:ascii="Calibri" w:hAnsi="Calibri" w:cs="Calibri"/>
          <w:sz w:val="20"/>
          <w:lang w:val="el-GR"/>
        </w:rPr>
      </w:pPr>
      <w:bookmarkStart w:id="34" w:name="_Toc145327793"/>
      <w:r w:rsidRPr="00781B40">
        <w:rPr>
          <w:rFonts w:ascii="Calibri" w:hAnsi="Calibri" w:cs="Calibri"/>
          <w:lang w:val="el-GR"/>
        </w:rPr>
        <w:t>2.2.9.2</w:t>
      </w:r>
      <w:r w:rsidRPr="00781B40">
        <w:rPr>
          <w:rFonts w:ascii="Calibri" w:hAnsi="Calibri" w:cs="Calibri"/>
          <w:lang w:val="el-GR"/>
        </w:rPr>
        <w:tab/>
        <w:t>Αποδεικτικά μέσα</w:t>
      </w:r>
      <w:r w:rsidR="00781B40" w:rsidRPr="00781B40">
        <w:rPr>
          <w:rFonts w:ascii="Calibri" w:eastAsia="Calibri" w:hAnsi="Calibri" w:cs="Calibri"/>
          <w:b w:val="0"/>
          <w:bCs w:val="0"/>
          <w:szCs w:val="22"/>
          <w:vertAlign w:val="superscript"/>
          <w:lang w:val="el-GR" w:eastAsia="en-US"/>
        </w:rPr>
        <w:footnoteReference w:id="65"/>
      </w:r>
      <w:bookmarkEnd w:id="34"/>
    </w:p>
    <w:p w:rsidR="00C2771F" w:rsidRPr="00DA0649" w:rsidRDefault="006A2664" w:rsidP="00221751">
      <w:pPr>
        <w:spacing w:after="40"/>
        <w:rPr>
          <w:bCs/>
          <w:sz w:val="20"/>
          <w:lang w:val="el-GR"/>
        </w:rPr>
      </w:pPr>
      <w:r w:rsidRPr="00DA0649">
        <w:rPr>
          <w:b/>
          <w:bCs/>
          <w:sz w:val="20"/>
          <w:lang w:val="el-GR"/>
        </w:rPr>
        <w:t>Α.</w:t>
      </w:r>
      <w:r w:rsidRPr="00DA0649">
        <w:rPr>
          <w:bCs/>
          <w:sz w:val="20"/>
          <w:lang w:val="el-GR"/>
        </w:rPr>
        <w:t xml:space="preserve"> </w:t>
      </w:r>
      <w:r w:rsidR="00C2771F" w:rsidRPr="00DA0649">
        <w:rPr>
          <w:bCs/>
          <w:sz w:val="20"/>
          <w:lang w:val="el-GR"/>
        </w:rPr>
        <w:t>Για την απόδειξη της μη συνδρομής λόγων αποκλεισμού κατ’ άρθρο 2.2.3 και της πλήρωσης των κριτηρίων ποιοτικής επιλογής κατά τις παραγράφους 2.2.4, 2.2.5, 2.2.6 και 2.2.7, οι οικονομικοί φορείς προσκομίζουν τα δικαιολογητικά του παρόντος. Η προσκόμιση των εν λόγω δικαιολογητικών γίνεται κατά τα οριζόμενα στο άρθρο 3.2 από τον προσωρινό ανάδοχο. Η αναθέτουσα αρχή μπορεί να ζητεί από προσφέροντες, σε οποιοδήποτε χρονικό σημείο κατά τη διάρκεια της διαδικασίας, να υποβάλλουν όλα ή ορισμένα δικαιολογητικά, όταν αυτό απαιτείται για την ορθή διεξαγωγή της διαδικασίας.</w:t>
      </w:r>
    </w:p>
    <w:p w:rsidR="006A2664" w:rsidRPr="00DA0649" w:rsidRDefault="006A2664" w:rsidP="00221751">
      <w:pPr>
        <w:spacing w:after="40"/>
        <w:rPr>
          <w:bCs/>
          <w:sz w:val="20"/>
          <w:lang w:val="el-GR"/>
        </w:rPr>
      </w:pPr>
      <w:r w:rsidRPr="00DA0649">
        <w:rPr>
          <w:bCs/>
          <w:sz w:val="20"/>
          <w:lang w:val="el-GR"/>
        </w:rPr>
        <w:t>Οι οικονομικοί φορείς δεν υποχρεούνται να υποβάλλουν δικαιολογητικά ή άλλα αποδεικτικά στοιχεία, αν και στο μέτρο που η αναθέτουσα αρχή έχει τη δυνατότητα να λαμβάνει τα πιστοποιητικά ή τις συναφείς πληροφορίες απευθείας μέσω πρόσβασης σε εθνική βάση δεδομένων σε οποιοδήποτε κράτος - μέλος της Ένωσης, η οποία διατίθεται δωρεάν, όπως εθνικό μητρώο συμβάσεων, εικονικό φάκελο επιχείρησης, ηλεκτρονικό σύστημα αποθήκευσης εγγράφων ή σύστημα προεπιλογής. Η δήλωση για την πρόσβαση σε εθνική βάση δεδομένων εμπεριέχεται στο Ευρωπαϊκό</w:t>
      </w:r>
      <w:r w:rsidR="00C2771F" w:rsidRPr="00DA0649">
        <w:rPr>
          <w:bCs/>
          <w:sz w:val="20"/>
          <w:lang w:val="el-GR"/>
        </w:rPr>
        <w:t xml:space="preserve"> Ενιαίο Έγγραφο Σύμβασης (ΕΕΕΣ), στο οποίο περιέχονται επίσης οι πληροφορίες που απαιτούνται για τον συγκεκριμένο σκοπό, όπως η ηλεκτρονική διεύθυνση της βάσης δεδομένων, τυχόν δεδομένα αναγνώρισης και, κατά περίπτωση, η απαραίτητη δήλωση συναίνεσης.</w:t>
      </w:r>
    </w:p>
    <w:p w:rsidR="006A2664" w:rsidRPr="00DA0649" w:rsidRDefault="006A2664" w:rsidP="00221751">
      <w:pPr>
        <w:spacing w:after="40"/>
        <w:rPr>
          <w:bCs/>
          <w:sz w:val="20"/>
          <w:lang w:val="el-GR"/>
        </w:rPr>
      </w:pPr>
      <w:r w:rsidRPr="00DA0649">
        <w:rPr>
          <w:bCs/>
          <w:sz w:val="20"/>
          <w:lang w:val="el-GR"/>
        </w:rPr>
        <w:lastRenderedPageBreak/>
        <w:t>Οι οικονομικοί φορείς δεν υποχρεούνται να υποβάλουν δικαιολογητικά, όταν η αναθέτουσα αρχή που έχει αναθέσει τη σύμβαση διαθέτει ήδη τα ως άνω δικαιολογητικά και αυτά εξακολουθούν να ισχύουν.</w:t>
      </w:r>
    </w:p>
    <w:p w:rsidR="00875B75" w:rsidRPr="00DA0649" w:rsidRDefault="00875B75" w:rsidP="00875B75">
      <w:pPr>
        <w:spacing w:after="0"/>
        <w:rPr>
          <w:bCs/>
          <w:sz w:val="20"/>
          <w:lang w:val="el-GR"/>
        </w:rPr>
      </w:pPr>
      <w:r w:rsidRPr="00DA0649">
        <w:rPr>
          <w:bCs/>
          <w:sz w:val="20"/>
          <w:lang w:val="el-GR"/>
        </w:rPr>
        <w:t>Τα δικαιολογητικά του παρόντος υποβάλλονται και γίνονται αποδεκτά σύμφωνα με την παράγραφο 2.4.2.5. και 3.2 της παρούσας.</w:t>
      </w:r>
    </w:p>
    <w:p w:rsidR="00875B75" w:rsidRPr="00DA0649" w:rsidRDefault="00875B75" w:rsidP="004C6CDF">
      <w:pPr>
        <w:spacing w:after="0"/>
        <w:rPr>
          <w:bCs/>
          <w:sz w:val="20"/>
          <w:lang w:val="el-GR"/>
        </w:rPr>
      </w:pPr>
      <w:r w:rsidRPr="00DA0649">
        <w:rPr>
          <w:bCs/>
          <w:sz w:val="20"/>
          <w:lang w:val="el-GR"/>
        </w:rPr>
        <w:t>Τα αποδεικτικά έγγραφα συντάσσονται στην ελληνική γλώσσα ή συνοδεύονται από επίσημη μετάφρασή τους στην ελληνική γλώσσα σύμφωνα με την παράγραφο 2.1.4.</w:t>
      </w:r>
    </w:p>
    <w:p w:rsidR="006A2664" w:rsidRDefault="006A2664" w:rsidP="004C6CDF">
      <w:pPr>
        <w:spacing w:before="40" w:after="40"/>
        <w:rPr>
          <w:lang w:val="el-GR"/>
        </w:rPr>
      </w:pPr>
      <w:r w:rsidRPr="00DA0649">
        <w:rPr>
          <w:b/>
          <w:bCs/>
          <w:sz w:val="20"/>
          <w:lang w:val="el-GR"/>
        </w:rPr>
        <w:t>Β.</w:t>
      </w:r>
      <w:r w:rsidRPr="00DA0649">
        <w:rPr>
          <w:b/>
          <w:sz w:val="20"/>
          <w:lang w:val="el-GR"/>
        </w:rPr>
        <w:t>1.</w:t>
      </w:r>
      <w:r w:rsidRPr="00DA0649">
        <w:rPr>
          <w:sz w:val="20"/>
          <w:lang w:val="el-GR"/>
        </w:rPr>
        <w:t xml:space="preserve"> Για την απόδειξη της μη συνδρομής των λόγων αποκλεισμού της παραγράφου 2.2.3 οι προσφέροντες οικονομικοί φορείς προσκομίζουν αντίστοιχα </w:t>
      </w:r>
      <w:r w:rsidR="00B60FE9" w:rsidRPr="00DA0649">
        <w:rPr>
          <w:sz w:val="20"/>
          <w:lang w:val="el-GR"/>
        </w:rPr>
        <w:t>τα  δικαιολογητικά που αναφέρονται  παρακάτω</w:t>
      </w:r>
      <w:r w:rsidR="0062298D" w:rsidRPr="000649DF">
        <w:rPr>
          <w:rStyle w:val="ad"/>
          <w:lang w:val="el-GR"/>
        </w:rPr>
        <w:footnoteReference w:id="66"/>
      </w:r>
      <w:r w:rsidR="0062298D" w:rsidRPr="000649DF">
        <w:rPr>
          <w:lang w:val="el-GR"/>
        </w:rPr>
        <w:t>.</w:t>
      </w:r>
    </w:p>
    <w:p w:rsidR="00A1133C" w:rsidRPr="00A1133C" w:rsidRDefault="00A1133C" w:rsidP="004C6CDF">
      <w:pPr>
        <w:spacing w:before="40" w:after="40"/>
        <w:rPr>
          <w:sz w:val="18"/>
          <w:lang w:val="el-GR"/>
        </w:rPr>
      </w:pPr>
      <w:r w:rsidRPr="00A1133C">
        <w:rPr>
          <w:i/>
          <w:sz w:val="20"/>
          <w:lang w:val="el-GR"/>
        </w:rPr>
        <w:t xml:space="preserve">(Λαμβανομένης υπόψη της Απόφασης </w:t>
      </w:r>
      <w:proofErr w:type="spellStart"/>
      <w:r w:rsidRPr="00A1133C">
        <w:rPr>
          <w:i/>
          <w:sz w:val="20"/>
          <w:lang w:val="el-GR"/>
        </w:rPr>
        <w:t>ΣτΕ</w:t>
      </w:r>
      <w:proofErr w:type="spellEnd"/>
      <w:r w:rsidRPr="00A1133C">
        <w:rPr>
          <w:i/>
          <w:sz w:val="20"/>
          <w:lang w:val="el-GR"/>
        </w:rPr>
        <w:t xml:space="preserve"> Δ’ Τμ. 1939/2022 και έως την έκδοση οριστικής απόφασης από την Ολομέλεια του </w:t>
      </w:r>
      <w:proofErr w:type="spellStart"/>
      <w:r w:rsidRPr="00A1133C">
        <w:rPr>
          <w:i/>
          <w:sz w:val="20"/>
          <w:lang w:val="el-GR"/>
        </w:rPr>
        <w:t>ΣτΕ</w:t>
      </w:r>
      <w:proofErr w:type="spellEnd"/>
      <w:r w:rsidRPr="00A1133C">
        <w:rPr>
          <w:i/>
          <w:sz w:val="20"/>
          <w:lang w:val="el-GR"/>
        </w:rPr>
        <w:t xml:space="preserve"> (στην οποία έχει παραπεμφθεί η σχετική υπόθεση))</w:t>
      </w:r>
      <w:r w:rsidRPr="00A1133C">
        <w:rPr>
          <w:sz w:val="20"/>
          <w:lang w:val="el-GR"/>
        </w:rPr>
        <w:t xml:space="preserve"> Οι οικονομικοί φορείς μεριμνούν να διαθέτουν πιστοποιητικά, τα οποία να καλύπτουν και τον χρόνο υποβολής της προσφοράς, προκειμένου να τα υποβάλουν, εφόσον αναδειχθούν προσωρινοί ανάδοχοι. Τα εν λόγω πιστοποιητικά υποβάλλονται μαζί με τα υπόλοιπα αποδεικτικά μέσα της παραγράφου 3.2 της παρούσας, από τον προσωρινό ανάδοχο, μέσω του υποσυστήματος, στον φάκελο «δικαιολογητικά προσωρινού αναδόχου.</w:t>
      </w:r>
    </w:p>
    <w:p w:rsidR="00B607D1" w:rsidRPr="00DA0649" w:rsidRDefault="00B607D1" w:rsidP="004C6CDF">
      <w:pPr>
        <w:spacing w:after="40"/>
        <w:rPr>
          <w:sz w:val="20"/>
          <w:lang w:val="el-GR"/>
        </w:rPr>
      </w:pPr>
      <w:r w:rsidRPr="00DA0649">
        <w:rPr>
          <w:sz w:val="20"/>
          <w:lang w:val="el-GR"/>
        </w:rPr>
        <w:t xml:space="preserve">Αν το αρμόδιο για την έκδοση των ανωτέρω κράτος-μέλος ή χώρα δεν εκδίδει τέτοιου είδους έγγραφα ή πιστοποιητικά ή όπου το έγγραφα ή τα πιστοποιητικά αυτά δεν καλύπτουν όλες τις περιπτώσεις που αναφέρονται στις παραγράφους 2.2.3.1 και 2.2.3.2 </w:t>
      </w:r>
      <w:proofErr w:type="spellStart"/>
      <w:r w:rsidRPr="00DA0649">
        <w:rPr>
          <w:sz w:val="20"/>
          <w:lang w:val="el-GR"/>
        </w:rPr>
        <w:t>περ</w:t>
      </w:r>
      <w:proofErr w:type="spellEnd"/>
      <w:r w:rsidRPr="00DA0649">
        <w:rPr>
          <w:sz w:val="20"/>
          <w:lang w:val="el-GR"/>
        </w:rPr>
        <w:t xml:space="preserve">. α’ και β’, καθώς και στην </w:t>
      </w:r>
      <w:proofErr w:type="spellStart"/>
      <w:r w:rsidRPr="00DA0649">
        <w:rPr>
          <w:sz w:val="20"/>
          <w:lang w:val="el-GR"/>
        </w:rPr>
        <w:t>περ</w:t>
      </w:r>
      <w:proofErr w:type="spellEnd"/>
      <w:r w:rsidRPr="00DA0649">
        <w:rPr>
          <w:sz w:val="20"/>
          <w:lang w:val="el-GR"/>
        </w:rPr>
        <w:t xml:space="preserve">. </w:t>
      </w:r>
      <w:proofErr w:type="spellStart"/>
      <w:r w:rsidRPr="00DA0649">
        <w:rPr>
          <w:sz w:val="20"/>
          <w:lang w:val="el-GR"/>
        </w:rPr>
        <w:t>β΄</w:t>
      </w:r>
      <w:proofErr w:type="spellEnd"/>
      <w:r w:rsidRPr="00DA0649">
        <w:rPr>
          <w:sz w:val="20"/>
          <w:lang w:val="el-GR"/>
        </w:rPr>
        <w:t xml:space="preserve"> της παραγράφου 2.2.3.4, τα έγγραφα ή τα πιστοποιητικά μπορεί να αντικαθίστανται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κράτους - μέλους ή της χώρας καταγωγής ή της χώρας όπου είναι εγκατεστημένος ο οικονομικός φορέας. Οι αρμόδιες δημόσιες αρχές παρέχουν, όπου κρίνεται αναγκαίο, επίσημη δήλωση στην οποία αναφέρεται ότι δεν εκδίδονται τα έγγραφα ή τα πιστοποιητικά της παρούσας παραγράφου ή ότι τα έγγραφα αυτά δεν καλύπτουν όλες τις περιπτώσεις που αναφέρονται στις παραγράφους 2.2.3.1 και 2.2.3.2 </w:t>
      </w:r>
      <w:proofErr w:type="spellStart"/>
      <w:r w:rsidRPr="00DA0649">
        <w:rPr>
          <w:sz w:val="20"/>
          <w:lang w:val="el-GR"/>
        </w:rPr>
        <w:t>περ</w:t>
      </w:r>
      <w:proofErr w:type="spellEnd"/>
      <w:r w:rsidRPr="00DA0649">
        <w:rPr>
          <w:sz w:val="20"/>
          <w:lang w:val="el-GR"/>
        </w:rPr>
        <w:t xml:space="preserve">. α’ και β’, καθώς και στην </w:t>
      </w:r>
      <w:proofErr w:type="spellStart"/>
      <w:r w:rsidRPr="00DA0649">
        <w:rPr>
          <w:sz w:val="20"/>
          <w:lang w:val="el-GR"/>
        </w:rPr>
        <w:t>περ</w:t>
      </w:r>
      <w:proofErr w:type="spellEnd"/>
      <w:r w:rsidRPr="00DA0649">
        <w:rPr>
          <w:sz w:val="20"/>
          <w:lang w:val="el-GR"/>
        </w:rPr>
        <w:t xml:space="preserve">. </w:t>
      </w:r>
      <w:proofErr w:type="spellStart"/>
      <w:r w:rsidRPr="00DA0649">
        <w:rPr>
          <w:sz w:val="20"/>
          <w:lang w:val="el-GR"/>
        </w:rPr>
        <w:t>β΄</w:t>
      </w:r>
      <w:proofErr w:type="spellEnd"/>
      <w:r w:rsidRPr="00DA0649">
        <w:rPr>
          <w:sz w:val="20"/>
          <w:lang w:val="el-GR"/>
        </w:rPr>
        <w:t xml:space="preserve"> της παραγράφου 2.2.3.4. Οι επίσημες δηλώσεις καθίστανται διαθέσιμες μέσω του </w:t>
      </w:r>
      <w:proofErr w:type="spellStart"/>
      <w:r w:rsidRPr="00DA0649">
        <w:rPr>
          <w:sz w:val="20"/>
          <w:lang w:val="el-GR"/>
        </w:rPr>
        <w:t>επιγραμμικού</w:t>
      </w:r>
      <w:proofErr w:type="spellEnd"/>
      <w:r w:rsidRPr="00DA0649">
        <w:rPr>
          <w:sz w:val="20"/>
          <w:lang w:val="el-GR"/>
        </w:rPr>
        <w:t xml:space="preserve"> αποθετηρίου πιστοποιητικών (e-</w:t>
      </w:r>
      <w:proofErr w:type="spellStart"/>
      <w:r w:rsidRPr="00DA0649">
        <w:rPr>
          <w:sz w:val="20"/>
          <w:lang w:val="el-GR"/>
        </w:rPr>
        <w:t>Certi</w:t>
      </w:r>
      <w:proofErr w:type="spellEnd"/>
      <w:r w:rsidRPr="00DA0649">
        <w:rPr>
          <w:sz w:val="20"/>
          <w:lang w:val="el-GR"/>
        </w:rPr>
        <w:t>s) του άρθρου 81 του ν. 4412/2016.</w:t>
      </w:r>
    </w:p>
    <w:p w:rsidR="00B607D1" w:rsidRPr="00DA0649" w:rsidRDefault="00B607D1" w:rsidP="0054030E">
      <w:pPr>
        <w:spacing w:after="0"/>
        <w:rPr>
          <w:sz w:val="20"/>
          <w:lang w:val="el-GR"/>
        </w:rPr>
      </w:pPr>
      <w:r w:rsidRPr="00DA0649">
        <w:rPr>
          <w:sz w:val="20"/>
          <w:lang w:val="el-GR"/>
        </w:rPr>
        <w:t>Ειδικότερα οι οικονομικοί φορείς προσκομίζουν:</w:t>
      </w:r>
    </w:p>
    <w:p w:rsidR="00B607D1" w:rsidRPr="00DA0649" w:rsidRDefault="0003500F" w:rsidP="00221751">
      <w:pPr>
        <w:spacing w:after="40"/>
        <w:rPr>
          <w:sz w:val="20"/>
          <w:lang w:val="el-GR"/>
        </w:rPr>
      </w:pPr>
      <w:r w:rsidRPr="00DA0649">
        <w:rPr>
          <w:b/>
          <w:sz w:val="20"/>
          <w:lang w:val="el-GR"/>
        </w:rPr>
        <w:t>α)</w:t>
      </w:r>
      <w:r w:rsidRPr="00DA0649">
        <w:rPr>
          <w:sz w:val="20"/>
          <w:lang w:val="el-GR"/>
        </w:rPr>
        <w:t xml:space="preserve"> για την παράγραφο 2.2.3.1 απόσπασμα του σχετικού μητρώου, όπως του ποινικού μητρώου ή, ελλείψει αυτού, ισοδύναμο έγγραφο που εκδίδεται από αρμόδια δικαστική ή διοικητική αρχή του κράτους-μέλους ή της χώρας καταγωγής ή της χώρας όπου είναι εγκατεστημένος ο οικονομικός φορέας, από το οποίο προκύπτει ότι πληρούνται αυτές οι προϋποθέσεις, που να έχει εκδοθεί έως τρεις (3) μήνες πριν από την υποβολή του</w:t>
      </w:r>
      <w:r w:rsidR="002E2D25" w:rsidRPr="002E2D25">
        <w:rPr>
          <w:color w:val="000000"/>
          <w:sz w:val="20"/>
          <w:lang w:val="el-GR"/>
        </w:rPr>
        <w:t>.</w:t>
      </w:r>
      <w:r w:rsidRPr="00DA0649">
        <w:rPr>
          <w:sz w:val="20"/>
          <w:lang w:val="el-GR"/>
        </w:rPr>
        <w:t xml:space="preserve"> </w:t>
      </w:r>
    </w:p>
    <w:p w:rsidR="0003500F" w:rsidRPr="00DA0649" w:rsidRDefault="0003500F" w:rsidP="00221751">
      <w:pPr>
        <w:spacing w:after="40"/>
        <w:rPr>
          <w:sz w:val="20"/>
          <w:lang w:val="el-GR"/>
        </w:rPr>
      </w:pPr>
      <w:r w:rsidRPr="00DA0649">
        <w:rPr>
          <w:sz w:val="20"/>
          <w:lang w:val="el-GR"/>
        </w:rPr>
        <w:t>Η υποχρέωση προσκόμισης του ως άνω αποσπάσματος αφορά και στα μέλη του διοικητικού, διευθυντικού ή εποπτικού οργάνου του εν λόγω οικονομικού φορέα ή στα πρόσωπα που έχουν εξουσία εκπροσώπησης, λήψης αποφάσεων ή ελέγχου σε αυτό κατά τα ειδικότερα αναφερόμενα στην ως άνω παράγραφο 2.2.3.1,</w:t>
      </w:r>
    </w:p>
    <w:p w:rsidR="00B607D1" w:rsidRPr="00DA0649" w:rsidRDefault="0003500F" w:rsidP="004C6CDF">
      <w:pPr>
        <w:spacing w:after="40"/>
        <w:rPr>
          <w:sz w:val="20"/>
          <w:lang w:val="el-GR"/>
        </w:rPr>
      </w:pPr>
      <w:r w:rsidRPr="00DA0649">
        <w:rPr>
          <w:b/>
          <w:sz w:val="20"/>
          <w:lang w:val="el-GR"/>
        </w:rPr>
        <w:t>β)</w:t>
      </w:r>
      <w:r w:rsidRPr="00DA0649">
        <w:rPr>
          <w:sz w:val="20"/>
          <w:lang w:val="el-GR"/>
        </w:rPr>
        <w:t xml:space="preserve"> </w:t>
      </w:r>
      <w:r w:rsidR="00B607D1" w:rsidRPr="00DA0649">
        <w:rPr>
          <w:sz w:val="20"/>
          <w:lang w:val="el-GR"/>
        </w:rPr>
        <w:t>για την παράγραφο 2.2.3.2 πιστοποιητικό που εκδίδεται από την αρμόδια αρχή του οικείου κράτους - μέλους ή χώρας, που να είναι εν ισχύ κατά το χρόνο υποβολής του, άλλως, στην περίπτωση που δεν αναφέρεται σε αυτό χρόνος ισχύος, που να έχει εκδοθεί έως τρεις (3) μήνες πριν από την υποβολή του</w:t>
      </w:r>
      <w:r w:rsidR="002E2D25" w:rsidRPr="002E2D25">
        <w:rPr>
          <w:sz w:val="20"/>
          <w:szCs w:val="20"/>
          <w:lang w:val="el-GR"/>
        </w:rPr>
        <w:t>.</w:t>
      </w:r>
    </w:p>
    <w:p w:rsidR="00B607D1" w:rsidRPr="00DA0649" w:rsidRDefault="00B607D1" w:rsidP="004C6CDF">
      <w:pPr>
        <w:spacing w:after="40"/>
        <w:rPr>
          <w:sz w:val="20"/>
          <w:lang w:val="el-GR"/>
        </w:rPr>
      </w:pPr>
      <w:r w:rsidRPr="00DA0649">
        <w:rPr>
          <w:sz w:val="20"/>
          <w:lang w:val="el-GR"/>
        </w:rPr>
        <w:t>Ιδίως οι οικονομικοί φορείς που είναι εγκατεστημένοι στην Ελλάδα προσκομίζουν:</w:t>
      </w:r>
    </w:p>
    <w:p w:rsidR="00B607D1" w:rsidRPr="00DA0649" w:rsidRDefault="00B607D1" w:rsidP="004C6CDF">
      <w:pPr>
        <w:spacing w:after="40"/>
        <w:rPr>
          <w:sz w:val="20"/>
          <w:lang w:val="el-GR"/>
        </w:rPr>
      </w:pPr>
      <w:r w:rsidRPr="00DA0649">
        <w:rPr>
          <w:b/>
          <w:sz w:val="20"/>
          <w:lang w:val="el-GR"/>
        </w:rPr>
        <w:t>i)</w:t>
      </w:r>
      <w:r w:rsidRPr="00DA0649">
        <w:rPr>
          <w:sz w:val="20"/>
          <w:lang w:val="el-GR"/>
        </w:rPr>
        <w:t xml:space="preserve"> Για την απόδειξη της εκπλήρωσης των φορολογικών υποχρεώσεων της παραγράφου 2.2.3.2 περίπτωση (α) αποδεικτικό ενημερότητας εκδιδόμενο από την Α.Α.Δ.Ε..</w:t>
      </w:r>
    </w:p>
    <w:p w:rsidR="009C7EA3" w:rsidRPr="00DA0649" w:rsidRDefault="00FA7B23" w:rsidP="004C6CDF">
      <w:pPr>
        <w:spacing w:after="40"/>
        <w:rPr>
          <w:sz w:val="20"/>
          <w:lang w:val="el-GR"/>
        </w:rPr>
      </w:pPr>
      <w:r w:rsidRPr="00DA0649">
        <w:rPr>
          <w:b/>
          <w:sz w:val="20"/>
          <w:lang w:val="el-GR"/>
        </w:rPr>
        <w:t>ii)</w:t>
      </w:r>
      <w:r w:rsidRPr="00DA0649">
        <w:rPr>
          <w:sz w:val="20"/>
          <w:lang w:val="el-GR"/>
        </w:rPr>
        <w:t xml:space="preserve"> Για την απόδειξη της εκπλήρωσης των υποχρεώσεων προς τους οργανισμούς κοινωνικής ασφάλισης της παραγράφου 2.2.3.2 περίπτωση α’ πιστοποι</w:t>
      </w:r>
      <w:r w:rsidR="009C7EA3" w:rsidRPr="00DA0649">
        <w:rPr>
          <w:sz w:val="20"/>
          <w:lang w:val="el-GR"/>
        </w:rPr>
        <w:t>ητικό εκδιδόμενο από τον e-ΕΦΚΑ.</w:t>
      </w:r>
    </w:p>
    <w:p w:rsidR="0003500F" w:rsidRPr="00DA0649" w:rsidRDefault="009C7EA3" w:rsidP="004C6CDF">
      <w:pPr>
        <w:spacing w:after="40"/>
        <w:rPr>
          <w:sz w:val="20"/>
          <w:lang w:val="el-GR"/>
        </w:rPr>
      </w:pPr>
      <w:r w:rsidRPr="00DA0649">
        <w:rPr>
          <w:sz w:val="20"/>
          <w:lang w:val="el-GR"/>
        </w:rPr>
        <w:t>Επ</w:t>
      </w:r>
      <w:r w:rsidR="001E16C5">
        <w:rPr>
          <w:sz w:val="20"/>
          <w:lang w:val="el-GR"/>
        </w:rPr>
        <w:t xml:space="preserve">ί </w:t>
      </w:r>
      <w:r w:rsidRPr="00DA0649">
        <w:rPr>
          <w:sz w:val="20"/>
          <w:lang w:val="el-GR"/>
        </w:rPr>
        <w:t>πλέον</w:t>
      </w:r>
      <w:r w:rsidR="0003500F" w:rsidRPr="00DA0649">
        <w:rPr>
          <w:sz w:val="20"/>
          <w:lang w:val="el-GR"/>
        </w:rPr>
        <w:t xml:space="preserve"> υπεύθυνη δήλωση του </w:t>
      </w:r>
      <w:r w:rsidRPr="00DA0649">
        <w:rPr>
          <w:sz w:val="20"/>
          <w:lang w:val="el-GR"/>
        </w:rPr>
        <w:t>οικονομικού φορέα</w:t>
      </w:r>
      <w:r w:rsidR="0003500F" w:rsidRPr="00DA0649">
        <w:rPr>
          <w:sz w:val="20"/>
          <w:lang w:val="el-GR"/>
        </w:rPr>
        <w:t xml:space="preserve"> αναφορικά με τους οργανισμούς κοινωνικής ασφάλισης (στην περίπτωση που ο προσωρινός ανάδοχος έχει την εγκατάστασή του στην Ελλάδα αφορά Οργα</w:t>
      </w:r>
      <w:r w:rsidR="0003500F" w:rsidRPr="00DA0649">
        <w:rPr>
          <w:i/>
          <w:sz w:val="20"/>
          <w:lang w:val="el-GR"/>
        </w:rPr>
        <w:t>ν</w:t>
      </w:r>
      <w:r w:rsidR="0003500F" w:rsidRPr="00DA0649">
        <w:rPr>
          <w:sz w:val="20"/>
          <w:lang w:val="el-GR"/>
        </w:rPr>
        <w:t>ισμούς κύριας και επικουρικής ασφάλισης) στου</w:t>
      </w:r>
      <w:r w:rsidR="00FA7B23" w:rsidRPr="00DA0649">
        <w:rPr>
          <w:sz w:val="20"/>
          <w:lang w:val="el-GR"/>
        </w:rPr>
        <w:t>ς</w:t>
      </w:r>
      <w:r w:rsidR="0003500F" w:rsidRPr="00DA0649">
        <w:rPr>
          <w:sz w:val="20"/>
          <w:lang w:val="el-GR"/>
        </w:rPr>
        <w:t xml:space="preserve"> οποίο</w:t>
      </w:r>
      <w:r w:rsidR="00474165" w:rsidRPr="00DA0649">
        <w:rPr>
          <w:sz w:val="20"/>
          <w:lang w:val="el-GR"/>
        </w:rPr>
        <w:t>υ οφείλει να καταβάλει εισφορές.</w:t>
      </w:r>
    </w:p>
    <w:p w:rsidR="00FA7B23" w:rsidRPr="00DA0649" w:rsidRDefault="00FA7B23" w:rsidP="004C6CDF">
      <w:pPr>
        <w:spacing w:after="40"/>
        <w:rPr>
          <w:sz w:val="20"/>
          <w:lang w:val="el-GR"/>
        </w:rPr>
      </w:pPr>
      <w:r w:rsidRPr="00DA0649">
        <w:rPr>
          <w:b/>
          <w:sz w:val="20"/>
          <w:lang w:val="el-GR"/>
        </w:rPr>
        <w:t>iii)</w:t>
      </w:r>
      <w:r w:rsidRPr="00DA0649">
        <w:rPr>
          <w:sz w:val="20"/>
          <w:lang w:val="el-GR"/>
        </w:rPr>
        <w:t xml:space="preserve"> Για την παράγραφο 2.2.3.2 περίπτωση α’, πλέον των ως άνω πιστοποιητικών, υπεύθυνη δήλωση ότι δεν έχει εκδοθεί δικαστική ή διοικητική απόφαση με τελεσίδικη και δεσμευτική ισχύ για την αθέτηση των υποχρεώσεών τους όσον αφορά στην καταβολή φόρων ή εισφορών κοινωνικής ασφάλισης.</w:t>
      </w:r>
    </w:p>
    <w:p w:rsidR="00FA7B23" w:rsidRPr="00DA0649" w:rsidRDefault="0003500F" w:rsidP="004C6CDF">
      <w:pPr>
        <w:spacing w:after="40"/>
        <w:rPr>
          <w:sz w:val="20"/>
          <w:lang w:val="el-GR"/>
        </w:rPr>
      </w:pPr>
      <w:r w:rsidRPr="00DA0649">
        <w:rPr>
          <w:b/>
          <w:sz w:val="20"/>
          <w:lang w:val="el-GR"/>
        </w:rPr>
        <w:t>γ)</w:t>
      </w:r>
      <w:r w:rsidRPr="00DA0649">
        <w:rPr>
          <w:sz w:val="20"/>
          <w:lang w:val="el-GR"/>
        </w:rPr>
        <w:t xml:space="preserve"> </w:t>
      </w:r>
      <w:r w:rsidR="00FA7B23" w:rsidRPr="00DA0649">
        <w:rPr>
          <w:sz w:val="20"/>
          <w:lang w:val="el-GR"/>
        </w:rPr>
        <w:t>για την παράγραφο 2.2.3.</w:t>
      </w:r>
      <w:r w:rsidR="00474165" w:rsidRPr="00DA0649">
        <w:rPr>
          <w:sz w:val="20"/>
          <w:lang w:val="el-GR"/>
        </w:rPr>
        <w:t>4</w:t>
      </w:r>
      <w:r w:rsidR="001E16C5" w:rsidRPr="001E16C5">
        <w:rPr>
          <w:rStyle w:val="WW-FootnoteReference17"/>
          <w:color w:val="000000"/>
          <w:sz w:val="20"/>
          <w:lang w:val="el-GR"/>
        </w:rPr>
        <w:footnoteReference w:id="67"/>
      </w:r>
      <w:r w:rsidR="001E16C5">
        <w:rPr>
          <w:color w:val="000000"/>
          <w:lang w:val="el-GR"/>
        </w:rPr>
        <w:t xml:space="preserve"> </w:t>
      </w:r>
      <w:r w:rsidR="00FA7B23" w:rsidRPr="00DA0649">
        <w:rPr>
          <w:sz w:val="20"/>
          <w:lang w:val="el-GR"/>
        </w:rPr>
        <w:t xml:space="preserve">περίπτωση </w:t>
      </w:r>
      <w:proofErr w:type="spellStart"/>
      <w:r w:rsidR="00FA7B23" w:rsidRPr="00DA0649">
        <w:rPr>
          <w:sz w:val="20"/>
          <w:lang w:val="el-GR"/>
        </w:rPr>
        <w:t>β΄</w:t>
      </w:r>
      <w:proofErr w:type="spellEnd"/>
      <w:r w:rsidR="00FA7B23" w:rsidRPr="00DA0649">
        <w:rPr>
          <w:sz w:val="20"/>
          <w:lang w:val="el-GR"/>
        </w:rPr>
        <w:t xml:space="preserve"> πιστοποιητικό που εκδίδεται από την αρμόδια αρχή του οικείου κράτους - μέλους ή χώρας, που να έχει εκδοθεί έως τρεις (3) μήνες πριν από την υποβολή του. </w:t>
      </w:r>
    </w:p>
    <w:p w:rsidR="00FA7B23" w:rsidRPr="00DA0649" w:rsidRDefault="00FA7B23" w:rsidP="004C6CDF">
      <w:pPr>
        <w:spacing w:after="40"/>
        <w:rPr>
          <w:sz w:val="20"/>
          <w:lang w:val="el-GR"/>
        </w:rPr>
      </w:pPr>
      <w:r w:rsidRPr="00DA0649">
        <w:rPr>
          <w:sz w:val="20"/>
          <w:lang w:val="el-GR"/>
        </w:rPr>
        <w:t>Ιδίως οι οικονομικοί φορείς που είναι εγκατεστημένοι στην Ελλάδα προσκομίζουν:</w:t>
      </w:r>
    </w:p>
    <w:p w:rsidR="00FA7B23" w:rsidRPr="00DA0649" w:rsidRDefault="00FA7B23" w:rsidP="004C6CDF">
      <w:pPr>
        <w:spacing w:after="40"/>
        <w:rPr>
          <w:sz w:val="20"/>
          <w:lang w:val="el-GR"/>
        </w:rPr>
      </w:pPr>
      <w:r w:rsidRPr="00DA0649">
        <w:rPr>
          <w:b/>
          <w:sz w:val="20"/>
          <w:lang w:val="el-GR"/>
        </w:rPr>
        <w:t>i)</w:t>
      </w:r>
      <w:r w:rsidRPr="00DA0649">
        <w:rPr>
          <w:sz w:val="20"/>
          <w:lang w:val="el-GR"/>
        </w:rPr>
        <w:t xml:space="preserve"> Ενιαίο Πιστοποιητικό Δικαστικής Φερεγγυότητας από το αρμόδιο Πρωτοδικείο, από το οποίο προκύπτει ότι δεν τελούν υπό πτώχευση, πτωχευτικό συμβιβασμό ή υπό αναγκαστική διαχείριση ή δικαστική εκκαθάριση ή ότι δεν </w:t>
      </w:r>
      <w:r w:rsidRPr="00DA0649">
        <w:rPr>
          <w:sz w:val="20"/>
          <w:lang w:val="el-GR"/>
        </w:rPr>
        <w:lastRenderedPageBreak/>
        <w:t>έχουν υπαχθεί σε διαδικασία εξυγίανσης.  Για τις ΙΚΕ προσκομίζεται επιπλέον και πιστοποιητικό του Γ.Ε.Μ.Η. περί μη έκδοσης απόφασης λύσης ή κατάθεσης αίτησης λύσης του νομικού προσώπου, ενώ για τις ΕΠΕ προσκομίζεται επιπλέον πιστοποιητικό μεταβολών.</w:t>
      </w:r>
    </w:p>
    <w:p w:rsidR="00FA7B23" w:rsidRPr="00DA0649" w:rsidRDefault="00FA7B23" w:rsidP="0054030E">
      <w:pPr>
        <w:spacing w:after="0"/>
        <w:rPr>
          <w:sz w:val="20"/>
          <w:lang w:val="el-GR"/>
        </w:rPr>
      </w:pPr>
      <w:r w:rsidRPr="00DA0649">
        <w:rPr>
          <w:b/>
          <w:sz w:val="20"/>
          <w:lang w:val="el-GR"/>
        </w:rPr>
        <w:t>ii)</w:t>
      </w:r>
      <w:r w:rsidRPr="00DA0649">
        <w:rPr>
          <w:sz w:val="20"/>
          <w:lang w:val="el-GR"/>
        </w:rPr>
        <w:t xml:space="preserve"> Πιστοποιητικό του Γ.Ε.Μ.Η. από το οποίο προκύπτει ότι το νομικό πρόσωπο δεν έχει λυθεί και τεθεί υπό εκκαθάριση με απόφαση των εταίρων. </w:t>
      </w:r>
    </w:p>
    <w:p w:rsidR="00FA7B23" w:rsidRPr="00DA0649" w:rsidRDefault="00FA7B23" w:rsidP="0054030E">
      <w:pPr>
        <w:spacing w:after="0"/>
        <w:rPr>
          <w:sz w:val="20"/>
          <w:lang w:val="el-GR"/>
        </w:rPr>
      </w:pPr>
      <w:r w:rsidRPr="00DA0649">
        <w:rPr>
          <w:b/>
          <w:sz w:val="20"/>
          <w:lang w:val="el-GR"/>
        </w:rPr>
        <w:t>iii)</w:t>
      </w:r>
      <w:r w:rsidRPr="00DA0649">
        <w:rPr>
          <w:sz w:val="20"/>
          <w:lang w:val="el-GR"/>
        </w:rPr>
        <w:t xml:space="preserve"> Εκτύπωση της καρτέλας “Στοιχεία Μητρώου/ Επιχείρησης” από την ηλεκτρονική πλατφόρμα της Ανεξάρτητης Αρχής Δημοσίων Εσόδων, όπως αυτά εμφανίζονται στο </w:t>
      </w:r>
      <w:proofErr w:type="spellStart"/>
      <w:r w:rsidRPr="00DA0649">
        <w:rPr>
          <w:sz w:val="20"/>
          <w:lang w:val="el-GR"/>
        </w:rPr>
        <w:t>taxisnet</w:t>
      </w:r>
      <w:proofErr w:type="spellEnd"/>
      <w:r w:rsidRPr="00DA0649">
        <w:rPr>
          <w:sz w:val="20"/>
          <w:lang w:val="el-GR"/>
        </w:rPr>
        <w:t>, από την οποία να προκύπτει η μη αναστολή της επιχειρηματικής δραστηριότητάς τους.</w:t>
      </w:r>
    </w:p>
    <w:p w:rsidR="00FA7B23" w:rsidRPr="00DA0649" w:rsidRDefault="00FA7B23" w:rsidP="004C6CDF">
      <w:pPr>
        <w:spacing w:after="40"/>
        <w:rPr>
          <w:sz w:val="20"/>
          <w:lang w:val="el-GR"/>
        </w:rPr>
      </w:pPr>
      <w:r w:rsidRPr="00DA0649">
        <w:rPr>
          <w:sz w:val="20"/>
          <w:lang w:val="el-GR"/>
        </w:rPr>
        <w:t>Προκειμένου για τα σωματεία και τους συνεταιρισμούς, το Ενιαίο Πιστοποιητικό Δικαστικής Φερεγγυότητας εκδίδεται για τα σωματεία από το αρμόδιο Πρωτοδικείο, και για τους συνεταιρισμούς για το χρονικό διάστημα έως τις 31.12.2019 από το Ειρηνοδικείο και μετά την παραπάνω ημερομηνία από το Γ.Ε.Μ.Η.</w:t>
      </w:r>
    </w:p>
    <w:p w:rsidR="0003500F" w:rsidRPr="00DA0649" w:rsidRDefault="0017378F" w:rsidP="004C6CDF">
      <w:pPr>
        <w:spacing w:after="40"/>
        <w:rPr>
          <w:sz w:val="18"/>
          <w:lang w:val="el-GR"/>
        </w:rPr>
      </w:pPr>
      <w:r w:rsidRPr="00DA0649">
        <w:rPr>
          <w:b/>
          <w:sz w:val="20"/>
          <w:lang w:val="el-GR"/>
        </w:rPr>
        <w:t>δ)</w:t>
      </w:r>
      <w:r w:rsidRPr="00DA0649">
        <w:rPr>
          <w:sz w:val="20"/>
          <w:lang w:val="el-GR"/>
        </w:rPr>
        <w:t xml:space="preserve"> </w:t>
      </w:r>
      <w:r w:rsidR="0003500F" w:rsidRPr="00DA0649">
        <w:rPr>
          <w:sz w:val="20"/>
          <w:lang w:val="el-GR"/>
        </w:rPr>
        <w:t>Για τις λοιπές περιπτώσεις της παραγράφου 2.2.3.</w:t>
      </w:r>
      <w:r w:rsidR="00474165" w:rsidRPr="00DA0649">
        <w:rPr>
          <w:sz w:val="20"/>
          <w:lang w:val="el-GR"/>
        </w:rPr>
        <w:t>4</w:t>
      </w:r>
      <w:r w:rsidR="00E939AF" w:rsidRPr="00DA0649">
        <w:rPr>
          <w:sz w:val="20"/>
          <w:lang w:val="el-GR"/>
        </w:rPr>
        <w:t>,</w:t>
      </w:r>
      <w:r w:rsidR="0003500F" w:rsidRPr="00DA0649">
        <w:rPr>
          <w:sz w:val="20"/>
          <w:lang w:val="el-GR"/>
        </w:rPr>
        <w:t xml:space="preserve"> υπεύθυνη δήλωση του προσφέροντος οικονομικού φορέα ότι δεν συντρέχουν στο πρόσωπό του οι οριζόμενοι στην παράγραφο λόγοι αποκλεισμού</w:t>
      </w:r>
      <w:r w:rsidR="0003500F" w:rsidRPr="00DA0649">
        <w:rPr>
          <w:sz w:val="18"/>
          <w:lang w:val="el-GR"/>
        </w:rPr>
        <w:t>.</w:t>
      </w:r>
    </w:p>
    <w:p w:rsidR="00E939AF" w:rsidRPr="00DA0649" w:rsidRDefault="0003500F" w:rsidP="004C6CDF">
      <w:pPr>
        <w:spacing w:after="40"/>
        <w:rPr>
          <w:sz w:val="20"/>
          <w:lang w:val="el-GR"/>
        </w:rPr>
      </w:pPr>
      <w:r w:rsidRPr="00DA0649">
        <w:rPr>
          <w:b/>
          <w:sz w:val="20"/>
          <w:lang w:val="el-GR"/>
        </w:rPr>
        <w:t>ε)</w:t>
      </w:r>
      <w:r w:rsidRPr="00DA0649">
        <w:rPr>
          <w:sz w:val="20"/>
          <w:lang w:val="el-GR"/>
        </w:rPr>
        <w:t xml:space="preserve"> για την παράγραφο 2.2.3.</w:t>
      </w:r>
      <w:r w:rsidR="00474165" w:rsidRPr="00DA0649">
        <w:rPr>
          <w:sz w:val="20"/>
          <w:lang w:val="el-GR"/>
        </w:rPr>
        <w:t>9</w:t>
      </w:r>
      <w:r w:rsidRPr="00DA0649">
        <w:rPr>
          <w:sz w:val="20"/>
          <w:lang w:val="el-GR"/>
        </w:rPr>
        <w:t xml:space="preserve"> υπεύθυνη δήλωση του προσφέροντος οικονομικού φορέα </w:t>
      </w:r>
      <w:r w:rsidR="00E939AF" w:rsidRPr="00DA0649">
        <w:rPr>
          <w:sz w:val="20"/>
          <w:lang w:val="el-GR"/>
        </w:rPr>
        <w:t>περί μη επιβολής σε βάρος του της κύρωσης του οριζόντιου αποκλεισμού, σύμφωνα τις διατάξεις της κείμενης νομοθεσίας.</w:t>
      </w:r>
    </w:p>
    <w:p w:rsidR="00474165" w:rsidRPr="00DA0649" w:rsidRDefault="00474165" w:rsidP="004C6CDF">
      <w:pPr>
        <w:spacing w:after="40"/>
        <w:rPr>
          <w:sz w:val="20"/>
          <w:lang w:val="el-GR"/>
        </w:rPr>
      </w:pPr>
      <w:r w:rsidRPr="00DA0649">
        <w:rPr>
          <w:b/>
          <w:sz w:val="20"/>
          <w:lang w:val="el-GR"/>
        </w:rPr>
        <w:t>στ)</w:t>
      </w:r>
      <w:r w:rsidRPr="00DA0649">
        <w:rPr>
          <w:sz w:val="20"/>
          <w:lang w:val="el-GR"/>
        </w:rPr>
        <w:t xml:space="preserve"> για την παράγραφο 2.2.3.5 δικαιολογητικά ονομαστικοποίησης των μετοχών,</w:t>
      </w:r>
      <w:r w:rsidR="002049EA" w:rsidRPr="00DA0649">
        <w:rPr>
          <w:sz w:val="20"/>
          <w:lang w:val="el-GR"/>
        </w:rPr>
        <w:t xml:space="preserve"> </w:t>
      </w:r>
      <w:r w:rsidRPr="00DA0649">
        <w:rPr>
          <w:sz w:val="20"/>
          <w:lang w:val="el-GR"/>
        </w:rPr>
        <w:t>στην παρούσα Διακήρυξη δεν έχει εφαρμογή.</w:t>
      </w:r>
    </w:p>
    <w:p w:rsidR="00482329" w:rsidRPr="00DA0649" w:rsidRDefault="006A2664" w:rsidP="0054030E">
      <w:pPr>
        <w:spacing w:after="60"/>
        <w:rPr>
          <w:sz w:val="20"/>
          <w:lang w:val="el-GR"/>
        </w:rPr>
      </w:pPr>
      <w:r w:rsidRPr="00DA0649">
        <w:rPr>
          <w:b/>
          <w:bCs/>
          <w:sz w:val="20"/>
          <w:lang w:val="en-US"/>
        </w:rPr>
        <w:t>B</w:t>
      </w:r>
      <w:r w:rsidR="009721DC" w:rsidRPr="00DA0649">
        <w:rPr>
          <w:b/>
          <w:bCs/>
          <w:sz w:val="20"/>
          <w:lang w:val="el-GR"/>
        </w:rPr>
        <w:t>.</w:t>
      </w:r>
      <w:r w:rsidRPr="00DA0649">
        <w:rPr>
          <w:b/>
          <w:bCs/>
          <w:sz w:val="20"/>
          <w:lang w:val="el-GR"/>
        </w:rPr>
        <w:t>2.</w:t>
      </w:r>
      <w:r w:rsidRPr="00DA0649">
        <w:rPr>
          <w:sz w:val="20"/>
          <w:lang w:val="el-GR"/>
        </w:rPr>
        <w:t xml:space="preserve"> </w:t>
      </w:r>
      <w:r w:rsidR="00482329" w:rsidRPr="00DA0649">
        <w:rPr>
          <w:sz w:val="20"/>
          <w:lang w:val="el-GR"/>
        </w:rPr>
        <w:t>Για την απόδειξη της απαίτησης του άρθρου 2.2.4. (απόδειξη καταλληλότητας για την άσκηση επαγγελματικής δραστηριότητας) προσκομίζουν πιστοποιητικό/βεβαίωση του οικείου επαγγελματικού ή εμπορικού μητρώου του κράτους εγκατάστασης. Οι οικονομικοί φορείς που είναι εγκατεστημένοι σε κράτος μέλος της Ευρωπαϊκής Ένωσης προσκομίζουν πιστοποιητικό/βεβαίωση του αντίστοιχου επαγγελματικού ή εμπορικού μητρώου του Παραρτήματος XI του Προσαρτήματος Α΄ του ν. 4412/2016, με το οποίο πιστοποιείται αφενός η εγγραφή τους σε αυτό και αφετέρου το ειδικό επάγγελμά τους. Στην περίπτωση που χώρα δεν τηρεί τέτοιο μητρώο,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της χώρας καταγωγής ή της χώρας όπου είναι εγκατεστημένος ο οικονομικός φορέας ότι δεν τηρείται τέτοιο μητρώο και ότι ασκεί τη δραστηριότητα που απαιτείται για την εκτέλεση του αντικειμένου της υπό ανάθεση σύμβασης</w:t>
      </w:r>
      <w:r w:rsidR="006B2682" w:rsidRPr="006B2682">
        <w:rPr>
          <w:rFonts w:eastAsia="Calibri"/>
          <w:sz w:val="20"/>
          <w:vertAlign w:val="superscript"/>
          <w:lang w:val="el-GR"/>
        </w:rPr>
        <w:footnoteReference w:id="68"/>
      </w:r>
      <w:r w:rsidR="00482329" w:rsidRPr="00DA0649">
        <w:rPr>
          <w:sz w:val="20"/>
          <w:lang w:val="el-GR"/>
        </w:rPr>
        <w:t xml:space="preserve">. </w:t>
      </w:r>
    </w:p>
    <w:p w:rsidR="002B12AA" w:rsidRPr="00DA0649" w:rsidRDefault="00482329" w:rsidP="0054030E">
      <w:pPr>
        <w:spacing w:after="60"/>
        <w:rPr>
          <w:sz w:val="20"/>
          <w:lang w:val="el-GR"/>
        </w:rPr>
      </w:pPr>
      <w:r w:rsidRPr="00DA0649">
        <w:rPr>
          <w:sz w:val="20"/>
          <w:lang w:val="el-GR"/>
        </w:rPr>
        <w:t xml:space="preserve">Οι  εγκατεστημένοι στην Ελλάδα οικονομικοί φορείς προσκομίζουν βεβαίωση εγγραφής </w:t>
      </w:r>
      <w:r w:rsidR="002B12AA" w:rsidRPr="00DA0649">
        <w:rPr>
          <w:sz w:val="20"/>
          <w:lang w:val="el-GR"/>
        </w:rPr>
        <w:t>στο οικείο επαγγελματικό μητρώο ή πιστοποιητικό που εκδίδεται από την οικεία υπηρεσία του Γ.Ε.ΜΗ.</w:t>
      </w:r>
    </w:p>
    <w:p w:rsidR="00482329" w:rsidRPr="00DA0649" w:rsidRDefault="00482329" w:rsidP="0054030E">
      <w:pPr>
        <w:spacing w:after="60"/>
        <w:rPr>
          <w:sz w:val="20"/>
          <w:lang w:val="el-GR"/>
        </w:rPr>
      </w:pPr>
      <w:r w:rsidRPr="00DA0649">
        <w:rPr>
          <w:sz w:val="20"/>
          <w:lang w:val="el-GR"/>
        </w:rPr>
        <w:t xml:space="preserve">Επισημαίνεται ότι, τα δικαιολογητικά που αφορούν στην απόδειξη της απαίτησης του άρθρου 2.2.4 (απόδειξη καταλληλότητας για την άσκηση επαγγελματικής δραστηριότητας) γίνονται αποδεκτά, εφόσον έχουν εκδοθεί έως τριάντα (30) εργάσιμες ημέρες πριν από την υποβολή </w:t>
      </w:r>
      <w:r w:rsidR="003F4BAE">
        <w:rPr>
          <w:sz w:val="20"/>
          <w:lang w:val="el-GR"/>
        </w:rPr>
        <w:t>τους</w:t>
      </w:r>
      <w:r w:rsidRPr="00DA0649">
        <w:rPr>
          <w:sz w:val="20"/>
          <w:lang w:val="el-GR"/>
        </w:rPr>
        <w:t>, εκτός εάν, σύμφωνα με τις ειδικότερες διατάξεις αυτών, φέρουν συγκεκριμένο χρόνο ισχύος.</w:t>
      </w:r>
    </w:p>
    <w:p w:rsidR="007E6ABB" w:rsidRPr="00DA0649" w:rsidRDefault="006A2664" w:rsidP="004C6CDF">
      <w:pPr>
        <w:spacing w:after="0"/>
        <w:rPr>
          <w:sz w:val="20"/>
          <w:lang w:val="el-GR"/>
        </w:rPr>
      </w:pPr>
      <w:r w:rsidRPr="00DA0649">
        <w:rPr>
          <w:b/>
          <w:bCs/>
          <w:sz w:val="20"/>
          <w:lang w:val="el-GR"/>
        </w:rPr>
        <w:t>Β.3.</w:t>
      </w:r>
      <w:r w:rsidRPr="00DA0649">
        <w:rPr>
          <w:sz w:val="20"/>
          <w:lang w:val="el-GR"/>
        </w:rPr>
        <w:t xml:space="preserve"> Για την απόδειξη της οικονομικής και χρηματοοικονομικής επάρκειας της παραγράφου 2.2.5 οι οικονομικοί φορείς προσκομίζουν</w:t>
      </w:r>
      <w:r w:rsidR="007E6ABB" w:rsidRPr="00DA0649">
        <w:rPr>
          <w:sz w:val="20"/>
          <w:lang w:val="el-GR"/>
        </w:rPr>
        <w:t xml:space="preserve">: </w:t>
      </w:r>
    </w:p>
    <w:p w:rsidR="00B1334E" w:rsidRPr="00DA0649" w:rsidRDefault="00B1334E" w:rsidP="004C6CDF">
      <w:pPr>
        <w:numPr>
          <w:ilvl w:val="0"/>
          <w:numId w:val="22"/>
        </w:numPr>
        <w:spacing w:after="0"/>
        <w:ind w:left="714" w:hanging="357"/>
        <w:rPr>
          <w:sz w:val="20"/>
          <w:lang w:val="el-GR"/>
        </w:rPr>
      </w:pPr>
      <w:r w:rsidRPr="00DA0649">
        <w:rPr>
          <w:rFonts w:eastAsia="Calibri" w:cs="Arial"/>
          <w:sz w:val="20"/>
          <w:szCs w:val="20"/>
          <w:lang w:val="el-GR"/>
        </w:rPr>
        <w:t>οικονομικές καταστάσεις</w:t>
      </w:r>
      <w:r w:rsidRPr="00DA0649">
        <w:rPr>
          <w:sz w:val="20"/>
          <w:lang w:val="el-GR"/>
        </w:rPr>
        <w:t xml:space="preserve"> ή αποσπάσματα οικονομικών καταστάσεων των τριών (3) οικονομικών χρήσεων 20</w:t>
      </w:r>
      <w:r w:rsidR="006B2682">
        <w:rPr>
          <w:sz w:val="20"/>
          <w:lang w:val="el-GR"/>
        </w:rPr>
        <w:t>20</w:t>
      </w:r>
      <w:r w:rsidRPr="00DA0649">
        <w:rPr>
          <w:sz w:val="20"/>
          <w:lang w:val="el-GR"/>
        </w:rPr>
        <w:t>,20</w:t>
      </w:r>
      <w:r w:rsidR="00412761" w:rsidRPr="00DA0649">
        <w:rPr>
          <w:sz w:val="20"/>
          <w:lang w:val="el-GR"/>
        </w:rPr>
        <w:t>2</w:t>
      </w:r>
      <w:r w:rsidR="006B2682">
        <w:rPr>
          <w:sz w:val="20"/>
          <w:lang w:val="el-GR"/>
        </w:rPr>
        <w:t>1</w:t>
      </w:r>
      <w:r w:rsidRPr="00DA0649">
        <w:rPr>
          <w:sz w:val="20"/>
          <w:lang w:val="el-GR"/>
        </w:rPr>
        <w:t>,202</w:t>
      </w:r>
      <w:r w:rsidR="006B2682">
        <w:rPr>
          <w:sz w:val="20"/>
          <w:lang w:val="el-GR"/>
        </w:rPr>
        <w:t>2</w:t>
      </w:r>
      <w:r w:rsidRPr="00DA0649">
        <w:rPr>
          <w:sz w:val="20"/>
          <w:lang w:val="el-GR"/>
        </w:rPr>
        <w:t xml:space="preserve">, στην περίπτωση που η δημοσίευση αυτών απαιτείται από τη νομοθεσία της χώρας όπου είναι εγκατεστημένος ο οικονομικός φορέας. </w:t>
      </w:r>
    </w:p>
    <w:p w:rsidR="00B1334E" w:rsidRPr="00DA0649" w:rsidRDefault="00B1334E" w:rsidP="00B1334E">
      <w:pPr>
        <w:numPr>
          <w:ilvl w:val="0"/>
          <w:numId w:val="22"/>
        </w:numPr>
        <w:spacing w:after="0"/>
        <w:rPr>
          <w:sz w:val="20"/>
          <w:lang w:val="el-GR"/>
        </w:rPr>
      </w:pPr>
      <w:r w:rsidRPr="00DA0649">
        <w:rPr>
          <w:sz w:val="20"/>
          <w:lang w:val="el-GR"/>
        </w:rPr>
        <w:t xml:space="preserve">Σε περίπτωση που οι οικονομικές καταστάσεις ενός οικονομικού έτους δεν έχουν δημοσιευθεί, υποβάλλεται υπεύθυνη δήλωση με τους λόγους της μη δημοσίευσης και τις ελεγμένες μη δημοσιευμένες οικονομικές καταστάσεις με όλα τα στοιχεία που απαιτούνται σύμφωνα με την παρούσα. </w:t>
      </w:r>
    </w:p>
    <w:p w:rsidR="00B1334E" w:rsidRPr="00DA0649" w:rsidRDefault="00B1334E" w:rsidP="00B1334E">
      <w:pPr>
        <w:numPr>
          <w:ilvl w:val="0"/>
          <w:numId w:val="22"/>
        </w:numPr>
        <w:spacing w:after="0"/>
        <w:rPr>
          <w:sz w:val="20"/>
          <w:lang w:val="el-GR"/>
        </w:rPr>
      </w:pPr>
      <w:r w:rsidRPr="00DA0649">
        <w:rPr>
          <w:sz w:val="20"/>
          <w:lang w:val="el-GR"/>
        </w:rPr>
        <w:t xml:space="preserve">Σε περίπτωση μη υποχρέωσης δημοσίευσης των οικονομικών καταστάσεων, θα πρέπει να προσκομίζονται αντίγραφα Ε3 με αριθμό δήλωσης (ηλεκτρονική υποβολή) των αντίστοιχων ετών από όπου προκύπτει ο κύκλος εργασιών του προσφέροντος, άλλως και σε περίπτωση αλλοδαπών οικονομικών φορέων, υπεύθυνη δήλωση περί του ολικού ύψους του κύκλου εργασιών για τις ανωτέρω τρείς οικονομικές χρήσεις. </w:t>
      </w:r>
    </w:p>
    <w:p w:rsidR="00B1334E" w:rsidRPr="00DA0649" w:rsidRDefault="00B1334E" w:rsidP="003F4BAE">
      <w:pPr>
        <w:numPr>
          <w:ilvl w:val="0"/>
          <w:numId w:val="22"/>
        </w:numPr>
        <w:spacing w:after="40"/>
        <w:ind w:left="714" w:hanging="357"/>
        <w:rPr>
          <w:sz w:val="20"/>
          <w:lang w:val="el-GR"/>
        </w:rPr>
      </w:pPr>
      <w:r w:rsidRPr="00DA0649">
        <w:rPr>
          <w:sz w:val="20"/>
          <w:lang w:val="el-GR"/>
        </w:rPr>
        <w:t>Σε περίπτωση επιχειρήσεων που λειτουργούν για λιγότερο από τρία (3) έτη, ο οικονομικός φορέας θα υποβάλει ανάλογα τα ανωτέρω δικαιολογητικά για όσο χρόνο λειτουργεί. Σε περίπτωση που πρόκειται για φυσικό πρόσωπο, αντίστοιχες δηλώσεις φόρου εισοδήματος και εκκαθαριστικά σημειώματα.</w:t>
      </w:r>
    </w:p>
    <w:p w:rsidR="00B1334E" w:rsidRPr="00DA0649" w:rsidRDefault="00B1334E" w:rsidP="004C6CDF">
      <w:pPr>
        <w:spacing w:after="40"/>
        <w:rPr>
          <w:rFonts w:eastAsia="Calibri"/>
          <w:sz w:val="20"/>
          <w:lang w:val="el-GR"/>
        </w:rPr>
      </w:pPr>
      <w:r w:rsidRPr="00DA0649">
        <w:rPr>
          <w:rFonts w:eastAsia="Calibri"/>
          <w:sz w:val="20"/>
          <w:lang w:val="el-GR"/>
        </w:rPr>
        <w:t>Στην περίπτωση που ο υποψήφιος Ανάδοχος είναι ένωση προσώπων, πρέπει να υποβάλει τα ανωτέρω έγγραφα χωριστά για καθένα από τα μέλη της. Στην περίπτωση αυτή επιτρέπεται η μερική κάλυψη των προϋποθέσεων από τα μέλη της Ένωσης αρκεί αυτές να καλύπτονται συνολικά</w:t>
      </w:r>
    </w:p>
    <w:p w:rsidR="00B1334E" w:rsidRPr="00DA0649" w:rsidRDefault="00B1334E" w:rsidP="004C6CDF">
      <w:pPr>
        <w:spacing w:after="40"/>
        <w:rPr>
          <w:rFonts w:eastAsia="Calibri"/>
          <w:sz w:val="20"/>
          <w:lang w:val="el-GR"/>
        </w:rPr>
      </w:pPr>
      <w:r w:rsidRPr="00DA0649">
        <w:rPr>
          <w:rFonts w:eastAsia="Calibri"/>
          <w:sz w:val="20"/>
          <w:lang w:val="el-GR"/>
        </w:rPr>
        <w:lastRenderedPageBreak/>
        <w:t>Εάν ο οικονομικός φορέας, για βάσιμο λόγο, δεν είναι σε θέση να προσκομίσει τα ανωτέρω δικαιολογητικά, μπορεί να αποδεικνύει την οικονομική και χρηματοοικονομική του επάρκεια με οποιοδήποτε άλλο κατάλληλο έγγραφο.</w:t>
      </w:r>
      <w:r w:rsidRPr="00DA0649">
        <w:rPr>
          <w:rFonts w:eastAsia="Calibri"/>
          <w:sz w:val="20"/>
          <w:vertAlign w:val="superscript"/>
          <w:lang w:val="el-GR"/>
        </w:rPr>
        <w:footnoteReference w:id="69"/>
      </w:r>
    </w:p>
    <w:p w:rsidR="000F4107" w:rsidRPr="00DA0649" w:rsidRDefault="006A2664" w:rsidP="004C6CDF">
      <w:pPr>
        <w:spacing w:after="40"/>
        <w:rPr>
          <w:b/>
          <w:bCs/>
          <w:sz w:val="20"/>
          <w:lang w:val="el-GR"/>
        </w:rPr>
      </w:pPr>
      <w:r w:rsidRPr="00DA0649">
        <w:rPr>
          <w:b/>
          <w:bCs/>
          <w:sz w:val="20"/>
          <w:lang w:val="el-GR"/>
        </w:rPr>
        <w:t xml:space="preserve">Β.4. </w:t>
      </w:r>
      <w:r w:rsidR="000F4107" w:rsidRPr="00DA0649">
        <w:rPr>
          <w:sz w:val="20"/>
          <w:lang w:val="el-GR"/>
        </w:rPr>
        <w:t>Για την απόδειξη της τεχνικής ικανότητας της παραγράφου 2.2.6 οι οικονομικοί φορείς προσκομίζουν:</w:t>
      </w:r>
    </w:p>
    <w:p w:rsidR="00F25D70" w:rsidRPr="00DA0649" w:rsidRDefault="00F25D70" w:rsidP="004C6CDF">
      <w:pPr>
        <w:spacing w:after="40"/>
        <w:rPr>
          <w:sz w:val="20"/>
          <w:lang w:val="el-GR"/>
        </w:rPr>
      </w:pPr>
      <w:r w:rsidRPr="00DA0649">
        <w:rPr>
          <w:rFonts w:eastAsia="Calibri"/>
          <w:b/>
          <w:sz w:val="20"/>
          <w:lang w:val="el-GR"/>
        </w:rPr>
        <w:t>α)</w:t>
      </w:r>
      <w:r w:rsidRPr="00DA0649">
        <w:rPr>
          <w:sz w:val="20"/>
          <w:lang w:val="el-GR"/>
        </w:rPr>
        <w:t xml:space="preserve"> </w:t>
      </w:r>
      <w:r w:rsidRPr="00DA0649">
        <w:rPr>
          <w:b/>
          <w:sz w:val="20"/>
          <w:lang w:val="el-GR"/>
        </w:rPr>
        <w:t xml:space="preserve">κατάλογο συμβάσεων </w:t>
      </w:r>
      <w:r w:rsidRPr="00DA0649">
        <w:rPr>
          <w:sz w:val="20"/>
          <w:lang w:val="el-GR"/>
        </w:rPr>
        <w:t>ανάλογου αντικειμένου</w:t>
      </w:r>
      <w:r w:rsidRPr="00DA0649">
        <w:rPr>
          <w:b/>
          <w:sz w:val="20"/>
          <w:lang w:val="el-GR"/>
        </w:rPr>
        <w:t xml:space="preserve"> </w:t>
      </w:r>
      <w:r w:rsidRPr="00DA0649">
        <w:rPr>
          <w:sz w:val="20"/>
          <w:lang w:val="el-GR"/>
        </w:rPr>
        <w:t>που έχουν υλοποιήσει σε υπηρεσίες του Δημοσίου (ημεδαπής ή αλλοδαπής), αλλά και σε ιδιώτες που πραγματοποιήθηκαν την τριετία 20</w:t>
      </w:r>
      <w:r w:rsidR="003701E6">
        <w:rPr>
          <w:sz w:val="20"/>
          <w:lang w:val="el-GR"/>
        </w:rPr>
        <w:t>20</w:t>
      </w:r>
      <w:r w:rsidRPr="00DA0649">
        <w:rPr>
          <w:sz w:val="20"/>
          <w:lang w:val="el-GR"/>
        </w:rPr>
        <w:t>, 202</w:t>
      </w:r>
      <w:r w:rsidR="003701E6">
        <w:rPr>
          <w:sz w:val="20"/>
          <w:lang w:val="el-GR"/>
        </w:rPr>
        <w:t>1</w:t>
      </w:r>
      <w:r w:rsidRPr="00DA0649">
        <w:rPr>
          <w:sz w:val="20"/>
          <w:lang w:val="el-GR"/>
        </w:rPr>
        <w:t>, 202</w:t>
      </w:r>
      <w:r w:rsidR="003701E6">
        <w:rPr>
          <w:sz w:val="20"/>
          <w:lang w:val="el-GR"/>
        </w:rPr>
        <w:t>2</w:t>
      </w:r>
      <w:r w:rsidRPr="00DA0649">
        <w:rPr>
          <w:sz w:val="20"/>
          <w:lang w:val="el-GR"/>
        </w:rPr>
        <w:t>. Ο κατάλογος θα πρέπει να έχει την εξής μορφή:</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2754"/>
        <w:gridCol w:w="1334"/>
        <w:gridCol w:w="2540"/>
        <w:gridCol w:w="2441"/>
      </w:tblGrid>
      <w:tr w:rsidR="00F25D70" w:rsidRPr="00DA0649" w:rsidTr="0050112B">
        <w:trPr>
          <w:jc w:val="center"/>
        </w:trPr>
        <w:tc>
          <w:tcPr>
            <w:tcW w:w="348" w:type="pct"/>
            <w:shd w:val="clear" w:color="auto" w:fill="auto"/>
          </w:tcPr>
          <w:p w:rsidR="00F25D70" w:rsidRPr="00DA0649" w:rsidRDefault="00F25D70" w:rsidP="00D409B5">
            <w:pPr>
              <w:rPr>
                <w:sz w:val="18"/>
                <w:lang w:val="el-GR"/>
              </w:rPr>
            </w:pPr>
            <w:r w:rsidRPr="00DA0649">
              <w:rPr>
                <w:sz w:val="18"/>
                <w:lang w:val="el-GR"/>
              </w:rPr>
              <w:t>α/α</w:t>
            </w:r>
          </w:p>
        </w:tc>
        <w:tc>
          <w:tcPr>
            <w:tcW w:w="1412" w:type="pct"/>
            <w:shd w:val="clear" w:color="auto" w:fill="auto"/>
          </w:tcPr>
          <w:p w:rsidR="00F25D70" w:rsidRPr="00DA0649" w:rsidRDefault="00F25D70" w:rsidP="00D409B5">
            <w:pPr>
              <w:rPr>
                <w:sz w:val="18"/>
                <w:lang w:val="el-GR"/>
              </w:rPr>
            </w:pPr>
            <w:r w:rsidRPr="00DA0649">
              <w:rPr>
                <w:sz w:val="18"/>
                <w:lang w:val="el-GR"/>
              </w:rPr>
              <w:t>Περιγραφή</w:t>
            </w:r>
          </w:p>
        </w:tc>
        <w:tc>
          <w:tcPr>
            <w:tcW w:w="684" w:type="pct"/>
          </w:tcPr>
          <w:p w:rsidR="00F25D70" w:rsidRPr="00DA0649" w:rsidRDefault="00F25D70" w:rsidP="00D409B5">
            <w:pPr>
              <w:rPr>
                <w:sz w:val="18"/>
                <w:lang w:val="el-GR"/>
              </w:rPr>
            </w:pPr>
            <w:r w:rsidRPr="00DA0649">
              <w:rPr>
                <w:sz w:val="18"/>
                <w:lang w:val="el-GR"/>
              </w:rPr>
              <w:t>Ποσό</w:t>
            </w:r>
          </w:p>
        </w:tc>
        <w:tc>
          <w:tcPr>
            <w:tcW w:w="1303" w:type="pct"/>
            <w:shd w:val="clear" w:color="auto" w:fill="auto"/>
          </w:tcPr>
          <w:p w:rsidR="00F25D70" w:rsidRPr="00DA0649" w:rsidRDefault="00F25D70" w:rsidP="00F25D70">
            <w:pPr>
              <w:rPr>
                <w:sz w:val="18"/>
                <w:lang w:val="el-GR"/>
              </w:rPr>
            </w:pPr>
            <w:r w:rsidRPr="00DA0649">
              <w:rPr>
                <w:sz w:val="18"/>
                <w:lang w:val="el-GR"/>
              </w:rPr>
              <w:t>Ημερομηνία υλοποίησης</w:t>
            </w:r>
          </w:p>
        </w:tc>
        <w:tc>
          <w:tcPr>
            <w:tcW w:w="1252" w:type="pct"/>
            <w:shd w:val="clear" w:color="auto" w:fill="auto"/>
          </w:tcPr>
          <w:p w:rsidR="00F25D70" w:rsidRPr="00DA0649" w:rsidRDefault="00F25D70" w:rsidP="00D409B5">
            <w:pPr>
              <w:rPr>
                <w:sz w:val="18"/>
                <w:lang w:val="el-GR"/>
              </w:rPr>
            </w:pPr>
            <w:r w:rsidRPr="00DA0649">
              <w:rPr>
                <w:sz w:val="18"/>
                <w:lang w:val="el-GR"/>
              </w:rPr>
              <w:t>Παραλήπτες</w:t>
            </w:r>
          </w:p>
        </w:tc>
      </w:tr>
      <w:tr w:rsidR="00F25D70" w:rsidRPr="00DA0649" w:rsidTr="0050112B">
        <w:trPr>
          <w:jc w:val="center"/>
        </w:trPr>
        <w:tc>
          <w:tcPr>
            <w:tcW w:w="348" w:type="pct"/>
            <w:shd w:val="clear" w:color="auto" w:fill="auto"/>
          </w:tcPr>
          <w:p w:rsidR="00F25D70" w:rsidRPr="00DA0649" w:rsidRDefault="00F25D70" w:rsidP="00D409B5">
            <w:pPr>
              <w:rPr>
                <w:sz w:val="20"/>
                <w:lang w:val="el-GR"/>
              </w:rPr>
            </w:pPr>
          </w:p>
        </w:tc>
        <w:tc>
          <w:tcPr>
            <w:tcW w:w="1412" w:type="pct"/>
            <w:shd w:val="clear" w:color="auto" w:fill="auto"/>
          </w:tcPr>
          <w:p w:rsidR="00F25D70" w:rsidRPr="00DA0649" w:rsidRDefault="00F25D70" w:rsidP="00D409B5">
            <w:pPr>
              <w:rPr>
                <w:sz w:val="20"/>
                <w:lang w:val="el-GR"/>
              </w:rPr>
            </w:pPr>
          </w:p>
        </w:tc>
        <w:tc>
          <w:tcPr>
            <w:tcW w:w="684" w:type="pct"/>
          </w:tcPr>
          <w:p w:rsidR="00F25D70" w:rsidRPr="00DA0649" w:rsidRDefault="00F25D70" w:rsidP="00D409B5">
            <w:pPr>
              <w:rPr>
                <w:sz w:val="20"/>
                <w:lang w:val="el-GR"/>
              </w:rPr>
            </w:pPr>
          </w:p>
        </w:tc>
        <w:tc>
          <w:tcPr>
            <w:tcW w:w="1303" w:type="pct"/>
            <w:shd w:val="clear" w:color="auto" w:fill="auto"/>
          </w:tcPr>
          <w:p w:rsidR="00F25D70" w:rsidRPr="00DA0649" w:rsidRDefault="00F25D70" w:rsidP="00D409B5">
            <w:pPr>
              <w:rPr>
                <w:sz w:val="20"/>
                <w:lang w:val="el-GR"/>
              </w:rPr>
            </w:pPr>
          </w:p>
        </w:tc>
        <w:tc>
          <w:tcPr>
            <w:tcW w:w="1252" w:type="pct"/>
            <w:shd w:val="clear" w:color="auto" w:fill="auto"/>
          </w:tcPr>
          <w:p w:rsidR="00F25D70" w:rsidRPr="00DA0649" w:rsidRDefault="00F25D70" w:rsidP="00D409B5">
            <w:pPr>
              <w:rPr>
                <w:sz w:val="20"/>
                <w:lang w:val="el-GR"/>
              </w:rPr>
            </w:pPr>
          </w:p>
        </w:tc>
      </w:tr>
      <w:tr w:rsidR="00F25D70" w:rsidRPr="00DA0649" w:rsidTr="0050112B">
        <w:trPr>
          <w:jc w:val="center"/>
        </w:trPr>
        <w:tc>
          <w:tcPr>
            <w:tcW w:w="348" w:type="pct"/>
            <w:shd w:val="clear" w:color="auto" w:fill="auto"/>
          </w:tcPr>
          <w:p w:rsidR="00F25D70" w:rsidRPr="00DA0649" w:rsidRDefault="00F25D70" w:rsidP="00D409B5">
            <w:pPr>
              <w:rPr>
                <w:sz w:val="20"/>
                <w:lang w:val="el-GR"/>
              </w:rPr>
            </w:pPr>
          </w:p>
        </w:tc>
        <w:tc>
          <w:tcPr>
            <w:tcW w:w="1412" w:type="pct"/>
            <w:shd w:val="clear" w:color="auto" w:fill="auto"/>
          </w:tcPr>
          <w:p w:rsidR="00F25D70" w:rsidRPr="00DA0649" w:rsidRDefault="00F25D70" w:rsidP="00D409B5">
            <w:pPr>
              <w:rPr>
                <w:sz w:val="20"/>
                <w:lang w:val="el-GR"/>
              </w:rPr>
            </w:pPr>
          </w:p>
        </w:tc>
        <w:tc>
          <w:tcPr>
            <w:tcW w:w="684" w:type="pct"/>
          </w:tcPr>
          <w:p w:rsidR="00F25D70" w:rsidRPr="00DA0649" w:rsidRDefault="00F25D70" w:rsidP="00D409B5">
            <w:pPr>
              <w:rPr>
                <w:sz w:val="20"/>
                <w:lang w:val="el-GR"/>
              </w:rPr>
            </w:pPr>
          </w:p>
        </w:tc>
        <w:tc>
          <w:tcPr>
            <w:tcW w:w="1303" w:type="pct"/>
            <w:shd w:val="clear" w:color="auto" w:fill="auto"/>
          </w:tcPr>
          <w:p w:rsidR="00F25D70" w:rsidRPr="00DA0649" w:rsidRDefault="00F25D70" w:rsidP="00D409B5">
            <w:pPr>
              <w:rPr>
                <w:sz w:val="20"/>
                <w:lang w:val="el-GR"/>
              </w:rPr>
            </w:pPr>
          </w:p>
        </w:tc>
        <w:tc>
          <w:tcPr>
            <w:tcW w:w="1252" w:type="pct"/>
            <w:shd w:val="clear" w:color="auto" w:fill="auto"/>
          </w:tcPr>
          <w:p w:rsidR="00F25D70" w:rsidRPr="00DA0649" w:rsidRDefault="00F25D70" w:rsidP="00D409B5">
            <w:pPr>
              <w:rPr>
                <w:sz w:val="20"/>
                <w:lang w:val="el-GR"/>
              </w:rPr>
            </w:pPr>
          </w:p>
        </w:tc>
      </w:tr>
    </w:tbl>
    <w:p w:rsidR="00F25D70" w:rsidRPr="00DA0649" w:rsidRDefault="00F25D70" w:rsidP="004C6CDF">
      <w:pPr>
        <w:spacing w:after="40"/>
        <w:rPr>
          <w:sz w:val="20"/>
          <w:lang w:val="el-GR"/>
        </w:rPr>
      </w:pPr>
      <w:r w:rsidRPr="00DA0649">
        <w:rPr>
          <w:sz w:val="20"/>
          <w:lang w:val="el-GR"/>
        </w:rPr>
        <w:t>Οι εργασίες θα αποδεικνύονται: i. εάν ο αποδέκτης είναι δημόσια αρχή με αντίγραφα συμβάσεων είτε πρωτόκολλα παραλαβής τα οποία έχουν εκδοθεί από την αρμόδια αρχή. Ii. Εάν ο αποδέκτης είναι ιδιωτικός φορέας με υπεύθυνη Δήλωση-βεβαίωση του αγοραστή είτε άλλα αποδεικτικά έγγραφα από τα οποία θα προκύπτουν τα ανωτέρω αναφερόμενα στοιχεία π.χ. αντίγραφα από επίσημα παραστατικά πώλησης (π.χ. παραστατικά τιμολόγησης).</w:t>
      </w:r>
    </w:p>
    <w:p w:rsidR="00F25D70" w:rsidRPr="00DA0649" w:rsidRDefault="00F25D70" w:rsidP="004C6CDF">
      <w:pPr>
        <w:spacing w:after="40"/>
        <w:rPr>
          <w:rFonts w:eastAsia="Calibri"/>
          <w:sz w:val="20"/>
          <w:lang w:val="el-GR"/>
        </w:rPr>
      </w:pPr>
      <w:r w:rsidRPr="00DA0649">
        <w:rPr>
          <w:rFonts w:eastAsia="Calibri"/>
          <w:sz w:val="20"/>
          <w:lang w:val="el-GR"/>
        </w:rPr>
        <w:t>Εάν ο οικονομικός φορέας λειτουργεί ή ασκεί επιχειρηματική δραστηριότητα, κατά χρονικό διάστημα μικρότερο του ως άνω καθοριζόμενου χρονικού ορίου, υποβάλλει, τα σχετικά επίσημα στοιχεία που υπάρχουν κατά το διάστημα αυτό.</w:t>
      </w:r>
    </w:p>
    <w:p w:rsidR="00F25D70" w:rsidRPr="00DA0649" w:rsidRDefault="00F25D70" w:rsidP="004C6CDF">
      <w:pPr>
        <w:spacing w:after="40"/>
        <w:rPr>
          <w:rFonts w:eastAsia="Calibri"/>
          <w:sz w:val="20"/>
          <w:lang w:val="el-GR"/>
        </w:rPr>
      </w:pPr>
      <w:r w:rsidRPr="00DA0649">
        <w:rPr>
          <w:rFonts w:eastAsia="Calibri"/>
          <w:sz w:val="20"/>
          <w:lang w:val="el-GR"/>
        </w:rPr>
        <w:t>Σε περίπτωση που ο υποψήφιος ανάδοχος αποτελεί Ένωση οικονομικών φορέων επιτρέπεται η μερική κάλυψη της απαίτησης από κάθε μέλος της Ένωσης, αρκεί όμως συνολικά αυτή να καλύπτεται από την Ένωση.</w:t>
      </w:r>
    </w:p>
    <w:p w:rsidR="000F4107" w:rsidRPr="00DA0649" w:rsidRDefault="00F25D70" w:rsidP="004C6CDF">
      <w:pPr>
        <w:suppressAutoHyphens w:val="0"/>
        <w:autoSpaceDE w:val="0"/>
        <w:autoSpaceDN w:val="0"/>
        <w:adjustRightInd w:val="0"/>
        <w:spacing w:after="40"/>
        <w:rPr>
          <w:sz w:val="20"/>
          <w:szCs w:val="22"/>
          <w:lang w:val="el-GR" w:eastAsia="el-GR"/>
        </w:rPr>
      </w:pPr>
      <w:r w:rsidRPr="003F4BAE">
        <w:rPr>
          <w:b/>
          <w:bCs/>
          <w:sz w:val="20"/>
          <w:szCs w:val="22"/>
          <w:lang w:val="el-GR" w:eastAsia="el-GR"/>
        </w:rPr>
        <w:t>β)</w:t>
      </w:r>
      <w:r w:rsidRPr="00DA0649">
        <w:rPr>
          <w:bCs/>
          <w:sz w:val="20"/>
          <w:szCs w:val="22"/>
          <w:lang w:val="el-GR" w:eastAsia="el-GR"/>
        </w:rPr>
        <w:t xml:space="preserve"> </w:t>
      </w:r>
      <w:r w:rsidR="000F4107" w:rsidRPr="00DA0649">
        <w:rPr>
          <w:b/>
          <w:bCs/>
          <w:sz w:val="20"/>
          <w:szCs w:val="22"/>
          <w:lang w:val="el-GR" w:eastAsia="el-GR"/>
        </w:rPr>
        <w:t xml:space="preserve">Υπεύθυνη δήλωση </w:t>
      </w:r>
      <w:r w:rsidR="000F4107" w:rsidRPr="00DA0649">
        <w:rPr>
          <w:sz w:val="20"/>
          <w:szCs w:val="22"/>
          <w:lang w:val="el-GR" w:eastAsia="el-GR"/>
        </w:rPr>
        <w:t>της παρ. 4 του άρθρου 8 του Ν.1599/1986 (Α΄75), ό</w:t>
      </w:r>
      <w:r w:rsidR="006B6585" w:rsidRPr="00DA0649">
        <w:rPr>
          <w:sz w:val="20"/>
          <w:szCs w:val="22"/>
          <w:lang w:val="el-GR" w:eastAsia="el-GR"/>
        </w:rPr>
        <w:t xml:space="preserve">πως εκάστοτε ισχύει, στην οποία </w:t>
      </w:r>
      <w:r w:rsidR="000F4107" w:rsidRPr="00DA0649">
        <w:rPr>
          <w:sz w:val="20"/>
          <w:szCs w:val="22"/>
          <w:lang w:val="el-GR" w:eastAsia="el-GR"/>
        </w:rPr>
        <w:t xml:space="preserve">θα δηλώνεται ο χρόνος απόκρισης </w:t>
      </w:r>
      <w:r w:rsidR="00C943B7" w:rsidRPr="00DA0649">
        <w:rPr>
          <w:sz w:val="20"/>
          <w:szCs w:val="22"/>
          <w:lang w:val="el-GR" w:eastAsia="el-GR"/>
        </w:rPr>
        <w:t>από την αναγγελία βλάβης</w:t>
      </w:r>
      <w:r w:rsidR="006B6585" w:rsidRPr="00DA0649">
        <w:rPr>
          <w:sz w:val="20"/>
          <w:szCs w:val="22"/>
          <w:lang w:val="el-GR" w:eastAsia="el-GR"/>
        </w:rPr>
        <w:t>.</w:t>
      </w:r>
    </w:p>
    <w:p w:rsidR="000F4107" w:rsidRPr="00DA0649" w:rsidRDefault="0004794E" w:rsidP="004C6CDF">
      <w:pPr>
        <w:suppressAutoHyphens w:val="0"/>
        <w:autoSpaceDE w:val="0"/>
        <w:autoSpaceDN w:val="0"/>
        <w:adjustRightInd w:val="0"/>
        <w:spacing w:after="40"/>
        <w:rPr>
          <w:i/>
          <w:color w:val="4472C4"/>
          <w:sz w:val="20"/>
          <w:lang w:val="el-GR"/>
        </w:rPr>
      </w:pPr>
      <w:r w:rsidRPr="003F4BAE">
        <w:rPr>
          <w:b/>
          <w:bCs/>
          <w:sz w:val="20"/>
          <w:szCs w:val="22"/>
          <w:lang w:val="el-GR" w:eastAsia="el-GR"/>
        </w:rPr>
        <w:t xml:space="preserve">γ) </w:t>
      </w:r>
      <w:r w:rsidR="000F4107" w:rsidRPr="003F4BAE">
        <w:rPr>
          <w:b/>
          <w:bCs/>
          <w:sz w:val="20"/>
          <w:szCs w:val="22"/>
          <w:lang w:val="el-GR" w:eastAsia="el-GR"/>
        </w:rPr>
        <w:t>Κατάλογος</w:t>
      </w:r>
      <w:r w:rsidR="000F4107" w:rsidRPr="00DA0649">
        <w:rPr>
          <w:b/>
          <w:bCs/>
          <w:sz w:val="20"/>
          <w:szCs w:val="22"/>
          <w:lang w:val="el-GR" w:eastAsia="el-GR"/>
        </w:rPr>
        <w:t xml:space="preserve"> </w:t>
      </w:r>
      <w:r w:rsidR="00577968" w:rsidRPr="00DA0649">
        <w:rPr>
          <w:b/>
          <w:bCs/>
          <w:sz w:val="20"/>
          <w:szCs w:val="22"/>
          <w:lang w:val="el-GR" w:eastAsia="el-GR"/>
        </w:rPr>
        <w:t xml:space="preserve">μελών </w:t>
      </w:r>
      <w:r w:rsidR="000F4107" w:rsidRPr="00DA0649">
        <w:rPr>
          <w:b/>
          <w:bCs/>
          <w:sz w:val="20"/>
          <w:szCs w:val="22"/>
          <w:lang w:val="el-GR" w:eastAsia="el-GR"/>
        </w:rPr>
        <w:t>ομάδας εργασιών</w:t>
      </w:r>
      <w:r w:rsidR="000F4107" w:rsidRPr="00DA0649">
        <w:rPr>
          <w:sz w:val="20"/>
          <w:szCs w:val="22"/>
          <w:lang w:val="el-GR" w:eastAsia="el-GR"/>
        </w:rPr>
        <w:t xml:space="preserve"> με </w:t>
      </w:r>
      <w:r w:rsidR="00284791" w:rsidRPr="00DA0649">
        <w:rPr>
          <w:sz w:val="20"/>
          <w:szCs w:val="22"/>
          <w:lang w:val="el-GR" w:eastAsia="el-GR"/>
        </w:rPr>
        <w:t>την προτεινόμενη στελέχωση της ομ</w:t>
      </w:r>
      <w:r w:rsidR="00577968" w:rsidRPr="00DA0649">
        <w:rPr>
          <w:sz w:val="20"/>
          <w:szCs w:val="22"/>
          <w:lang w:val="el-GR" w:eastAsia="el-GR"/>
        </w:rPr>
        <w:t>άδας</w:t>
      </w:r>
      <w:r w:rsidR="000F4107" w:rsidRPr="00DA0649">
        <w:rPr>
          <w:sz w:val="20"/>
          <w:szCs w:val="22"/>
          <w:lang w:val="el-GR" w:eastAsia="el-GR"/>
        </w:rPr>
        <w:t>, ο οποίος θα</w:t>
      </w:r>
      <w:r w:rsidR="006B6585" w:rsidRPr="00DA0649">
        <w:rPr>
          <w:sz w:val="20"/>
          <w:szCs w:val="22"/>
          <w:lang w:val="el-GR" w:eastAsia="el-GR"/>
        </w:rPr>
        <w:t xml:space="preserve"> </w:t>
      </w:r>
      <w:r w:rsidR="000F4107" w:rsidRPr="00DA0649">
        <w:rPr>
          <w:sz w:val="20"/>
          <w:szCs w:val="22"/>
          <w:lang w:val="el-GR" w:eastAsia="el-GR"/>
        </w:rPr>
        <w:t>συνοδεύεται από τα αναλυτικά βιογρ</w:t>
      </w:r>
      <w:r w:rsidR="00577968" w:rsidRPr="00DA0649">
        <w:rPr>
          <w:sz w:val="20"/>
          <w:szCs w:val="22"/>
          <w:lang w:val="el-GR" w:eastAsia="el-GR"/>
        </w:rPr>
        <w:t>αφικά σημειώματα των μελών</w:t>
      </w:r>
      <w:r w:rsidR="000F4107" w:rsidRPr="00DA0649">
        <w:rPr>
          <w:sz w:val="20"/>
          <w:szCs w:val="22"/>
          <w:lang w:val="el-GR" w:eastAsia="el-GR"/>
        </w:rPr>
        <w:t>.</w:t>
      </w:r>
    </w:p>
    <w:p w:rsidR="00DA147A" w:rsidRPr="00DA0649" w:rsidRDefault="006A2664" w:rsidP="004C6CDF">
      <w:pPr>
        <w:spacing w:after="40"/>
        <w:rPr>
          <w:sz w:val="20"/>
          <w:szCs w:val="22"/>
          <w:lang w:val="el-GR" w:eastAsia="el-GR"/>
        </w:rPr>
      </w:pPr>
      <w:r w:rsidRPr="00DA0649">
        <w:rPr>
          <w:b/>
          <w:bCs/>
          <w:sz w:val="20"/>
          <w:lang w:val="el-GR"/>
        </w:rPr>
        <w:t xml:space="preserve">Β.5. </w:t>
      </w:r>
      <w:r w:rsidR="00DA147A" w:rsidRPr="00DA0649">
        <w:rPr>
          <w:sz w:val="20"/>
          <w:lang w:val="el-GR"/>
        </w:rPr>
        <w:t xml:space="preserve">Για την απόδειξη της συμμόρφωσής τους </w:t>
      </w:r>
      <w:r w:rsidR="00DA147A" w:rsidRPr="00DA0649">
        <w:rPr>
          <w:sz w:val="20"/>
          <w:szCs w:val="22"/>
          <w:lang w:val="el-GR" w:eastAsia="el-GR"/>
        </w:rPr>
        <w:t>μ</w:t>
      </w:r>
      <w:r w:rsidR="00284791" w:rsidRPr="00DA0649">
        <w:rPr>
          <w:sz w:val="20"/>
          <w:szCs w:val="22"/>
          <w:lang w:val="el-GR" w:eastAsia="el-GR"/>
        </w:rPr>
        <w:t>ε πρότυπα διασφάλισης ποιότητας</w:t>
      </w:r>
      <w:r w:rsidR="00A56687" w:rsidRPr="00DA0649">
        <w:rPr>
          <w:sz w:val="20"/>
          <w:szCs w:val="22"/>
          <w:lang w:val="el-GR" w:eastAsia="el-GR"/>
        </w:rPr>
        <w:t xml:space="preserve"> </w:t>
      </w:r>
      <w:r w:rsidR="00DA147A" w:rsidRPr="00DA0649">
        <w:rPr>
          <w:sz w:val="20"/>
          <w:szCs w:val="22"/>
          <w:lang w:val="el-GR" w:eastAsia="el-GR"/>
        </w:rPr>
        <w:t>της παραγράφου</w:t>
      </w:r>
      <w:r w:rsidR="00284791" w:rsidRPr="00DA0649">
        <w:rPr>
          <w:sz w:val="20"/>
          <w:szCs w:val="22"/>
          <w:lang w:val="el-GR" w:eastAsia="el-GR"/>
        </w:rPr>
        <w:t xml:space="preserve"> 2.2.7.</w:t>
      </w:r>
      <w:r w:rsidR="00DA147A" w:rsidRPr="00DA0649">
        <w:rPr>
          <w:sz w:val="20"/>
          <w:szCs w:val="22"/>
          <w:lang w:val="el-GR" w:eastAsia="el-GR"/>
        </w:rPr>
        <w:t xml:space="preserve"> οι οικονομικοί φορείς προσκομίζουν </w:t>
      </w:r>
      <w:r w:rsidR="00A56687" w:rsidRPr="00DA0649">
        <w:rPr>
          <w:sz w:val="20"/>
          <w:szCs w:val="22"/>
          <w:lang w:val="el-GR" w:eastAsia="el-GR"/>
        </w:rPr>
        <w:t>τα κάτωθι πιστοποιητικά</w:t>
      </w:r>
      <w:r w:rsidR="00DA147A" w:rsidRPr="00DA0649">
        <w:rPr>
          <w:sz w:val="20"/>
          <w:szCs w:val="22"/>
          <w:lang w:val="el-GR" w:eastAsia="el-GR"/>
        </w:rPr>
        <w:t>:</w:t>
      </w:r>
    </w:p>
    <w:p w:rsidR="00DA147A" w:rsidRPr="00DA0649" w:rsidRDefault="00A56687" w:rsidP="00A56687">
      <w:pPr>
        <w:suppressAutoHyphens w:val="0"/>
        <w:autoSpaceDE w:val="0"/>
        <w:autoSpaceDN w:val="0"/>
        <w:adjustRightInd w:val="0"/>
        <w:spacing w:after="40"/>
        <w:rPr>
          <w:sz w:val="20"/>
          <w:szCs w:val="22"/>
          <w:lang w:val="el-GR" w:eastAsia="el-GR"/>
        </w:rPr>
      </w:pPr>
      <w:r w:rsidRPr="003F4BAE">
        <w:rPr>
          <w:b/>
          <w:sz w:val="20"/>
          <w:szCs w:val="22"/>
          <w:lang w:val="el-GR" w:eastAsia="el-GR"/>
        </w:rPr>
        <w:t>α)</w:t>
      </w:r>
      <w:r w:rsidRPr="00DA0649">
        <w:rPr>
          <w:sz w:val="20"/>
          <w:szCs w:val="22"/>
          <w:lang w:val="el-GR" w:eastAsia="el-GR"/>
        </w:rPr>
        <w:t xml:space="preserve"> ο οικονομικός φορέας να είναι πιστοποιημένος κατά </w:t>
      </w:r>
      <w:r w:rsidR="00DA147A" w:rsidRPr="00DA0649">
        <w:rPr>
          <w:sz w:val="20"/>
          <w:szCs w:val="22"/>
          <w:lang w:val="el-GR" w:eastAsia="el-GR"/>
        </w:rPr>
        <w:t>ISO 9001</w:t>
      </w:r>
    </w:p>
    <w:p w:rsidR="00DA147A" w:rsidRPr="00DA0649" w:rsidRDefault="00A56687" w:rsidP="00A56687">
      <w:pPr>
        <w:suppressAutoHyphens w:val="0"/>
        <w:autoSpaceDE w:val="0"/>
        <w:autoSpaceDN w:val="0"/>
        <w:adjustRightInd w:val="0"/>
        <w:spacing w:after="40"/>
        <w:rPr>
          <w:sz w:val="20"/>
          <w:szCs w:val="22"/>
          <w:lang w:val="el-GR" w:eastAsia="el-GR"/>
        </w:rPr>
      </w:pPr>
      <w:r w:rsidRPr="003F4BAE">
        <w:rPr>
          <w:b/>
          <w:sz w:val="20"/>
          <w:szCs w:val="22"/>
          <w:lang w:val="el-GR" w:eastAsia="el-GR"/>
        </w:rPr>
        <w:t>β)</w:t>
      </w:r>
      <w:r w:rsidRPr="00DA0649">
        <w:rPr>
          <w:sz w:val="20"/>
          <w:szCs w:val="22"/>
          <w:lang w:val="el-GR" w:eastAsia="el-GR"/>
        </w:rPr>
        <w:t xml:space="preserve"> η διαδικασία ασφάλειας πληροφοριών του οικονομικού φορέα να είναι πιστοποιημένη κατά</w:t>
      </w:r>
      <w:r w:rsidR="00DA147A" w:rsidRPr="00DA0649">
        <w:rPr>
          <w:sz w:val="20"/>
          <w:szCs w:val="22"/>
          <w:lang w:val="el-GR" w:eastAsia="el-GR"/>
        </w:rPr>
        <w:t xml:space="preserve"> ISO 27001</w:t>
      </w:r>
    </w:p>
    <w:p w:rsidR="00A56687" w:rsidRPr="00DA0649" w:rsidRDefault="00A56687" w:rsidP="00A56687">
      <w:pPr>
        <w:spacing w:before="60" w:after="40"/>
        <w:rPr>
          <w:sz w:val="20"/>
          <w:lang w:val="el-GR"/>
        </w:rPr>
      </w:pPr>
      <w:r w:rsidRPr="00DA0649">
        <w:rPr>
          <w:sz w:val="20"/>
          <w:lang w:val="el-GR"/>
        </w:rPr>
        <w:t>ή άλλα αποδεδειγμένα ισοδύναμά τους.</w:t>
      </w:r>
    </w:p>
    <w:p w:rsidR="00482329" w:rsidRPr="00DA0649" w:rsidRDefault="00601926" w:rsidP="004C6CDF">
      <w:pPr>
        <w:spacing w:after="40"/>
        <w:rPr>
          <w:sz w:val="20"/>
          <w:lang w:val="el-GR"/>
        </w:rPr>
      </w:pPr>
      <w:r w:rsidRPr="00DA0649">
        <w:rPr>
          <w:b/>
          <w:bCs/>
          <w:sz w:val="20"/>
          <w:lang w:val="el-GR"/>
        </w:rPr>
        <w:t>Β.6</w:t>
      </w:r>
      <w:r w:rsidR="006A2664" w:rsidRPr="00DA0649">
        <w:rPr>
          <w:b/>
          <w:bCs/>
          <w:sz w:val="20"/>
          <w:lang w:val="el-GR"/>
        </w:rPr>
        <w:t>.</w:t>
      </w:r>
      <w:r w:rsidR="006A2664" w:rsidRPr="00DA0649">
        <w:rPr>
          <w:sz w:val="20"/>
          <w:lang w:val="el-GR"/>
        </w:rPr>
        <w:t xml:space="preserve"> </w:t>
      </w:r>
      <w:r w:rsidR="00482329" w:rsidRPr="00DA0649">
        <w:rPr>
          <w:sz w:val="20"/>
          <w:lang w:val="el-GR"/>
        </w:rPr>
        <w:t>Για την απόδειξη της νόμιμης εκπροσώπησης, στις περιπτώσεις που ο οικονομικός φορέας είναι νομικό πρόσωπο και εγγράφεται υποχρεωτικά ή προαιρετικά, κατά την κείμενη νομοθεσία, και δηλώνει την εκπροσώπηση και τις μεταβολές της σε αρμόδια αρχή (πχ ΓΕΜΗ), προσκομίζει σχετικό πιστοποιητικό ισχύουσας εκπροσώπησης, το οποίο πρέπει να έχει εκδοθεί έως τριάντα (30) εργάσιμες ημέρες πριν από την υποβολή του</w:t>
      </w:r>
      <w:r w:rsidR="00482329" w:rsidRPr="00DA0649">
        <w:rPr>
          <w:i/>
          <w:sz w:val="20"/>
          <w:lang w:val="el-GR"/>
        </w:rPr>
        <w:t>,</w:t>
      </w:r>
      <w:r w:rsidR="00482329" w:rsidRPr="00DA0649">
        <w:rPr>
          <w:sz w:val="20"/>
          <w:lang w:val="el-GR"/>
        </w:rPr>
        <w:t xml:space="preserve">  εκτός αν αυτό φέρει συγκεκριμένο χρόνο ισχύος.</w:t>
      </w:r>
    </w:p>
    <w:p w:rsidR="00482329" w:rsidRPr="00DA0649" w:rsidRDefault="00482329" w:rsidP="004C6CDF">
      <w:pPr>
        <w:spacing w:after="40"/>
        <w:rPr>
          <w:sz w:val="20"/>
          <w:lang w:val="el-GR"/>
        </w:rPr>
      </w:pPr>
      <w:r w:rsidRPr="00DA0649">
        <w:rPr>
          <w:sz w:val="20"/>
          <w:lang w:val="el-GR"/>
        </w:rPr>
        <w:t>Ειδικότερα για τους ημεδαπούς οικονομικούς φορείς προσκομίζονται:</w:t>
      </w:r>
    </w:p>
    <w:p w:rsidR="00482329" w:rsidRPr="00DA0649" w:rsidRDefault="00482329" w:rsidP="004C6CDF">
      <w:pPr>
        <w:spacing w:after="40"/>
        <w:rPr>
          <w:sz w:val="20"/>
          <w:lang w:val="el-GR"/>
        </w:rPr>
      </w:pPr>
      <w:r w:rsidRPr="00DA0649">
        <w:rPr>
          <w:sz w:val="20"/>
          <w:lang w:val="el-GR"/>
        </w:rPr>
        <w:t>i) για την</w:t>
      </w:r>
      <w:r w:rsidRPr="00DA0649">
        <w:rPr>
          <w:b/>
          <w:sz w:val="20"/>
          <w:lang w:val="el-GR"/>
        </w:rPr>
        <w:t xml:space="preserve"> απόδειξη της νόμιμης εκπροσώπησης</w:t>
      </w:r>
      <w:r w:rsidRPr="00DA0649">
        <w:rPr>
          <w:sz w:val="20"/>
          <w:lang w:val="el-GR"/>
        </w:rPr>
        <w:t>, στις περιπτώσεις που ο οικονομικός φορέας είναι νομικό πρόσωπο και υποχρεούται, κατά την κείμενη νομοθεσία, να δηλώνει την εκπροσώπηση και τις μεταβολές της στο ΓΕΜΗ</w:t>
      </w:r>
      <w:r w:rsidR="003F4BAE" w:rsidRPr="003F4BAE">
        <w:rPr>
          <w:rStyle w:val="ad"/>
          <w:sz w:val="20"/>
          <w:lang w:val="el-GR"/>
        </w:rPr>
        <w:footnoteReference w:id="70"/>
      </w:r>
      <w:r w:rsidR="003F4BAE" w:rsidRPr="003F4BAE">
        <w:rPr>
          <w:sz w:val="20"/>
          <w:lang w:val="el-GR"/>
        </w:rPr>
        <w:t>,</w:t>
      </w:r>
      <w:r w:rsidRPr="00DA0649">
        <w:rPr>
          <w:sz w:val="20"/>
          <w:lang w:val="el-GR"/>
        </w:rPr>
        <w:t xml:space="preserve"> </w:t>
      </w:r>
      <w:r w:rsidRPr="00DA0649">
        <w:rPr>
          <w:sz w:val="20"/>
          <w:lang w:val="el-GR"/>
        </w:rPr>
        <w:lastRenderedPageBreak/>
        <w:t>προσκομίζει σχετικό πιστοποιητικό ισχύουσας εκπροσώπησης</w:t>
      </w:r>
      <w:r w:rsidR="0097350B" w:rsidRPr="0097350B">
        <w:rPr>
          <w:rStyle w:val="ad"/>
          <w:sz w:val="20"/>
          <w:lang w:val="el-GR"/>
        </w:rPr>
        <w:footnoteReference w:id="71"/>
      </w:r>
      <w:r w:rsidR="0097350B" w:rsidRPr="0097350B">
        <w:rPr>
          <w:sz w:val="20"/>
          <w:lang w:val="el-GR"/>
        </w:rPr>
        <w:t>,</w:t>
      </w:r>
      <w:r w:rsidRPr="00DA0649">
        <w:rPr>
          <w:sz w:val="20"/>
          <w:lang w:val="el-GR"/>
        </w:rPr>
        <w:t xml:space="preserve"> το οποίο πρέπει να έχει εκδοθεί έως τριάντα (30) εργάσιμες ημέρες πριν από την υποβολή του.  </w:t>
      </w:r>
    </w:p>
    <w:p w:rsidR="00482329" w:rsidRPr="00DA0649" w:rsidRDefault="00482329" w:rsidP="004C6CDF">
      <w:pPr>
        <w:spacing w:after="40"/>
        <w:rPr>
          <w:sz w:val="20"/>
          <w:lang w:val="el-GR"/>
        </w:rPr>
      </w:pPr>
      <w:r w:rsidRPr="00DA0649">
        <w:rPr>
          <w:sz w:val="20"/>
          <w:lang w:val="el-GR"/>
        </w:rPr>
        <w:t xml:space="preserve">ii) Για την </w:t>
      </w:r>
      <w:r w:rsidRPr="00DA0649">
        <w:rPr>
          <w:b/>
          <w:sz w:val="20"/>
          <w:lang w:val="el-GR"/>
        </w:rPr>
        <w:t>απόδειξη της νόμιμης σύστασης και των μεταβολών</w:t>
      </w:r>
      <w:r w:rsidRPr="00DA0649">
        <w:rPr>
          <w:sz w:val="20"/>
          <w:lang w:val="el-GR"/>
        </w:rPr>
        <w:t xml:space="preserve"> του νομικού προσώπου γενικό πιστοποιητικό μεταβολών του ΓΕΜΗ, εφόσον έχει εκδοθεί έως τρεις (3) μήνες πριν από την υποβολή του.</w:t>
      </w:r>
    </w:p>
    <w:p w:rsidR="00482329" w:rsidRPr="00DA0649" w:rsidRDefault="00482329" w:rsidP="004C6CDF">
      <w:pPr>
        <w:spacing w:after="40"/>
        <w:rPr>
          <w:sz w:val="20"/>
          <w:lang w:val="el-GR"/>
        </w:rPr>
      </w:pPr>
      <w:r w:rsidRPr="00DA0649">
        <w:rPr>
          <w:sz w:val="20"/>
          <w:lang w:val="el-GR"/>
        </w:rPr>
        <w:t>Στις λοιπές περιπτώσεις τα κατά περίπτωση νομιμοποιητικά έγγραφα σύστασης και νόμιμης εκπροσώπησης (όπως καταστατικά, πιστοποιητικά μεταβολών, αντίστοιχα ΦΕΚ, αποφάσεις συγκρότησης οργάνων διοίκησης σε σώμα, κλπ., ανάλογα με τη νομική μορφή του οικονομικού φορέα), συνοδευόμενα από υπεύθυνη δήλωση του νόμιμου εκπροσώπου ότι εξακολουθούν να ισχύουν κατά την υποβολή τους.</w:t>
      </w:r>
    </w:p>
    <w:p w:rsidR="00482329" w:rsidRPr="00DA0649" w:rsidRDefault="00482329" w:rsidP="004C6CDF">
      <w:pPr>
        <w:spacing w:after="40"/>
        <w:rPr>
          <w:sz w:val="20"/>
          <w:lang w:val="el-GR"/>
        </w:rPr>
      </w:pPr>
      <w:r w:rsidRPr="00DA0649">
        <w:rPr>
          <w:sz w:val="20"/>
          <w:lang w:val="el-GR"/>
        </w:rPr>
        <w:t>Σε περίπτωση που για τη διενέργεια της παρούσας διαδικασίας ανάθεσης έχουν χορηγηθεί εξουσίες σε πρόσωπο πλέον αυτών που αναφέρονται στα παραπάνω έγγραφα, προσκομίζεται επιπλέον απόφαση- πρακτικό του αρμοδίου καταστατικού οργάνου διοίκησης του νομικού προσώπου με την οποία χορηγήθηκαν οι σχετικές εξουσίες. Όσον αφορά τα φυσικά πρόσωπα, εφόσον έχουν χορηγηθεί εξουσίες σε τρίτα πρόσωπα, προσκομίζεται εξουσιοδότηση του οικονομικού φορέα.</w:t>
      </w:r>
    </w:p>
    <w:p w:rsidR="00482329" w:rsidRPr="00DA0649" w:rsidRDefault="00482329" w:rsidP="004C6CDF">
      <w:pPr>
        <w:spacing w:after="40"/>
        <w:rPr>
          <w:sz w:val="20"/>
          <w:lang w:val="el-GR"/>
        </w:rPr>
      </w:pPr>
      <w:r w:rsidRPr="00DA0649">
        <w:rPr>
          <w:sz w:val="20"/>
          <w:lang w:val="el-GR"/>
        </w:rPr>
        <w:t>Οι αλλοδαποί οικονομικοί φορείς προσκομίζουν τα προβλεπόμενα, κατά τη νομοθεσία της χώρας εγκατάστασης, αποδεικτικά έγγραφα, και εφόσον δεν προβλέπονται, υπεύθυνη δήλωση του νόμιμου εκπροσώπου, από την οποία αποδεικνύονται τα ανωτέρω ως προς τη νόμιμη σύσταση, μεταβολές και εκπροσώπηση του οικονομικού φορέα.</w:t>
      </w:r>
    </w:p>
    <w:p w:rsidR="00482329" w:rsidRPr="00DA0649" w:rsidRDefault="00482329" w:rsidP="004C6CDF">
      <w:pPr>
        <w:spacing w:after="40"/>
        <w:rPr>
          <w:sz w:val="20"/>
          <w:lang w:val="el-GR"/>
        </w:rPr>
      </w:pPr>
      <w:r w:rsidRPr="00DA0649">
        <w:rPr>
          <w:sz w:val="20"/>
          <w:lang w:val="el-GR"/>
        </w:rPr>
        <w:t>Οι ως άνω υπεύθυνες δηλώσεις γίνονται αποδεκτές, εφόσον έχουν συνταχθεί μετά την κοινοποίηση της πρόσκλησης για την υποβολή των δικαιολογητικών.</w:t>
      </w:r>
    </w:p>
    <w:p w:rsidR="00482329" w:rsidRPr="00DA0649" w:rsidRDefault="00482329" w:rsidP="004C6CDF">
      <w:pPr>
        <w:spacing w:after="40"/>
        <w:rPr>
          <w:sz w:val="20"/>
          <w:lang w:val="el-GR"/>
        </w:rPr>
      </w:pPr>
      <w:r w:rsidRPr="00DA0649">
        <w:rPr>
          <w:sz w:val="20"/>
          <w:lang w:val="el-GR"/>
        </w:rPr>
        <w:t>Από τα ανωτέρω έγγραφα πρέπει να προκύπτουν η νόμιμη σύσταση  του οικονομικού φορέα, όλες οι σχετικές τροποποιήσεις των καταστατικών, το/τα πρόσωπο/α που δεσμεύει/</w:t>
      </w:r>
      <w:proofErr w:type="spellStart"/>
      <w:r w:rsidRPr="00DA0649">
        <w:rPr>
          <w:sz w:val="20"/>
          <w:lang w:val="el-GR"/>
        </w:rPr>
        <w:t>ουν</w:t>
      </w:r>
      <w:proofErr w:type="spellEnd"/>
      <w:r w:rsidRPr="00DA0649">
        <w:rPr>
          <w:sz w:val="20"/>
          <w:lang w:val="el-GR"/>
        </w:rPr>
        <w:t xml:space="preserve"> νόμιμα την εταιρία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rsidR="003701E6" w:rsidRDefault="006A2664" w:rsidP="004C6CDF">
      <w:pPr>
        <w:spacing w:after="40"/>
        <w:rPr>
          <w:sz w:val="20"/>
          <w:lang w:val="el-GR"/>
        </w:rPr>
      </w:pPr>
      <w:r w:rsidRPr="00DA0649">
        <w:rPr>
          <w:b/>
          <w:bCs/>
          <w:sz w:val="20"/>
          <w:lang w:val="el-GR"/>
        </w:rPr>
        <w:t>Β.7.</w:t>
      </w:r>
      <w:r w:rsidRPr="00DA0649">
        <w:rPr>
          <w:sz w:val="20"/>
          <w:lang w:val="el-GR"/>
        </w:rPr>
        <w:t xml:space="preserve"> Οι οικονομικοί φορείς που είναι εγγεγραμμένοι σε επίσημους καταλόγους</w:t>
      </w:r>
      <w:r w:rsidR="003701E6" w:rsidRPr="003701E6">
        <w:rPr>
          <w:rFonts w:eastAsia="OpenSymbol"/>
          <w:sz w:val="20"/>
          <w:szCs w:val="22"/>
          <w:vertAlign w:val="superscript"/>
        </w:rPr>
        <w:footnoteReference w:id="72"/>
      </w:r>
      <w:r w:rsidR="00621024" w:rsidRPr="00DA0649">
        <w:rPr>
          <w:sz w:val="20"/>
          <w:lang w:val="el-GR"/>
        </w:rPr>
        <w:t xml:space="preserve"> </w:t>
      </w:r>
      <w:r w:rsidRPr="00DA0649">
        <w:rPr>
          <w:sz w:val="20"/>
          <w:lang w:val="el-GR"/>
        </w:rPr>
        <w:t xml:space="preserve">που προβλέπονται από τις εκάστοτε ισχύουσες εθνικές διατάξεις ή διαθέτουν πιστοποίηση από οργανισμούς πιστοποίησης που συμμορφώνονται με τα ευρωπαϊκά πρότυπα πιστοποίησης, κατά την έννοια του Παραρτήματος </w:t>
      </w:r>
      <w:r w:rsidRPr="00DA0649">
        <w:rPr>
          <w:sz w:val="20"/>
        </w:rPr>
        <w:t>VII</w:t>
      </w:r>
      <w:r w:rsidRPr="00DA0649">
        <w:rPr>
          <w:sz w:val="20"/>
          <w:lang w:val="el-GR"/>
        </w:rPr>
        <w:t xml:space="preserve"> του Προσαρτήματος Α΄ του ν. 4412/2016, μπορούν να προσκομίζουν στις αναθέτουσες αρχές πιστοποιητικό εγγραφής εκδιδόμενο από την αρμόδια αρχή ή το πιστοποιητικό που εκδίδεται από τον αρμόδιο οργανισμό πιστοποίησης.</w:t>
      </w:r>
    </w:p>
    <w:p w:rsidR="003701E6" w:rsidRDefault="006A2664" w:rsidP="004C6CDF">
      <w:pPr>
        <w:spacing w:after="40"/>
        <w:rPr>
          <w:sz w:val="20"/>
          <w:lang w:val="el-GR"/>
        </w:rPr>
      </w:pPr>
      <w:r w:rsidRPr="00DA0649">
        <w:rPr>
          <w:sz w:val="20"/>
          <w:lang w:val="el-GR"/>
        </w:rPr>
        <w:t xml:space="preserve">Στα πιστοποιητικά αυτά αναφέρονται τα δικαιολογητικά βάσει των οποίων έγινε η εγγραφή των εν λόγω οικονομικών φορέων στον επίσημο κατάλογο ή η πιστοποίηση και η κατάταξη στον εν λόγω κατάλογο. </w:t>
      </w:r>
    </w:p>
    <w:p w:rsidR="003701E6" w:rsidRDefault="006A2664" w:rsidP="004C6CDF">
      <w:pPr>
        <w:spacing w:after="40"/>
        <w:rPr>
          <w:sz w:val="20"/>
          <w:lang w:val="el-GR"/>
        </w:rPr>
      </w:pPr>
      <w:r w:rsidRPr="00DA0649">
        <w:rPr>
          <w:sz w:val="20"/>
          <w:lang w:val="el-GR"/>
        </w:rPr>
        <w:t>Η πιστοποιούμενη εγγραφή στους επίσημους καταλόγους από τους αρμόδιους οργανισμούς ή το πιστοποιητικό, που εκδίδεται από τον οργανισμό πιστοποίησης, συνιστά τεκμήριο καταλληλότητας όσον αφορά τις απαιτήσεις ποιοτικής επιλογής, τις οποίες καλύπτει ο επίσημος κατάλογος ή το πιστοποιητικό.</w:t>
      </w:r>
    </w:p>
    <w:p w:rsidR="006A2664" w:rsidRPr="00DA0649" w:rsidRDefault="006A2664" w:rsidP="004C6CDF">
      <w:pPr>
        <w:spacing w:after="40"/>
        <w:rPr>
          <w:sz w:val="20"/>
          <w:lang w:val="el-GR"/>
        </w:rPr>
      </w:pPr>
      <w:r w:rsidRPr="00DA0649">
        <w:rPr>
          <w:sz w:val="20"/>
          <w:lang w:val="el-GR"/>
        </w:rPr>
        <w:t xml:space="preserve">Οι οικονομικοί φορείς που είναι εγγεγραμμένοι σε επίσημους καταλόγους απαλλάσσονται από την υποχρέωση υποβολής των δικαιολογητικών που αναφέρονται στο πιστοποιητικό εγγραφής τους. </w:t>
      </w:r>
      <w:r w:rsidR="00482329" w:rsidRPr="00DA0649">
        <w:rPr>
          <w:sz w:val="20"/>
          <w:lang w:val="el-GR"/>
        </w:rPr>
        <w:t xml:space="preserve">Ειδικώς όσον αφορά την καταβολή των εισφορών κοινωνικής ασφάλισης και των φόρων και τελών, προσκομίζονται επιπροσθέτως της βεβαίωσης εγγραφής στον επίσημο κατάλογο και πιστοποιητικά, κατά τα οριζόμενα ανωτέρω στην περίπτωση Β.1, </w:t>
      </w:r>
      <w:proofErr w:type="spellStart"/>
      <w:r w:rsidR="00482329" w:rsidRPr="00DA0649">
        <w:rPr>
          <w:sz w:val="20"/>
          <w:lang w:val="el-GR"/>
        </w:rPr>
        <w:t>υποπερ</w:t>
      </w:r>
      <w:proofErr w:type="spellEnd"/>
      <w:r w:rsidR="00482329" w:rsidRPr="00DA0649">
        <w:rPr>
          <w:sz w:val="20"/>
          <w:lang w:val="el-GR"/>
        </w:rPr>
        <w:t xml:space="preserve">. i, ii και iii της </w:t>
      </w:r>
      <w:proofErr w:type="spellStart"/>
      <w:r w:rsidR="00482329" w:rsidRPr="00DA0649">
        <w:rPr>
          <w:sz w:val="20"/>
          <w:lang w:val="el-GR"/>
        </w:rPr>
        <w:t>περ</w:t>
      </w:r>
      <w:proofErr w:type="spellEnd"/>
      <w:r w:rsidR="00482329" w:rsidRPr="00DA0649">
        <w:rPr>
          <w:sz w:val="20"/>
          <w:lang w:val="el-GR"/>
        </w:rPr>
        <w:t>. β.</w:t>
      </w:r>
    </w:p>
    <w:p w:rsidR="006A2664" w:rsidRPr="00DA0649" w:rsidRDefault="006A2664" w:rsidP="004C6CDF">
      <w:pPr>
        <w:spacing w:before="40" w:after="40"/>
        <w:rPr>
          <w:sz w:val="20"/>
          <w:lang w:val="el-GR"/>
        </w:rPr>
      </w:pPr>
      <w:r w:rsidRPr="00DA0649">
        <w:rPr>
          <w:b/>
          <w:bCs/>
          <w:sz w:val="20"/>
          <w:lang w:val="el-GR"/>
        </w:rPr>
        <w:lastRenderedPageBreak/>
        <w:t>Β.8.</w:t>
      </w:r>
      <w:r w:rsidRPr="00DA0649">
        <w:rPr>
          <w:sz w:val="20"/>
          <w:lang w:val="el-GR"/>
        </w:rPr>
        <w:t xml:space="preserve"> Οι ενώσεις οικονομικών φορέων που υποβάλλουν κοινή προσφορά, υποβάλλουν τα παραπάνω, κατά περίπτωση δικαιολογητικά, για κάθε οικονομικό φορέα που συμμετέχει στην ένωση, σύμφωνα με τα ειδικότερα προβλεπόμενα στο άρθρο 19 παρ. 2 του ν. 4412/2016.</w:t>
      </w:r>
    </w:p>
    <w:p w:rsidR="006A2664" w:rsidRDefault="006A2664" w:rsidP="004C6CDF">
      <w:pPr>
        <w:spacing w:before="40" w:after="40"/>
        <w:rPr>
          <w:color w:val="000000"/>
          <w:sz w:val="20"/>
          <w:lang w:val="el-GR"/>
        </w:rPr>
      </w:pPr>
      <w:r w:rsidRPr="00DA0649">
        <w:rPr>
          <w:b/>
          <w:bCs/>
          <w:sz w:val="20"/>
          <w:lang w:val="el-GR"/>
        </w:rPr>
        <w:t>Β.9.</w:t>
      </w:r>
      <w:r w:rsidRPr="00DA0649">
        <w:rPr>
          <w:sz w:val="20"/>
          <w:lang w:val="el-GR"/>
        </w:rPr>
        <w:t xml:space="preserve"> </w:t>
      </w:r>
      <w:r w:rsidRPr="00DA0649">
        <w:rPr>
          <w:color w:val="000000"/>
          <w:sz w:val="20"/>
          <w:lang w:val="el-GR"/>
        </w:rPr>
        <w:t xml:space="preserve">Στην περίπτωση που οικονομικός φορέας επιθυμεί να στηριχθεί στις ικανότητες άλλων φορέων, σύμφωνα με </w:t>
      </w:r>
      <w:r w:rsidRPr="00DA0649">
        <w:rPr>
          <w:sz w:val="20"/>
          <w:lang w:val="el-GR"/>
        </w:rPr>
        <w:t xml:space="preserve">την παράγραφο </w:t>
      </w:r>
      <w:r w:rsidRPr="00DA0649">
        <w:rPr>
          <w:color w:val="000000"/>
          <w:sz w:val="20"/>
          <w:lang w:val="el-GR"/>
        </w:rPr>
        <w:t>2.2.8 για την απόδειξη ότι θα έχει στη διάθεσή του τους αναγκαίους πόρους, προσκομίζει, ιδίως, σχετική έγγραφη δέσμευση των φορέων αυτών για τον σκοπό αυτό.</w:t>
      </w:r>
      <w:r w:rsidR="00482329" w:rsidRPr="00DA0649">
        <w:rPr>
          <w:lang w:val="el-GR"/>
        </w:rPr>
        <w:t xml:space="preserve"> </w:t>
      </w:r>
      <w:r w:rsidR="00482329" w:rsidRPr="00DA0649">
        <w:rPr>
          <w:color w:val="000000"/>
          <w:sz w:val="20"/>
          <w:lang w:val="el-GR"/>
        </w:rPr>
        <w:t xml:space="preserve">Ειδικότερα, προσκομίζεται έγγραφο (συμφωνητικό ή σε περίπτωση νομικού προσώπου απόφαση του αρμοδίου οργάνου διοίκησης αυτού ή σε περίπτωση φυσικού προσώπου υπεύθυνη δήλωση), δυνάμει του οποίου αμφότεροι, διαγωνιζόμενος  οικονομικός φορέας και τρίτος φορέας, εγκρίνουν τη μεταξύ τους συνεργασία για την κατά περίπτωση παροχή προς τον διαγωνιζόμενο της χρηματοοικονομικής ή/και τεχνικής ή/και επαγγελματικής ικανότητας του φορέα, ώστε αυτή να είναι στη διάθεση του διαγωνιζόμενου  για την εκτέλεση της Σύμβασης. Η σχετική αναφορά θα πρέπει να είναι λεπτομερής και να αναφέρει κατ’ ελάχιστον τους συγκεκριμένους πόρους που θα είναι διαθέσιμοι για την εκτέλεση της σύμβασης και τον τρόπο δια του οποίου θα χρησιμοποιηθούν αυτοί για την εκτέλεση της σύμβασης. Ο τρίτος θα δεσμεύεται ρητά ότι θα διαθέσει στον διαγωνιζόμενο τους συγκεκριμένους πόρους κατά τη διάρκεια της σύμβασης και ο διαγωνιζόμενος  ότι θα κάνει χρήση αυτών σε περίπτωση που του ανατεθεί η </w:t>
      </w:r>
      <w:r w:rsidR="00482329" w:rsidRPr="003701E6">
        <w:rPr>
          <w:color w:val="000000"/>
          <w:sz w:val="20"/>
          <w:lang w:val="el-GR"/>
        </w:rPr>
        <w:t>σύμβαση.</w:t>
      </w:r>
    </w:p>
    <w:p w:rsidR="008A78ED" w:rsidRPr="008A78ED" w:rsidRDefault="008A78ED" w:rsidP="008A78ED">
      <w:pPr>
        <w:rPr>
          <w:color w:val="000000"/>
          <w:sz w:val="20"/>
          <w:lang w:val="el-GR"/>
        </w:rPr>
      </w:pPr>
      <w:r w:rsidRPr="008A78ED">
        <w:rPr>
          <w:color w:val="000000"/>
          <w:sz w:val="20"/>
          <w:lang w:val="el-GR"/>
        </w:rPr>
        <w:t xml:space="preserve">Σε περίπτωση που ο τρίτος διαθέτει χρηματοοικονομική επάρκεια, θα δηλώνει επίσης ότι καθίσταται από κοινού με τον διαγωνιζόμενο υπεύθυνος για την εκτέλεση της σύμβασης. </w:t>
      </w:r>
    </w:p>
    <w:p w:rsidR="00D113F1" w:rsidRPr="00DA0649" w:rsidRDefault="00576EF1" w:rsidP="004C6CDF">
      <w:pPr>
        <w:spacing w:before="40" w:after="40"/>
        <w:rPr>
          <w:color w:val="000000"/>
          <w:sz w:val="20"/>
          <w:lang w:val="el-GR"/>
        </w:rPr>
      </w:pPr>
      <w:r w:rsidRPr="00DA0649">
        <w:rPr>
          <w:b/>
          <w:color w:val="000000"/>
          <w:sz w:val="20"/>
          <w:lang w:val="el-GR"/>
        </w:rPr>
        <w:t>Β</w:t>
      </w:r>
      <w:r w:rsidR="006505F6" w:rsidRPr="00DA0649">
        <w:rPr>
          <w:b/>
          <w:color w:val="000000"/>
          <w:sz w:val="20"/>
          <w:lang w:val="el-GR"/>
        </w:rPr>
        <w:t>.10</w:t>
      </w:r>
      <w:r w:rsidRPr="00DA0649">
        <w:rPr>
          <w:b/>
          <w:color w:val="000000"/>
          <w:sz w:val="20"/>
          <w:lang w:val="el-GR"/>
        </w:rPr>
        <w:t>.</w:t>
      </w:r>
      <w:r w:rsidRPr="00DA0649">
        <w:rPr>
          <w:color w:val="000000"/>
          <w:sz w:val="20"/>
          <w:lang w:val="el-GR"/>
        </w:rPr>
        <w:t xml:space="preserve"> </w:t>
      </w:r>
      <w:r w:rsidR="00D113F1" w:rsidRPr="00DA0649">
        <w:rPr>
          <w:color w:val="000000"/>
          <w:sz w:val="20"/>
          <w:lang w:val="el-GR"/>
        </w:rPr>
        <w:t xml:space="preserve">Στην περίπτωση που ο οικονομικός φορέας δηλώνει στην προσφορά του ότι θα κάνει χρήση υπεργολάβων, στις ικανότητες των οποίων δεν στηρίζεται, προσκομίζεται υπεύθυνη δήλωση του προσφέροντος με αναφορά του τμήματος της σύμβασης το οποίο προτίθεται να αναθέσει σε τρίτους υπό μορφή υπεργολαβίας και υπεύθυνη δήλωση των υπεργολάβων ότι αποδέχονται την εκτέλεση των εργασιών. </w:t>
      </w:r>
    </w:p>
    <w:p w:rsidR="00D113F1" w:rsidRPr="00DA0649" w:rsidRDefault="00D113F1" w:rsidP="00D113F1">
      <w:pPr>
        <w:spacing w:after="40"/>
        <w:rPr>
          <w:color w:val="000000"/>
          <w:sz w:val="20"/>
          <w:lang w:val="el-GR"/>
        </w:rPr>
      </w:pPr>
      <w:r w:rsidRPr="00DA0649">
        <w:rPr>
          <w:b/>
          <w:color w:val="000000"/>
          <w:sz w:val="20"/>
          <w:lang w:val="el-GR"/>
        </w:rPr>
        <w:t>Β.11.</w:t>
      </w:r>
      <w:r w:rsidRPr="00DA0649">
        <w:rPr>
          <w:color w:val="000000"/>
          <w:sz w:val="20"/>
          <w:lang w:val="el-GR"/>
        </w:rPr>
        <w:t xml:space="preserve"> Επισημαίνεται ότι γίνονται αποδεκτές:</w:t>
      </w:r>
    </w:p>
    <w:p w:rsidR="00D113F1" w:rsidRPr="00DA0649" w:rsidRDefault="00D113F1" w:rsidP="00D113F1">
      <w:pPr>
        <w:spacing w:after="40"/>
        <w:ind w:left="567"/>
        <w:rPr>
          <w:color w:val="000000"/>
          <w:sz w:val="20"/>
          <w:lang w:val="el-GR"/>
        </w:rPr>
      </w:pPr>
      <w:r w:rsidRPr="00DA0649">
        <w:rPr>
          <w:color w:val="000000"/>
          <w:sz w:val="20"/>
          <w:lang w:val="el-GR"/>
        </w:rPr>
        <w:t>•</w:t>
      </w:r>
      <w:r w:rsidRPr="00DA0649">
        <w:rPr>
          <w:color w:val="000000"/>
          <w:sz w:val="20"/>
          <w:lang w:val="el-GR"/>
        </w:rPr>
        <w:tab/>
        <w:t xml:space="preserve">οι ένορκες βεβαιώσεις που αναφέρονται στην παρούσα Διακήρυξη, εφόσον έχουν συνταχθεί έως τρεις (3) μήνες πριν από την υποβολή τους, </w:t>
      </w:r>
    </w:p>
    <w:p w:rsidR="00576EF1" w:rsidRPr="00DA0649" w:rsidRDefault="00D113F1" w:rsidP="00D113F1">
      <w:pPr>
        <w:spacing w:after="40"/>
        <w:ind w:left="567"/>
        <w:rPr>
          <w:color w:val="000000"/>
          <w:sz w:val="20"/>
          <w:lang w:val="el-GR"/>
        </w:rPr>
      </w:pPr>
      <w:r w:rsidRPr="00DA0649">
        <w:rPr>
          <w:color w:val="000000"/>
          <w:sz w:val="20"/>
          <w:lang w:val="el-GR"/>
        </w:rPr>
        <w:t>•</w:t>
      </w:r>
      <w:r w:rsidRPr="00DA0649">
        <w:rPr>
          <w:color w:val="000000"/>
          <w:sz w:val="20"/>
          <w:lang w:val="el-GR"/>
        </w:rPr>
        <w:tab/>
        <w:t>οι υπεύθυνες δηλώσεις, εφόσον έχουν συνταχθεί μετά την κοινοποίηση της πρόσκλησης για την υποβολή των δικαιολογητικών</w:t>
      </w:r>
      <w:r w:rsidR="003701E6" w:rsidRPr="003701E6">
        <w:rPr>
          <w:sz w:val="20"/>
          <w:vertAlign w:val="superscript"/>
        </w:rPr>
        <w:footnoteReference w:id="73"/>
      </w:r>
      <w:r w:rsidRPr="00DA0649">
        <w:rPr>
          <w:color w:val="000000"/>
          <w:sz w:val="20"/>
          <w:lang w:val="el-GR"/>
        </w:rPr>
        <w:t>. Σημειώνεται ότι δεν απαιτείται θεώρηση του γνησίου της υπογραφής τους.</w:t>
      </w:r>
    </w:p>
    <w:p w:rsidR="006A2664" w:rsidRPr="00F650A0" w:rsidRDefault="006A2664" w:rsidP="004C6CDF">
      <w:pPr>
        <w:pStyle w:val="20"/>
        <w:spacing w:before="120" w:after="0"/>
        <w:rPr>
          <w:rFonts w:ascii="Calibri" w:hAnsi="Calibri" w:cs="Calibri"/>
          <w:lang w:val="el-GR"/>
        </w:rPr>
      </w:pPr>
      <w:bookmarkStart w:id="35" w:name="_Toc145327794"/>
      <w:r w:rsidRPr="00F650A0">
        <w:rPr>
          <w:rFonts w:ascii="Calibri" w:hAnsi="Calibri" w:cs="Calibri"/>
          <w:lang w:val="el-GR"/>
        </w:rPr>
        <w:t>2.3</w:t>
      </w:r>
      <w:r w:rsidRPr="00F650A0">
        <w:rPr>
          <w:rFonts w:ascii="Calibri" w:hAnsi="Calibri" w:cs="Calibri"/>
          <w:lang w:val="el-GR"/>
        </w:rPr>
        <w:tab/>
        <w:t>Κριτήρια Ανάθεσης</w:t>
      </w:r>
      <w:bookmarkEnd w:id="35"/>
      <w:r w:rsidRPr="00F650A0">
        <w:rPr>
          <w:rFonts w:ascii="Calibri" w:hAnsi="Calibri" w:cs="Calibri"/>
          <w:lang w:val="el-GR"/>
        </w:rPr>
        <w:t xml:space="preserve">  </w:t>
      </w:r>
    </w:p>
    <w:p w:rsidR="006A2664" w:rsidRPr="004C6CDF" w:rsidRDefault="006A2664" w:rsidP="004C6CDF">
      <w:pPr>
        <w:pStyle w:val="3"/>
        <w:spacing w:before="0" w:after="0"/>
        <w:rPr>
          <w:rFonts w:ascii="Calibri" w:hAnsi="Calibri" w:cs="Calibri"/>
          <w:sz w:val="20"/>
          <w:lang w:val="el-GR"/>
        </w:rPr>
      </w:pPr>
      <w:bookmarkStart w:id="36" w:name="_Toc145327795"/>
      <w:r w:rsidRPr="003701E6">
        <w:rPr>
          <w:rFonts w:ascii="Calibri" w:hAnsi="Calibri" w:cs="Calibri"/>
          <w:lang w:val="el-GR"/>
        </w:rPr>
        <w:t>2.3.1</w:t>
      </w:r>
      <w:r w:rsidRPr="003701E6">
        <w:rPr>
          <w:rFonts w:ascii="Calibri" w:hAnsi="Calibri" w:cs="Calibri"/>
          <w:lang w:val="el-GR"/>
        </w:rPr>
        <w:tab/>
        <w:t>Κριτήριο ανάθεσης</w:t>
      </w:r>
      <w:r w:rsidR="003701E6" w:rsidRPr="003701E6">
        <w:rPr>
          <w:rFonts w:ascii="Calibri" w:hAnsi="Calibri" w:cs="Calibri"/>
          <w:b w:val="0"/>
          <w:bCs w:val="0"/>
          <w:szCs w:val="24"/>
          <w:vertAlign w:val="superscript"/>
          <w:lang w:val="el-GR"/>
        </w:rPr>
        <w:footnoteReference w:id="74"/>
      </w:r>
      <w:bookmarkEnd w:id="36"/>
      <w:r w:rsidRPr="004C6CDF">
        <w:rPr>
          <w:rFonts w:ascii="Calibri" w:hAnsi="Calibri" w:cs="Calibri"/>
          <w:sz w:val="20"/>
          <w:lang w:val="el-GR"/>
        </w:rPr>
        <w:t xml:space="preserve"> </w:t>
      </w:r>
    </w:p>
    <w:p w:rsidR="00C9158F" w:rsidRPr="00DA0649" w:rsidRDefault="00C9158F" w:rsidP="00C9158F">
      <w:pPr>
        <w:rPr>
          <w:sz w:val="20"/>
          <w:lang w:val="el-GR"/>
        </w:rPr>
      </w:pPr>
      <w:r w:rsidRPr="00DA0649">
        <w:rPr>
          <w:sz w:val="20"/>
          <w:lang w:val="el-GR"/>
        </w:rPr>
        <w:t>Κριτήριο ανάθεσης της Σύμβασης είναι η πλέον συμφέρουσα από οικονομική άποψη προσφορά</w:t>
      </w:r>
      <w:r w:rsidR="00DD3EE0" w:rsidRPr="00DA0649">
        <w:rPr>
          <w:sz w:val="20"/>
          <w:lang w:val="el-GR"/>
        </w:rPr>
        <w:t xml:space="preserve"> </w:t>
      </w:r>
      <w:r w:rsidRPr="00DA0649">
        <w:rPr>
          <w:sz w:val="20"/>
          <w:lang w:val="el-GR"/>
        </w:rPr>
        <w:t xml:space="preserve">βάσει βέλτιστης σχέσης ποιότητας – τιμής, η οποία εκτιμάται βάσει των κάτωθι κριτηρίων: </w:t>
      </w:r>
    </w:p>
    <w:tbl>
      <w:tblPr>
        <w:tblW w:w="0" w:type="auto"/>
        <w:tblInd w:w="108" w:type="dxa"/>
        <w:tblLayout w:type="fixed"/>
        <w:tblLook w:val="04A0" w:firstRow="1" w:lastRow="0" w:firstColumn="1" w:lastColumn="0" w:noHBand="0" w:noVBand="1"/>
      </w:tblPr>
      <w:tblGrid>
        <w:gridCol w:w="1134"/>
        <w:gridCol w:w="3686"/>
        <w:gridCol w:w="1417"/>
        <w:gridCol w:w="1560"/>
        <w:gridCol w:w="1417"/>
      </w:tblGrid>
      <w:tr w:rsidR="005C10D5" w:rsidRPr="00757D44" w:rsidTr="00D409B5">
        <w:tc>
          <w:tcPr>
            <w:tcW w:w="1134" w:type="dxa"/>
            <w:tcBorders>
              <w:top w:val="single" w:sz="4" w:space="0" w:color="000000"/>
              <w:left w:val="single" w:sz="4" w:space="0" w:color="000000"/>
              <w:bottom w:val="single" w:sz="4" w:space="0" w:color="000000"/>
              <w:right w:val="nil"/>
            </w:tcBorders>
            <w:vAlign w:val="center"/>
            <w:hideMark/>
          </w:tcPr>
          <w:p w:rsidR="005C10D5" w:rsidRPr="005C10D5" w:rsidRDefault="005C10D5" w:rsidP="005C10D5">
            <w:pPr>
              <w:widowControl w:val="0"/>
              <w:shd w:val="clear" w:color="auto" w:fill="FFFFFF"/>
              <w:suppressAutoHyphens w:val="0"/>
              <w:overflowPunct w:val="0"/>
              <w:autoSpaceDE w:val="0"/>
              <w:autoSpaceDN w:val="0"/>
              <w:adjustRightInd w:val="0"/>
              <w:spacing w:after="0"/>
              <w:ind w:left="6"/>
              <w:jc w:val="center"/>
              <w:textAlignment w:val="baseline"/>
              <w:rPr>
                <w:b/>
                <w:color w:val="000000"/>
                <w:sz w:val="18"/>
                <w:szCs w:val="20"/>
                <w:lang w:val="el-GR" w:eastAsia="el-GR"/>
              </w:rPr>
            </w:pPr>
            <w:r w:rsidRPr="005C10D5">
              <w:rPr>
                <w:b/>
                <w:color w:val="000000"/>
                <w:sz w:val="18"/>
                <w:szCs w:val="20"/>
                <w:lang w:val="el-GR" w:eastAsia="el-GR"/>
              </w:rPr>
              <w:t>ΚΡΙΤΗΡΙΟ</w:t>
            </w:r>
          </w:p>
        </w:tc>
        <w:tc>
          <w:tcPr>
            <w:tcW w:w="3686" w:type="dxa"/>
            <w:tcBorders>
              <w:top w:val="single" w:sz="4" w:space="0" w:color="000000"/>
              <w:left w:val="single" w:sz="4" w:space="0" w:color="000000"/>
              <w:bottom w:val="single" w:sz="4" w:space="0" w:color="000000"/>
              <w:right w:val="nil"/>
            </w:tcBorders>
            <w:hideMark/>
          </w:tcPr>
          <w:p w:rsidR="005C10D5" w:rsidRPr="005C10D5" w:rsidRDefault="005C10D5" w:rsidP="005C10D5">
            <w:pPr>
              <w:widowControl w:val="0"/>
              <w:shd w:val="clear" w:color="auto" w:fill="FFFFFF"/>
              <w:suppressAutoHyphens w:val="0"/>
              <w:overflowPunct w:val="0"/>
              <w:autoSpaceDE w:val="0"/>
              <w:autoSpaceDN w:val="0"/>
              <w:adjustRightInd w:val="0"/>
              <w:spacing w:after="0"/>
              <w:ind w:left="6"/>
              <w:jc w:val="left"/>
              <w:textAlignment w:val="baseline"/>
              <w:rPr>
                <w:b/>
                <w:color w:val="000000"/>
                <w:sz w:val="18"/>
                <w:szCs w:val="20"/>
                <w:lang w:val="el-GR" w:eastAsia="el-GR"/>
              </w:rPr>
            </w:pPr>
          </w:p>
          <w:p w:rsidR="005C10D5" w:rsidRPr="005C10D5" w:rsidRDefault="005C10D5" w:rsidP="005C10D5">
            <w:pPr>
              <w:widowControl w:val="0"/>
              <w:shd w:val="clear" w:color="auto" w:fill="FFFFFF"/>
              <w:suppressAutoHyphens w:val="0"/>
              <w:overflowPunct w:val="0"/>
              <w:autoSpaceDE w:val="0"/>
              <w:autoSpaceDN w:val="0"/>
              <w:adjustRightInd w:val="0"/>
              <w:spacing w:after="0"/>
              <w:ind w:left="6"/>
              <w:jc w:val="center"/>
              <w:textAlignment w:val="baseline"/>
              <w:rPr>
                <w:b/>
                <w:color w:val="000000"/>
                <w:sz w:val="18"/>
                <w:szCs w:val="20"/>
                <w:lang w:val="el-GR" w:eastAsia="el-GR"/>
              </w:rPr>
            </w:pPr>
            <w:r w:rsidRPr="005C10D5">
              <w:rPr>
                <w:b/>
                <w:color w:val="000000"/>
                <w:sz w:val="18"/>
                <w:szCs w:val="20"/>
                <w:lang w:val="el-GR" w:eastAsia="el-GR"/>
              </w:rPr>
              <w:t>ΠΕΡΙΓΡΑΦΗ</w:t>
            </w:r>
          </w:p>
        </w:tc>
        <w:tc>
          <w:tcPr>
            <w:tcW w:w="1417" w:type="dxa"/>
            <w:tcBorders>
              <w:top w:val="single" w:sz="4" w:space="0" w:color="000000"/>
              <w:left w:val="single" w:sz="4" w:space="0" w:color="000000"/>
              <w:bottom w:val="single" w:sz="4" w:space="0" w:color="000000"/>
              <w:right w:val="single" w:sz="4" w:space="0" w:color="000000"/>
            </w:tcBorders>
          </w:tcPr>
          <w:p w:rsidR="005C10D5" w:rsidRPr="005C10D5" w:rsidRDefault="005C10D5" w:rsidP="005C10D5">
            <w:pPr>
              <w:widowControl w:val="0"/>
              <w:shd w:val="clear" w:color="auto" w:fill="FFFFFF"/>
              <w:suppressAutoHyphens w:val="0"/>
              <w:overflowPunct w:val="0"/>
              <w:autoSpaceDE w:val="0"/>
              <w:autoSpaceDN w:val="0"/>
              <w:adjustRightInd w:val="0"/>
              <w:spacing w:after="0"/>
              <w:ind w:left="6"/>
              <w:jc w:val="center"/>
              <w:textAlignment w:val="baseline"/>
              <w:rPr>
                <w:b/>
                <w:color w:val="000000"/>
                <w:sz w:val="18"/>
                <w:szCs w:val="20"/>
                <w:lang w:val="el-GR" w:eastAsia="el-GR"/>
              </w:rPr>
            </w:pPr>
            <w:r w:rsidRPr="005C10D5">
              <w:rPr>
                <w:b/>
                <w:color w:val="000000"/>
                <w:sz w:val="18"/>
                <w:szCs w:val="20"/>
                <w:lang w:val="el-GR" w:eastAsia="el-GR"/>
              </w:rPr>
              <w:t>ΒΑΘΜΟΛΟΓΗΣΗ ΚΡΙΤΗΡΙΟΥ (</w:t>
            </w:r>
            <w:proofErr w:type="spellStart"/>
            <w:r w:rsidRPr="005C10D5">
              <w:rPr>
                <w:b/>
                <w:color w:val="000000"/>
                <w:sz w:val="18"/>
                <w:szCs w:val="20"/>
                <w:lang w:val="el-GR" w:eastAsia="el-GR"/>
              </w:rPr>
              <w:t>Κν</w:t>
            </w:r>
            <w:proofErr w:type="spellEnd"/>
            <w:r w:rsidRPr="005C10D5">
              <w:rPr>
                <w:b/>
                <w:color w:val="000000"/>
                <w:sz w:val="18"/>
                <w:szCs w:val="20"/>
                <w:lang w:val="el-GR" w:eastAsia="el-GR"/>
              </w:rPr>
              <w:t>)</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5C10D5" w:rsidRPr="005C10D5" w:rsidRDefault="005C10D5" w:rsidP="005C10D5">
            <w:pPr>
              <w:widowControl w:val="0"/>
              <w:shd w:val="clear" w:color="auto" w:fill="FFFFFF"/>
              <w:suppressAutoHyphens w:val="0"/>
              <w:overflowPunct w:val="0"/>
              <w:autoSpaceDE w:val="0"/>
              <w:autoSpaceDN w:val="0"/>
              <w:adjustRightInd w:val="0"/>
              <w:spacing w:after="0"/>
              <w:ind w:left="6"/>
              <w:jc w:val="center"/>
              <w:textAlignment w:val="baseline"/>
              <w:rPr>
                <w:color w:val="000000"/>
                <w:sz w:val="18"/>
                <w:szCs w:val="20"/>
                <w:lang w:eastAsia="el-GR"/>
              </w:rPr>
            </w:pPr>
            <w:r w:rsidRPr="005C10D5">
              <w:rPr>
                <w:b/>
                <w:color w:val="000000"/>
                <w:sz w:val="18"/>
                <w:szCs w:val="20"/>
                <w:lang w:val="el-GR" w:eastAsia="el-GR"/>
              </w:rPr>
              <w:t xml:space="preserve">ΣΥΝΤΕΛΕΣΤΗΣ ΒΑΡΥΤΗΤΑΣ </w:t>
            </w:r>
            <w:r w:rsidRPr="005C10D5">
              <w:rPr>
                <w:rFonts w:eastAsia="Calibri"/>
                <w:b/>
                <w:color w:val="000000"/>
                <w:sz w:val="18"/>
                <w:szCs w:val="20"/>
                <w:lang w:val="el-GR" w:eastAsia="el-GR"/>
              </w:rPr>
              <w:t>σ</w:t>
            </w:r>
            <w:r w:rsidRPr="005C10D5">
              <w:rPr>
                <w:rFonts w:eastAsia="Calibri"/>
                <w:b/>
                <w:color w:val="000000"/>
                <w:sz w:val="18"/>
                <w:szCs w:val="20"/>
                <w:vertAlign w:val="subscript"/>
                <w:lang w:val="el-GR" w:eastAsia="el-GR"/>
              </w:rPr>
              <w:t>ν</w:t>
            </w:r>
            <w:r w:rsidRPr="005C10D5">
              <w:rPr>
                <w:rFonts w:eastAsia="Calibri"/>
                <w:b/>
                <w:color w:val="000000"/>
                <w:sz w:val="18"/>
                <w:szCs w:val="20"/>
                <w:lang w:val="el-GR" w:eastAsia="el-GR"/>
              </w:rPr>
              <w:t xml:space="preserve"> (%)</w:t>
            </w:r>
          </w:p>
        </w:tc>
        <w:tc>
          <w:tcPr>
            <w:tcW w:w="1417" w:type="dxa"/>
            <w:tcBorders>
              <w:top w:val="single" w:sz="4" w:space="0" w:color="000000"/>
              <w:left w:val="single" w:sz="4" w:space="0" w:color="000000"/>
              <w:bottom w:val="single" w:sz="4" w:space="0" w:color="000000"/>
              <w:right w:val="single" w:sz="4" w:space="0" w:color="000000"/>
            </w:tcBorders>
          </w:tcPr>
          <w:p w:rsidR="005C10D5" w:rsidRPr="005C10D5" w:rsidRDefault="005C10D5" w:rsidP="005C10D5">
            <w:pPr>
              <w:widowControl w:val="0"/>
              <w:shd w:val="clear" w:color="auto" w:fill="FFFFFF"/>
              <w:suppressAutoHyphens w:val="0"/>
              <w:overflowPunct w:val="0"/>
              <w:autoSpaceDE w:val="0"/>
              <w:autoSpaceDN w:val="0"/>
              <w:adjustRightInd w:val="0"/>
              <w:spacing w:after="0"/>
              <w:ind w:left="6"/>
              <w:jc w:val="center"/>
              <w:textAlignment w:val="baseline"/>
              <w:rPr>
                <w:b/>
                <w:color w:val="000000"/>
                <w:sz w:val="18"/>
                <w:szCs w:val="20"/>
                <w:lang w:val="el-GR" w:eastAsia="el-GR"/>
              </w:rPr>
            </w:pPr>
            <w:r w:rsidRPr="005C10D5">
              <w:rPr>
                <w:b/>
                <w:color w:val="000000"/>
                <w:sz w:val="18"/>
                <w:szCs w:val="20"/>
                <w:lang w:val="el-GR" w:eastAsia="el-GR"/>
              </w:rPr>
              <w:t xml:space="preserve">ΣΤΑΘΜΙΣΜΕΝΗ ΒΑΘΜΟΛΟΓΙΑ </w:t>
            </w:r>
          </w:p>
          <w:p w:rsidR="005C10D5" w:rsidRPr="005C10D5" w:rsidRDefault="005C10D5" w:rsidP="005C10D5">
            <w:pPr>
              <w:widowControl w:val="0"/>
              <w:shd w:val="clear" w:color="auto" w:fill="FFFFFF"/>
              <w:suppressAutoHyphens w:val="0"/>
              <w:overflowPunct w:val="0"/>
              <w:autoSpaceDE w:val="0"/>
              <w:autoSpaceDN w:val="0"/>
              <w:adjustRightInd w:val="0"/>
              <w:spacing w:after="0"/>
              <w:ind w:left="6"/>
              <w:jc w:val="center"/>
              <w:textAlignment w:val="baseline"/>
              <w:rPr>
                <w:b/>
                <w:color w:val="000000"/>
                <w:sz w:val="18"/>
                <w:szCs w:val="20"/>
                <w:lang w:val="el-GR" w:eastAsia="el-GR"/>
              </w:rPr>
            </w:pPr>
            <w:r w:rsidRPr="005C10D5">
              <w:rPr>
                <w:b/>
                <w:color w:val="000000"/>
                <w:sz w:val="18"/>
                <w:szCs w:val="20"/>
                <w:lang w:val="el-GR" w:eastAsia="el-GR"/>
              </w:rPr>
              <w:t xml:space="preserve">(σ ν* </w:t>
            </w:r>
            <w:proofErr w:type="spellStart"/>
            <w:r w:rsidRPr="005C10D5">
              <w:rPr>
                <w:b/>
                <w:color w:val="000000"/>
                <w:sz w:val="18"/>
                <w:szCs w:val="20"/>
                <w:lang w:val="el-GR" w:eastAsia="el-GR"/>
              </w:rPr>
              <w:t>Κν</w:t>
            </w:r>
            <w:proofErr w:type="spellEnd"/>
            <w:r w:rsidRPr="005C10D5">
              <w:rPr>
                <w:b/>
                <w:color w:val="000000"/>
                <w:sz w:val="18"/>
                <w:szCs w:val="20"/>
                <w:lang w:val="el-GR" w:eastAsia="el-GR"/>
              </w:rPr>
              <w:t>)</w:t>
            </w:r>
          </w:p>
        </w:tc>
      </w:tr>
      <w:tr w:rsidR="005C10D5" w:rsidRPr="005C10D5" w:rsidTr="00D409B5">
        <w:tc>
          <w:tcPr>
            <w:tcW w:w="1134" w:type="dxa"/>
            <w:tcBorders>
              <w:top w:val="single" w:sz="4" w:space="0" w:color="000000"/>
              <w:left w:val="single" w:sz="4" w:space="0" w:color="000000"/>
              <w:bottom w:val="single" w:sz="4" w:space="0" w:color="000000"/>
              <w:right w:val="nil"/>
            </w:tcBorders>
            <w:vAlign w:val="center"/>
            <w:hideMark/>
          </w:tcPr>
          <w:p w:rsidR="005C10D5" w:rsidRPr="005C10D5" w:rsidRDefault="005C10D5" w:rsidP="005C10D5">
            <w:pPr>
              <w:widowControl w:val="0"/>
              <w:shd w:val="clear" w:color="auto" w:fill="FFFFFF"/>
              <w:suppressAutoHyphens w:val="0"/>
              <w:overflowPunct w:val="0"/>
              <w:autoSpaceDE w:val="0"/>
              <w:autoSpaceDN w:val="0"/>
              <w:adjustRightInd w:val="0"/>
              <w:spacing w:after="0"/>
              <w:ind w:left="6"/>
              <w:jc w:val="center"/>
              <w:textAlignment w:val="baseline"/>
              <w:rPr>
                <w:b/>
                <w:color w:val="000000"/>
                <w:sz w:val="20"/>
                <w:szCs w:val="20"/>
                <w:lang w:val="el-GR" w:eastAsia="el-GR"/>
              </w:rPr>
            </w:pPr>
            <w:r w:rsidRPr="005C10D5">
              <w:rPr>
                <w:b/>
                <w:color w:val="000000"/>
                <w:sz w:val="20"/>
                <w:szCs w:val="20"/>
                <w:lang w:val="el-GR" w:eastAsia="el-GR"/>
              </w:rPr>
              <w:t>Κ1</w:t>
            </w:r>
          </w:p>
        </w:tc>
        <w:tc>
          <w:tcPr>
            <w:tcW w:w="3686" w:type="dxa"/>
            <w:tcBorders>
              <w:top w:val="single" w:sz="4" w:space="0" w:color="000000"/>
              <w:left w:val="single" w:sz="4" w:space="0" w:color="000000"/>
              <w:bottom w:val="single" w:sz="4" w:space="0" w:color="000000"/>
              <w:right w:val="nil"/>
            </w:tcBorders>
            <w:hideMark/>
          </w:tcPr>
          <w:p w:rsidR="005C10D5" w:rsidRPr="005C10D5" w:rsidRDefault="005C10D5" w:rsidP="005C10D5">
            <w:pPr>
              <w:widowControl w:val="0"/>
              <w:shd w:val="clear" w:color="auto" w:fill="FFFFFF"/>
              <w:suppressAutoHyphens w:val="0"/>
              <w:overflowPunct w:val="0"/>
              <w:autoSpaceDE w:val="0"/>
              <w:autoSpaceDN w:val="0"/>
              <w:adjustRightInd w:val="0"/>
              <w:spacing w:after="0"/>
              <w:ind w:left="6"/>
              <w:jc w:val="left"/>
              <w:textAlignment w:val="baseline"/>
              <w:rPr>
                <w:b/>
                <w:color w:val="000000"/>
                <w:sz w:val="20"/>
                <w:szCs w:val="20"/>
                <w:lang w:val="el-GR" w:eastAsia="el-GR"/>
              </w:rPr>
            </w:pPr>
            <w:r w:rsidRPr="005C10D5">
              <w:rPr>
                <w:color w:val="000000"/>
                <w:sz w:val="20"/>
                <w:szCs w:val="20"/>
                <w:lang w:val="el-GR" w:eastAsia="el-GR"/>
              </w:rPr>
              <w:t>Κατανόηση του αντικειμένου της Υπηρεσίας</w:t>
            </w:r>
          </w:p>
        </w:tc>
        <w:tc>
          <w:tcPr>
            <w:tcW w:w="1417" w:type="dxa"/>
            <w:tcBorders>
              <w:top w:val="single" w:sz="4" w:space="0" w:color="000000"/>
              <w:left w:val="single" w:sz="4" w:space="0" w:color="000000"/>
              <w:bottom w:val="single" w:sz="4" w:space="0" w:color="000000"/>
              <w:right w:val="single" w:sz="4" w:space="0" w:color="000000"/>
            </w:tcBorders>
            <w:vAlign w:val="center"/>
          </w:tcPr>
          <w:p w:rsidR="005C10D5" w:rsidRPr="005C10D5" w:rsidRDefault="005C10D5" w:rsidP="005C10D5">
            <w:pPr>
              <w:widowControl w:val="0"/>
              <w:shd w:val="clear" w:color="auto" w:fill="FFFFFF"/>
              <w:suppressAutoHyphens w:val="0"/>
              <w:overflowPunct w:val="0"/>
              <w:autoSpaceDE w:val="0"/>
              <w:autoSpaceDN w:val="0"/>
              <w:adjustRightInd w:val="0"/>
              <w:spacing w:after="0"/>
              <w:ind w:left="6"/>
              <w:jc w:val="center"/>
              <w:textAlignment w:val="baseline"/>
              <w:rPr>
                <w:color w:val="000000"/>
                <w:sz w:val="20"/>
                <w:szCs w:val="20"/>
                <w:lang w:val="el-GR" w:eastAsia="el-GR"/>
              </w:rPr>
            </w:pPr>
            <w:r w:rsidRPr="005C10D5">
              <w:rPr>
                <w:color w:val="000000"/>
                <w:sz w:val="20"/>
                <w:szCs w:val="20"/>
                <w:lang w:val="el-GR" w:eastAsia="el-GR"/>
              </w:rPr>
              <w:t>100-120</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5C10D5" w:rsidRPr="005C10D5" w:rsidRDefault="005C10D5" w:rsidP="005C10D5">
            <w:pPr>
              <w:widowControl w:val="0"/>
              <w:shd w:val="clear" w:color="auto" w:fill="FFFFFF"/>
              <w:suppressAutoHyphens w:val="0"/>
              <w:overflowPunct w:val="0"/>
              <w:autoSpaceDE w:val="0"/>
              <w:autoSpaceDN w:val="0"/>
              <w:adjustRightInd w:val="0"/>
              <w:spacing w:after="0"/>
              <w:ind w:left="6"/>
              <w:jc w:val="center"/>
              <w:textAlignment w:val="baseline"/>
              <w:rPr>
                <w:color w:val="000000"/>
                <w:sz w:val="20"/>
                <w:szCs w:val="20"/>
                <w:lang w:val="el-GR" w:eastAsia="el-GR"/>
              </w:rPr>
            </w:pPr>
            <w:r w:rsidRPr="005C10D5">
              <w:rPr>
                <w:color w:val="000000"/>
                <w:sz w:val="20"/>
                <w:szCs w:val="20"/>
                <w:lang w:val="el-GR" w:eastAsia="el-GR"/>
              </w:rPr>
              <w:t>25%</w:t>
            </w:r>
          </w:p>
        </w:tc>
        <w:tc>
          <w:tcPr>
            <w:tcW w:w="1417" w:type="dxa"/>
            <w:tcBorders>
              <w:top w:val="single" w:sz="4" w:space="0" w:color="000000"/>
              <w:left w:val="single" w:sz="4" w:space="0" w:color="000000"/>
              <w:bottom w:val="single" w:sz="4" w:space="0" w:color="000000"/>
              <w:right w:val="single" w:sz="4" w:space="0" w:color="000000"/>
            </w:tcBorders>
          </w:tcPr>
          <w:p w:rsidR="005C10D5" w:rsidRPr="005C10D5" w:rsidRDefault="005C10D5" w:rsidP="005C10D5">
            <w:pPr>
              <w:widowControl w:val="0"/>
              <w:shd w:val="clear" w:color="auto" w:fill="FFFFFF"/>
              <w:suppressAutoHyphens w:val="0"/>
              <w:overflowPunct w:val="0"/>
              <w:autoSpaceDE w:val="0"/>
              <w:autoSpaceDN w:val="0"/>
              <w:adjustRightInd w:val="0"/>
              <w:spacing w:after="0"/>
              <w:ind w:left="6"/>
              <w:jc w:val="center"/>
              <w:textAlignment w:val="baseline"/>
              <w:rPr>
                <w:b/>
                <w:color w:val="000000"/>
                <w:sz w:val="20"/>
                <w:szCs w:val="20"/>
                <w:lang w:val="el-GR" w:eastAsia="el-GR"/>
              </w:rPr>
            </w:pPr>
          </w:p>
        </w:tc>
      </w:tr>
      <w:tr w:rsidR="005C10D5" w:rsidRPr="005C10D5" w:rsidTr="00D409B5">
        <w:tc>
          <w:tcPr>
            <w:tcW w:w="1134" w:type="dxa"/>
            <w:tcBorders>
              <w:top w:val="single" w:sz="4" w:space="0" w:color="000000"/>
              <w:left w:val="single" w:sz="4" w:space="0" w:color="000000"/>
              <w:bottom w:val="single" w:sz="4" w:space="0" w:color="000000"/>
              <w:right w:val="nil"/>
            </w:tcBorders>
            <w:vAlign w:val="center"/>
            <w:hideMark/>
          </w:tcPr>
          <w:p w:rsidR="005C10D5" w:rsidRPr="005C10D5" w:rsidRDefault="005C10D5" w:rsidP="005C10D5">
            <w:pPr>
              <w:widowControl w:val="0"/>
              <w:shd w:val="clear" w:color="auto" w:fill="FFFFFF"/>
              <w:suppressAutoHyphens w:val="0"/>
              <w:overflowPunct w:val="0"/>
              <w:autoSpaceDE w:val="0"/>
              <w:autoSpaceDN w:val="0"/>
              <w:adjustRightInd w:val="0"/>
              <w:spacing w:after="0"/>
              <w:ind w:left="6"/>
              <w:jc w:val="center"/>
              <w:textAlignment w:val="baseline"/>
              <w:rPr>
                <w:b/>
                <w:color w:val="000000"/>
                <w:sz w:val="20"/>
                <w:szCs w:val="20"/>
                <w:lang w:val="el-GR" w:eastAsia="el-GR"/>
              </w:rPr>
            </w:pPr>
            <w:r w:rsidRPr="005C10D5">
              <w:rPr>
                <w:b/>
                <w:color w:val="000000"/>
                <w:sz w:val="20"/>
                <w:szCs w:val="20"/>
                <w:lang w:val="el-GR" w:eastAsia="el-GR"/>
              </w:rPr>
              <w:t>Κ2</w:t>
            </w:r>
          </w:p>
        </w:tc>
        <w:tc>
          <w:tcPr>
            <w:tcW w:w="3686" w:type="dxa"/>
            <w:tcBorders>
              <w:top w:val="single" w:sz="4" w:space="0" w:color="000000"/>
              <w:left w:val="single" w:sz="4" w:space="0" w:color="000000"/>
              <w:bottom w:val="single" w:sz="4" w:space="0" w:color="000000"/>
              <w:right w:val="nil"/>
            </w:tcBorders>
            <w:hideMark/>
          </w:tcPr>
          <w:p w:rsidR="005C10D5" w:rsidRPr="005C10D5" w:rsidRDefault="005C10D5" w:rsidP="005C10D5">
            <w:pPr>
              <w:widowControl w:val="0"/>
              <w:shd w:val="clear" w:color="auto" w:fill="FFFFFF"/>
              <w:suppressAutoHyphens w:val="0"/>
              <w:overflowPunct w:val="0"/>
              <w:autoSpaceDE w:val="0"/>
              <w:autoSpaceDN w:val="0"/>
              <w:adjustRightInd w:val="0"/>
              <w:spacing w:after="0"/>
              <w:ind w:left="6"/>
              <w:jc w:val="left"/>
              <w:textAlignment w:val="baseline"/>
              <w:rPr>
                <w:b/>
                <w:color w:val="000000"/>
                <w:sz w:val="20"/>
                <w:szCs w:val="20"/>
                <w:lang w:val="el-GR" w:eastAsia="el-GR"/>
              </w:rPr>
            </w:pPr>
            <w:r w:rsidRPr="005C10D5">
              <w:rPr>
                <w:color w:val="000000"/>
                <w:sz w:val="20"/>
                <w:szCs w:val="20"/>
                <w:lang w:val="el-GR" w:eastAsia="el-GR"/>
              </w:rPr>
              <w:t>Μεθοδολογία Υλοποίησης της Υπηρεσίας</w:t>
            </w:r>
          </w:p>
        </w:tc>
        <w:tc>
          <w:tcPr>
            <w:tcW w:w="1417" w:type="dxa"/>
            <w:tcBorders>
              <w:top w:val="single" w:sz="4" w:space="0" w:color="000000"/>
              <w:left w:val="single" w:sz="4" w:space="0" w:color="000000"/>
              <w:bottom w:val="single" w:sz="4" w:space="0" w:color="000000"/>
              <w:right w:val="single" w:sz="4" w:space="0" w:color="000000"/>
            </w:tcBorders>
            <w:vAlign w:val="center"/>
          </w:tcPr>
          <w:p w:rsidR="005C10D5" w:rsidRPr="005C10D5" w:rsidRDefault="005C10D5" w:rsidP="005C10D5">
            <w:pPr>
              <w:widowControl w:val="0"/>
              <w:shd w:val="clear" w:color="auto" w:fill="FFFFFF"/>
              <w:suppressAutoHyphens w:val="0"/>
              <w:overflowPunct w:val="0"/>
              <w:autoSpaceDE w:val="0"/>
              <w:autoSpaceDN w:val="0"/>
              <w:adjustRightInd w:val="0"/>
              <w:spacing w:after="0"/>
              <w:ind w:left="6"/>
              <w:jc w:val="center"/>
              <w:textAlignment w:val="baseline"/>
              <w:rPr>
                <w:color w:val="000000"/>
                <w:sz w:val="20"/>
                <w:szCs w:val="20"/>
                <w:lang w:val="el-GR" w:eastAsia="el-GR"/>
              </w:rPr>
            </w:pPr>
            <w:r w:rsidRPr="005C10D5">
              <w:rPr>
                <w:color w:val="000000"/>
                <w:sz w:val="20"/>
                <w:szCs w:val="20"/>
                <w:lang w:val="el-GR" w:eastAsia="el-GR"/>
              </w:rPr>
              <w:t>100-120</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5C10D5" w:rsidRPr="005C10D5" w:rsidRDefault="005C10D5" w:rsidP="005C10D5">
            <w:pPr>
              <w:widowControl w:val="0"/>
              <w:shd w:val="clear" w:color="auto" w:fill="FFFFFF"/>
              <w:suppressAutoHyphens w:val="0"/>
              <w:overflowPunct w:val="0"/>
              <w:autoSpaceDE w:val="0"/>
              <w:autoSpaceDN w:val="0"/>
              <w:adjustRightInd w:val="0"/>
              <w:spacing w:after="0"/>
              <w:ind w:left="6"/>
              <w:jc w:val="center"/>
              <w:textAlignment w:val="baseline"/>
              <w:rPr>
                <w:color w:val="000000"/>
                <w:sz w:val="20"/>
                <w:szCs w:val="20"/>
                <w:lang w:val="el-GR" w:eastAsia="el-GR"/>
              </w:rPr>
            </w:pPr>
            <w:r w:rsidRPr="005C10D5">
              <w:rPr>
                <w:color w:val="000000"/>
                <w:sz w:val="20"/>
                <w:szCs w:val="20"/>
                <w:lang w:val="el-GR" w:eastAsia="el-GR"/>
              </w:rPr>
              <w:t>25%</w:t>
            </w:r>
          </w:p>
        </w:tc>
        <w:tc>
          <w:tcPr>
            <w:tcW w:w="1417" w:type="dxa"/>
            <w:tcBorders>
              <w:top w:val="single" w:sz="4" w:space="0" w:color="000000"/>
              <w:left w:val="single" w:sz="4" w:space="0" w:color="000000"/>
              <w:bottom w:val="single" w:sz="4" w:space="0" w:color="000000"/>
              <w:right w:val="single" w:sz="4" w:space="0" w:color="000000"/>
            </w:tcBorders>
          </w:tcPr>
          <w:p w:rsidR="005C10D5" w:rsidRPr="005C10D5" w:rsidRDefault="005C10D5" w:rsidP="005C10D5">
            <w:pPr>
              <w:widowControl w:val="0"/>
              <w:shd w:val="clear" w:color="auto" w:fill="FFFFFF"/>
              <w:suppressAutoHyphens w:val="0"/>
              <w:overflowPunct w:val="0"/>
              <w:autoSpaceDE w:val="0"/>
              <w:autoSpaceDN w:val="0"/>
              <w:adjustRightInd w:val="0"/>
              <w:spacing w:after="0"/>
              <w:ind w:left="6"/>
              <w:jc w:val="center"/>
              <w:textAlignment w:val="baseline"/>
              <w:rPr>
                <w:b/>
                <w:color w:val="000000"/>
                <w:sz w:val="20"/>
                <w:szCs w:val="20"/>
                <w:lang w:val="el-GR" w:eastAsia="el-GR"/>
              </w:rPr>
            </w:pPr>
          </w:p>
        </w:tc>
      </w:tr>
      <w:tr w:rsidR="005C10D5" w:rsidRPr="005C10D5" w:rsidTr="00D409B5">
        <w:tc>
          <w:tcPr>
            <w:tcW w:w="1134" w:type="dxa"/>
            <w:tcBorders>
              <w:top w:val="single" w:sz="4" w:space="0" w:color="000000"/>
              <w:left w:val="single" w:sz="4" w:space="0" w:color="000000"/>
              <w:bottom w:val="single" w:sz="4" w:space="0" w:color="000000"/>
              <w:right w:val="nil"/>
            </w:tcBorders>
            <w:vAlign w:val="center"/>
            <w:hideMark/>
          </w:tcPr>
          <w:p w:rsidR="005C10D5" w:rsidRPr="005C10D5" w:rsidRDefault="005C10D5" w:rsidP="005C10D5">
            <w:pPr>
              <w:widowControl w:val="0"/>
              <w:shd w:val="clear" w:color="auto" w:fill="FFFFFF"/>
              <w:suppressAutoHyphens w:val="0"/>
              <w:overflowPunct w:val="0"/>
              <w:autoSpaceDE w:val="0"/>
              <w:autoSpaceDN w:val="0"/>
              <w:adjustRightInd w:val="0"/>
              <w:spacing w:after="0"/>
              <w:ind w:left="6"/>
              <w:jc w:val="center"/>
              <w:textAlignment w:val="baseline"/>
              <w:rPr>
                <w:b/>
                <w:color w:val="000000"/>
                <w:sz w:val="20"/>
                <w:szCs w:val="20"/>
                <w:lang w:val="el-GR" w:eastAsia="el-GR"/>
              </w:rPr>
            </w:pPr>
            <w:r w:rsidRPr="005C10D5">
              <w:rPr>
                <w:b/>
                <w:color w:val="000000"/>
                <w:sz w:val="20"/>
                <w:szCs w:val="20"/>
                <w:lang w:val="el-GR" w:eastAsia="el-GR"/>
              </w:rPr>
              <w:t>Κ3</w:t>
            </w:r>
          </w:p>
        </w:tc>
        <w:tc>
          <w:tcPr>
            <w:tcW w:w="3686" w:type="dxa"/>
            <w:tcBorders>
              <w:top w:val="single" w:sz="4" w:space="0" w:color="000000"/>
              <w:left w:val="single" w:sz="4" w:space="0" w:color="000000"/>
              <w:bottom w:val="single" w:sz="4" w:space="0" w:color="000000"/>
              <w:right w:val="nil"/>
            </w:tcBorders>
            <w:hideMark/>
          </w:tcPr>
          <w:p w:rsidR="005C10D5" w:rsidRPr="005C10D5" w:rsidRDefault="005C10D5" w:rsidP="005C10D5">
            <w:pPr>
              <w:widowControl w:val="0"/>
              <w:shd w:val="clear" w:color="auto" w:fill="FFFFFF"/>
              <w:suppressAutoHyphens w:val="0"/>
              <w:overflowPunct w:val="0"/>
              <w:autoSpaceDE w:val="0"/>
              <w:autoSpaceDN w:val="0"/>
              <w:adjustRightInd w:val="0"/>
              <w:spacing w:after="0"/>
              <w:ind w:left="6"/>
              <w:jc w:val="left"/>
              <w:textAlignment w:val="baseline"/>
              <w:rPr>
                <w:b/>
                <w:color w:val="000000"/>
                <w:sz w:val="20"/>
                <w:szCs w:val="20"/>
                <w:lang w:val="el-GR" w:eastAsia="el-GR"/>
              </w:rPr>
            </w:pPr>
            <w:r w:rsidRPr="005C10D5">
              <w:rPr>
                <w:color w:val="000000"/>
                <w:sz w:val="20"/>
                <w:szCs w:val="20"/>
                <w:lang w:val="el-GR" w:eastAsia="el-GR"/>
              </w:rPr>
              <w:t>Ποιότητα, καταλληλότητα, υποψήφιου αναδόχου</w:t>
            </w:r>
          </w:p>
        </w:tc>
        <w:tc>
          <w:tcPr>
            <w:tcW w:w="1417" w:type="dxa"/>
            <w:tcBorders>
              <w:top w:val="single" w:sz="4" w:space="0" w:color="000000"/>
              <w:left w:val="single" w:sz="4" w:space="0" w:color="000000"/>
              <w:bottom w:val="single" w:sz="4" w:space="0" w:color="000000"/>
              <w:right w:val="single" w:sz="4" w:space="0" w:color="000000"/>
            </w:tcBorders>
            <w:vAlign w:val="center"/>
          </w:tcPr>
          <w:p w:rsidR="005C10D5" w:rsidRPr="005C10D5" w:rsidRDefault="005C10D5" w:rsidP="005C10D5">
            <w:pPr>
              <w:widowControl w:val="0"/>
              <w:shd w:val="clear" w:color="auto" w:fill="FFFFFF"/>
              <w:suppressAutoHyphens w:val="0"/>
              <w:overflowPunct w:val="0"/>
              <w:autoSpaceDE w:val="0"/>
              <w:autoSpaceDN w:val="0"/>
              <w:adjustRightInd w:val="0"/>
              <w:spacing w:after="0"/>
              <w:ind w:left="6"/>
              <w:jc w:val="center"/>
              <w:textAlignment w:val="baseline"/>
              <w:rPr>
                <w:color w:val="000000"/>
                <w:sz w:val="20"/>
                <w:szCs w:val="20"/>
                <w:lang w:val="el-GR" w:eastAsia="el-GR"/>
              </w:rPr>
            </w:pPr>
            <w:r w:rsidRPr="005C10D5">
              <w:rPr>
                <w:color w:val="000000"/>
                <w:sz w:val="20"/>
                <w:szCs w:val="20"/>
                <w:lang w:val="el-GR" w:eastAsia="el-GR"/>
              </w:rPr>
              <w:t>100-120</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5C10D5" w:rsidRPr="005C10D5" w:rsidRDefault="005C10D5" w:rsidP="005C10D5">
            <w:pPr>
              <w:widowControl w:val="0"/>
              <w:shd w:val="clear" w:color="auto" w:fill="FFFFFF"/>
              <w:suppressAutoHyphens w:val="0"/>
              <w:overflowPunct w:val="0"/>
              <w:autoSpaceDE w:val="0"/>
              <w:autoSpaceDN w:val="0"/>
              <w:adjustRightInd w:val="0"/>
              <w:spacing w:after="0"/>
              <w:ind w:left="6"/>
              <w:jc w:val="center"/>
              <w:textAlignment w:val="baseline"/>
              <w:rPr>
                <w:color w:val="000000"/>
                <w:sz w:val="20"/>
                <w:szCs w:val="20"/>
                <w:lang w:val="el-GR" w:eastAsia="el-GR"/>
              </w:rPr>
            </w:pPr>
            <w:r w:rsidRPr="005C10D5">
              <w:rPr>
                <w:color w:val="000000"/>
                <w:sz w:val="20"/>
                <w:szCs w:val="20"/>
                <w:lang w:val="el-GR" w:eastAsia="el-GR"/>
              </w:rPr>
              <w:t>10%</w:t>
            </w:r>
          </w:p>
        </w:tc>
        <w:tc>
          <w:tcPr>
            <w:tcW w:w="1417" w:type="dxa"/>
            <w:tcBorders>
              <w:top w:val="single" w:sz="4" w:space="0" w:color="000000"/>
              <w:left w:val="single" w:sz="4" w:space="0" w:color="000000"/>
              <w:bottom w:val="single" w:sz="4" w:space="0" w:color="000000"/>
              <w:right w:val="single" w:sz="4" w:space="0" w:color="000000"/>
            </w:tcBorders>
          </w:tcPr>
          <w:p w:rsidR="005C10D5" w:rsidRPr="005C10D5" w:rsidRDefault="005C10D5" w:rsidP="005C10D5">
            <w:pPr>
              <w:widowControl w:val="0"/>
              <w:shd w:val="clear" w:color="auto" w:fill="FFFFFF"/>
              <w:suppressAutoHyphens w:val="0"/>
              <w:overflowPunct w:val="0"/>
              <w:autoSpaceDE w:val="0"/>
              <w:autoSpaceDN w:val="0"/>
              <w:adjustRightInd w:val="0"/>
              <w:spacing w:after="0"/>
              <w:ind w:left="6"/>
              <w:jc w:val="center"/>
              <w:textAlignment w:val="baseline"/>
              <w:rPr>
                <w:b/>
                <w:color w:val="000000"/>
                <w:sz w:val="20"/>
                <w:szCs w:val="20"/>
                <w:lang w:val="el-GR" w:eastAsia="el-GR"/>
              </w:rPr>
            </w:pPr>
          </w:p>
        </w:tc>
      </w:tr>
      <w:tr w:rsidR="005C10D5" w:rsidRPr="005C10D5" w:rsidTr="00D409B5">
        <w:tc>
          <w:tcPr>
            <w:tcW w:w="1134" w:type="dxa"/>
            <w:tcBorders>
              <w:top w:val="single" w:sz="4" w:space="0" w:color="000000"/>
              <w:left w:val="single" w:sz="4" w:space="0" w:color="000000"/>
              <w:bottom w:val="single" w:sz="4" w:space="0" w:color="000000"/>
              <w:right w:val="nil"/>
            </w:tcBorders>
            <w:vAlign w:val="center"/>
            <w:hideMark/>
          </w:tcPr>
          <w:p w:rsidR="005C10D5" w:rsidRPr="005C10D5" w:rsidRDefault="005C10D5" w:rsidP="005C10D5">
            <w:pPr>
              <w:widowControl w:val="0"/>
              <w:shd w:val="clear" w:color="auto" w:fill="FFFFFF"/>
              <w:suppressAutoHyphens w:val="0"/>
              <w:overflowPunct w:val="0"/>
              <w:autoSpaceDE w:val="0"/>
              <w:autoSpaceDN w:val="0"/>
              <w:adjustRightInd w:val="0"/>
              <w:spacing w:after="0"/>
              <w:ind w:left="6"/>
              <w:jc w:val="center"/>
              <w:textAlignment w:val="baseline"/>
              <w:rPr>
                <w:b/>
                <w:color w:val="000000"/>
                <w:sz w:val="20"/>
                <w:szCs w:val="20"/>
                <w:lang w:val="el-GR" w:eastAsia="el-GR"/>
              </w:rPr>
            </w:pPr>
            <w:r w:rsidRPr="005C10D5">
              <w:rPr>
                <w:b/>
                <w:color w:val="000000"/>
                <w:sz w:val="20"/>
                <w:szCs w:val="20"/>
                <w:lang w:val="el-GR" w:eastAsia="el-GR"/>
              </w:rPr>
              <w:t>Κ4</w:t>
            </w:r>
          </w:p>
        </w:tc>
        <w:tc>
          <w:tcPr>
            <w:tcW w:w="3686" w:type="dxa"/>
            <w:tcBorders>
              <w:top w:val="single" w:sz="4" w:space="0" w:color="000000"/>
              <w:left w:val="single" w:sz="4" w:space="0" w:color="000000"/>
              <w:bottom w:val="single" w:sz="4" w:space="0" w:color="000000"/>
              <w:right w:val="nil"/>
            </w:tcBorders>
            <w:hideMark/>
          </w:tcPr>
          <w:p w:rsidR="005C10D5" w:rsidRPr="005C10D5" w:rsidRDefault="005C10D5" w:rsidP="005C10D5">
            <w:pPr>
              <w:widowControl w:val="0"/>
              <w:shd w:val="clear" w:color="auto" w:fill="FFFFFF"/>
              <w:suppressAutoHyphens w:val="0"/>
              <w:overflowPunct w:val="0"/>
              <w:autoSpaceDE w:val="0"/>
              <w:autoSpaceDN w:val="0"/>
              <w:adjustRightInd w:val="0"/>
              <w:spacing w:after="0"/>
              <w:ind w:left="6"/>
              <w:jc w:val="left"/>
              <w:textAlignment w:val="baseline"/>
              <w:rPr>
                <w:b/>
                <w:color w:val="000000"/>
                <w:sz w:val="20"/>
                <w:szCs w:val="20"/>
                <w:lang w:val="el-GR" w:eastAsia="el-GR"/>
              </w:rPr>
            </w:pPr>
            <w:proofErr w:type="spellStart"/>
            <w:r w:rsidRPr="005C10D5">
              <w:rPr>
                <w:color w:val="000000"/>
                <w:sz w:val="20"/>
                <w:szCs w:val="20"/>
                <w:lang w:val="el-GR" w:eastAsia="el-GR"/>
              </w:rPr>
              <w:t>HelpDesk</w:t>
            </w:r>
            <w:proofErr w:type="spellEnd"/>
            <w:r w:rsidRPr="005C10D5">
              <w:rPr>
                <w:color w:val="000000"/>
                <w:sz w:val="20"/>
                <w:szCs w:val="20"/>
                <w:lang w:val="el-GR" w:eastAsia="el-GR"/>
              </w:rPr>
              <w:t xml:space="preserve"> (διαδικασίες συντήρησης, υπηρεσίες υποστήριξης)</w:t>
            </w:r>
          </w:p>
        </w:tc>
        <w:tc>
          <w:tcPr>
            <w:tcW w:w="1417" w:type="dxa"/>
            <w:tcBorders>
              <w:top w:val="single" w:sz="4" w:space="0" w:color="000000"/>
              <w:left w:val="single" w:sz="4" w:space="0" w:color="000000"/>
              <w:bottom w:val="single" w:sz="4" w:space="0" w:color="000000"/>
              <w:right w:val="single" w:sz="4" w:space="0" w:color="000000"/>
            </w:tcBorders>
            <w:vAlign w:val="center"/>
          </w:tcPr>
          <w:p w:rsidR="005C10D5" w:rsidRPr="005C10D5" w:rsidRDefault="005C10D5" w:rsidP="005C10D5">
            <w:pPr>
              <w:widowControl w:val="0"/>
              <w:shd w:val="clear" w:color="auto" w:fill="FFFFFF"/>
              <w:suppressAutoHyphens w:val="0"/>
              <w:overflowPunct w:val="0"/>
              <w:autoSpaceDE w:val="0"/>
              <w:autoSpaceDN w:val="0"/>
              <w:adjustRightInd w:val="0"/>
              <w:spacing w:after="0"/>
              <w:ind w:left="6"/>
              <w:jc w:val="center"/>
              <w:textAlignment w:val="baseline"/>
              <w:rPr>
                <w:color w:val="000000"/>
                <w:sz w:val="20"/>
                <w:szCs w:val="20"/>
                <w:lang w:val="el-GR" w:eastAsia="el-GR"/>
              </w:rPr>
            </w:pPr>
            <w:r w:rsidRPr="005C10D5">
              <w:rPr>
                <w:color w:val="000000"/>
                <w:sz w:val="20"/>
                <w:szCs w:val="20"/>
                <w:lang w:val="el-GR" w:eastAsia="el-GR"/>
              </w:rPr>
              <w:t>100-120</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5C10D5" w:rsidRPr="005C10D5" w:rsidRDefault="005C10D5" w:rsidP="005C10D5">
            <w:pPr>
              <w:widowControl w:val="0"/>
              <w:shd w:val="clear" w:color="auto" w:fill="FFFFFF"/>
              <w:suppressAutoHyphens w:val="0"/>
              <w:overflowPunct w:val="0"/>
              <w:autoSpaceDE w:val="0"/>
              <w:autoSpaceDN w:val="0"/>
              <w:adjustRightInd w:val="0"/>
              <w:spacing w:after="0"/>
              <w:ind w:left="6"/>
              <w:jc w:val="center"/>
              <w:textAlignment w:val="baseline"/>
              <w:rPr>
                <w:color w:val="000000"/>
                <w:sz w:val="20"/>
                <w:szCs w:val="20"/>
                <w:lang w:val="el-GR" w:eastAsia="el-GR"/>
              </w:rPr>
            </w:pPr>
            <w:r w:rsidRPr="005C10D5">
              <w:rPr>
                <w:color w:val="000000"/>
                <w:sz w:val="20"/>
                <w:szCs w:val="20"/>
                <w:lang w:val="el-GR" w:eastAsia="el-GR"/>
              </w:rPr>
              <w:t>10%</w:t>
            </w:r>
          </w:p>
        </w:tc>
        <w:tc>
          <w:tcPr>
            <w:tcW w:w="1417" w:type="dxa"/>
            <w:tcBorders>
              <w:top w:val="single" w:sz="4" w:space="0" w:color="000000"/>
              <w:left w:val="single" w:sz="4" w:space="0" w:color="000000"/>
              <w:bottom w:val="single" w:sz="4" w:space="0" w:color="000000"/>
              <w:right w:val="single" w:sz="4" w:space="0" w:color="000000"/>
            </w:tcBorders>
          </w:tcPr>
          <w:p w:rsidR="005C10D5" w:rsidRPr="005C10D5" w:rsidRDefault="005C10D5" w:rsidP="005C10D5">
            <w:pPr>
              <w:widowControl w:val="0"/>
              <w:shd w:val="clear" w:color="auto" w:fill="FFFFFF"/>
              <w:suppressAutoHyphens w:val="0"/>
              <w:overflowPunct w:val="0"/>
              <w:autoSpaceDE w:val="0"/>
              <w:autoSpaceDN w:val="0"/>
              <w:adjustRightInd w:val="0"/>
              <w:spacing w:after="0"/>
              <w:ind w:left="6"/>
              <w:jc w:val="center"/>
              <w:textAlignment w:val="baseline"/>
              <w:rPr>
                <w:b/>
                <w:color w:val="000000"/>
                <w:sz w:val="20"/>
                <w:szCs w:val="20"/>
                <w:lang w:val="el-GR" w:eastAsia="el-GR"/>
              </w:rPr>
            </w:pPr>
          </w:p>
        </w:tc>
      </w:tr>
      <w:tr w:rsidR="005C10D5" w:rsidRPr="005C10D5" w:rsidTr="00D409B5">
        <w:tc>
          <w:tcPr>
            <w:tcW w:w="1134" w:type="dxa"/>
            <w:tcBorders>
              <w:top w:val="single" w:sz="4" w:space="0" w:color="000000"/>
              <w:left w:val="single" w:sz="4" w:space="0" w:color="000000"/>
              <w:bottom w:val="single" w:sz="4" w:space="0" w:color="000000"/>
              <w:right w:val="nil"/>
            </w:tcBorders>
            <w:vAlign w:val="center"/>
            <w:hideMark/>
          </w:tcPr>
          <w:p w:rsidR="005C10D5" w:rsidRPr="005C10D5" w:rsidRDefault="005C10D5" w:rsidP="005C10D5">
            <w:pPr>
              <w:widowControl w:val="0"/>
              <w:shd w:val="clear" w:color="auto" w:fill="FFFFFF"/>
              <w:suppressAutoHyphens w:val="0"/>
              <w:overflowPunct w:val="0"/>
              <w:autoSpaceDE w:val="0"/>
              <w:autoSpaceDN w:val="0"/>
              <w:adjustRightInd w:val="0"/>
              <w:spacing w:after="0"/>
              <w:ind w:left="6"/>
              <w:jc w:val="center"/>
              <w:textAlignment w:val="baseline"/>
              <w:rPr>
                <w:b/>
                <w:color w:val="000000"/>
                <w:sz w:val="20"/>
                <w:szCs w:val="20"/>
                <w:lang w:val="el-GR" w:eastAsia="el-GR"/>
              </w:rPr>
            </w:pPr>
            <w:r w:rsidRPr="005C10D5">
              <w:rPr>
                <w:b/>
                <w:color w:val="000000"/>
                <w:sz w:val="20"/>
                <w:szCs w:val="20"/>
                <w:lang w:val="el-GR" w:eastAsia="el-GR"/>
              </w:rPr>
              <w:t>Κ5</w:t>
            </w:r>
          </w:p>
        </w:tc>
        <w:tc>
          <w:tcPr>
            <w:tcW w:w="3686" w:type="dxa"/>
            <w:tcBorders>
              <w:top w:val="single" w:sz="4" w:space="0" w:color="000000"/>
              <w:left w:val="single" w:sz="4" w:space="0" w:color="000000"/>
              <w:bottom w:val="single" w:sz="4" w:space="0" w:color="000000"/>
              <w:right w:val="nil"/>
            </w:tcBorders>
            <w:hideMark/>
          </w:tcPr>
          <w:p w:rsidR="005C10D5" w:rsidRPr="005C10D5" w:rsidRDefault="005C10D5" w:rsidP="005C10D5">
            <w:pPr>
              <w:widowControl w:val="0"/>
              <w:shd w:val="clear" w:color="auto" w:fill="FFFFFF"/>
              <w:suppressAutoHyphens w:val="0"/>
              <w:overflowPunct w:val="0"/>
              <w:autoSpaceDE w:val="0"/>
              <w:autoSpaceDN w:val="0"/>
              <w:adjustRightInd w:val="0"/>
              <w:spacing w:after="0"/>
              <w:ind w:left="6"/>
              <w:jc w:val="left"/>
              <w:textAlignment w:val="baseline"/>
              <w:rPr>
                <w:color w:val="000000"/>
                <w:sz w:val="20"/>
                <w:szCs w:val="20"/>
                <w:lang w:val="el-GR" w:eastAsia="el-GR"/>
              </w:rPr>
            </w:pPr>
            <w:r w:rsidRPr="005C10D5">
              <w:rPr>
                <w:color w:val="000000"/>
                <w:sz w:val="20"/>
                <w:szCs w:val="20"/>
                <w:lang w:val="el-GR" w:eastAsia="el-GR"/>
              </w:rPr>
              <w:t xml:space="preserve">Καταλληλότητα των προσόντων και της εμπειρίας των στελεχών της ομάδας εργασίας στα οποία ανατίθεται η εκτέλεση της Υπηρεσίας, </w:t>
            </w:r>
            <w:proofErr w:type="spellStart"/>
            <w:r w:rsidRPr="005C10D5">
              <w:rPr>
                <w:color w:val="000000"/>
                <w:sz w:val="20"/>
                <w:szCs w:val="20"/>
                <w:lang w:val="el-GR" w:eastAsia="el-GR"/>
              </w:rPr>
              <w:t>συναθροιζόμενο</w:t>
            </w:r>
            <w:proofErr w:type="spellEnd"/>
            <w:r w:rsidRPr="005C10D5">
              <w:rPr>
                <w:color w:val="000000"/>
                <w:sz w:val="20"/>
                <w:szCs w:val="20"/>
                <w:lang w:val="el-GR" w:eastAsia="el-GR"/>
              </w:rPr>
              <w:t xml:space="preserve"> ως ακολούθως:</w:t>
            </w:r>
          </w:p>
          <w:p w:rsidR="005C10D5" w:rsidRPr="005C10D5" w:rsidRDefault="005C10D5" w:rsidP="005C10D5">
            <w:pPr>
              <w:widowControl w:val="0"/>
              <w:shd w:val="clear" w:color="auto" w:fill="FFFFFF"/>
              <w:suppressAutoHyphens w:val="0"/>
              <w:overflowPunct w:val="0"/>
              <w:autoSpaceDE w:val="0"/>
              <w:autoSpaceDN w:val="0"/>
              <w:adjustRightInd w:val="0"/>
              <w:spacing w:after="0"/>
              <w:ind w:left="6"/>
              <w:jc w:val="left"/>
              <w:textAlignment w:val="baseline"/>
              <w:rPr>
                <w:color w:val="000000"/>
                <w:sz w:val="20"/>
                <w:szCs w:val="20"/>
                <w:lang w:val="el-GR" w:eastAsia="el-GR"/>
              </w:rPr>
            </w:pPr>
            <w:r w:rsidRPr="005C10D5">
              <w:rPr>
                <w:color w:val="000000"/>
                <w:sz w:val="20"/>
                <w:szCs w:val="20"/>
                <w:lang w:val="el-GR" w:eastAsia="el-GR"/>
              </w:rPr>
              <w:t>- Υπεύθυνος εργασίας 10%</w:t>
            </w:r>
          </w:p>
          <w:p w:rsidR="005C10D5" w:rsidRPr="005C10D5" w:rsidRDefault="005C10D5" w:rsidP="005C10D5">
            <w:pPr>
              <w:widowControl w:val="0"/>
              <w:shd w:val="clear" w:color="auto" w:fill="FFFFFF"/>
              <w:suppressAutoHyphens w:val="0"/>
              <w:overflowPunct w:val="0"/>
              <w:autoSpaceDE w:val="0"/>
              <w:autoSpaceDN w:val="0"/>
              <w:adjustRightInd w:val="0"/>
              <w:spacing w:after="0"/>
              <w:ind w:left="6"/>
              <w:jc w:val="left"/>
              <w:textAlignment w:val="baseline"/>
              <w:rPr>
                <w:color w:val="000000"/>
                <w:sz w:val="20"/>
                <w:szCs w:val="20"/>
                <w:lang w:val="el-GR" w:eastAsia="el-GR"/>
              </w:rPr>
            </w:pPr>
            <w:r w:rsidRPr="005C10D5">
              <w:rPr>
                <w:color w:val="000000"/>
                <w:sz w:val="20"/>
                <w:szCs w:val="20"/>
                <w:lang w:val="el-GR" w:eastAsia="el-GR"/>
              </w:rPr>
              <w:t>- 1</w:t>
            </w:r>
            <w:r w:rsidRPr="005C10D5">
              <w:rPr>
                <w:color w:val="000000"/>
                <w:sz w:val="20"/>
                <w:szCs w:val="20"/>
                <w:vertAlign w:val="superscript"/>
                <w:lang w:val="el-GR" w:eastAsia="el-GR"/>
              </w:rPr>
              <w:t>ο</w:t>
            </w:r>
            <w:r w:rsidRPr="005C10D5">
              <w:rPr>
                <w:color w:val="000000"/>
                <w:sz w:val="20"/>
                <w:szCs w:val="20"/>
                <w:lang w:val="el-GR" w:eastAsia="el-GR"/>
              </w:rPr>
              <w:t xml:space="preserve">  Μέλος Ομάδας εργασίας 3%</w:t>
            </w:r>
          </w:p>
          <w:p w:rsidR="005C10D5" w:rsidRPr="005C10D5" w:rsidRDefault="005C10D5" w:rsidP="005C10D5">
            <w:pPr>
              <w:widowControl w:val="0"/>
              <w:shd w:val="clear" w:color="auto" w:fill="FFFFFF"/>
              <w:suppressAutoHyphens w:val="0"/>
              <w:overflowPunct w:val="0"/>
              <w:autoSpaceDE w:val="0"/>
              <w:autoSpaceDN w:val="0"/>
              <w:adjustRightInd w:val="0"/>
              <w:spacing w:after="0"/>
              <w:ind w:left="6"/>
              <w:jc w:val="left"/>
              <w:textAlignment w:val="baseline"/>
              <w:rPr>
                <w:color w:val="000000"/>
                <w:sz w:val="20"/>
                <w:szCs w:val="20"/>
                <w:lang w:val="el-GR" w:eastAsia="el-GR"/>
              </w:rPr>
            </w:pPr>
            <w:r w:rsidRPr="005C10D5">
              <w:rPr>
                <w:color w:val="000000"/>
                <w:sz w:val="20"/>
                <w:szCs w:val="20"/>
                <w:lang w:val="el-GR" w:eastAsia="el-GR"/>
              </w:rPr>
              <w:t>- 2</w:t>
            </w:r>
            <w:r w:rsidRPr="005C10D5">
              <w:rPr>
                <w:color w:val="000000"/>
                <w:sz w:val="20"/>
                <w:szCs w:val="20"/>
                <w:vertAlign w:val="superscript"/>
                <w:lang w:val="el-GR" w:eastAsia="el-GR"/>
              </w:rPr>
              <w:t>ο</w:t>
            </w:r>
            <w:r w:rsidRPr="005C10D5">
              <w:rPr>
                <w:color w:val="000000"/>
                <w:sz w:val="20"/>
                <w:szCs w:val="20"/>
                <w:lang w:val="el-GR" w:eastAsia="el-GR"/>
              </w:rPr>
              <w:t xml:space="preserve">  Μέλος Ομάδας εργασίας 3%</w:t>
            </w:r>
          </w:p>
          <w:p w:rsidR="005C10D5" w:rsidRPr="005C10D5" w:rsidRDefault="005C10D5" w:rsidP="005C10D5">
            <w:pPr>
              <w:widowControl w:val="0"/>
              <w:shd w:val="clear" w:color="auto" w:fill="FFFFFF"/>
              <w:suppressAutoHyphens w:val="0"/>
              <w:overflowPunct w:val="0"/>
              <w:autoSpaceDE w:val="0"/>
              <w:autoSpaceDN w:val="0"/>
              <w:adjustRightInd w:val="0"/>
              <w:spacing w:after="0"/>
              <w:ind w:left="6"/>
              <w:jc w:val="left"/>
              <w:textAlignment w:val="baseline"/>
              <w:rPr>
                <w:color w:val="000000"/>
                <w:sz w:val="20"/>
                <w:szCs w:val="20"/>
                <w:lang w:val="el-GR" w:eastAsia="el-GR"/>
              </w:rPr>
            </w:pPr>
            <w:r w:rsidRPr="005C10D5">
              <w:rPr>
                <w:color w:val="000000"/>
                <w:sz w:val="20"/>
                <w:szCs w:val="20"/>
                <w:lang w:val="el-GR" w:eastAsia="el-GR"/>
              </w:rPr>
              <w:t>- 3</w:t>
            </w:r>
            <w:r w:rsidRPr="005C10D5">
              <w:rPr>
                <w:color w:val="000000"/>
                <w:sz w:val="20"/>
                <w:szCs w:val="20"/>
                <w:vertAlign w:val="superscript"/>
                <w:lang w:val="el-GR" w:eastAsia="el-GR"/>
              </w:rPr>
              <w:t>ο</w:t>
            </w:r>
            <w:r w:rsidRPr="005C10D5">
              <w:rPr>
                <w:color w:val="000000"/>
                <w:sz w:val="20"/>
                <w:szCs w:val="20"/>
                <w:lang w:val="el-GR" w:eastAsia="el-GR"/>
              </w:rPr>
              <w:t xml:space="preserve">  Μέλος Ομάδας εργασίας 3%</w:t>
            </w:r>
          </w:p>
          <w:p w:rsidR="005C10D5" w:rsidRPr="005C10D5" w:rsidRDefault="005C10D5" w:rsidP="005C10D5">
            <w:pPr>
              <w:widowControl w:val="0"/>
              <w:shd w:val="clear" w:color="auto" w:fill="FFFFFF"/>
              <w:suppressAutoHyphens w:val="0"/>
              <w:overflowPunct w:val="0"/>
              <w:autoSpaceDE w:val="0"/>
              <w:autoSpaceDN w:val="0"/>
              <w:adjustRightInd w:val="0"/>
              <w:spacing w:after="0"/>
              <w:ind w:left="6"/>
              <w:jc w:val="left"/>
              <w:textAlignment w:val="baseline"/>
              <w:rPr>
                <w:b/>
                <w:color w:val="000000"/>
                <w:sz w:val="20"/>
                <w:szCs w:val="20"/>
                <w:lang w:val="el-GR" w:eastAsia="el-GR"/>
              </w:rPr>
            </w:pPr>
            <w:r w:rsidRPr="005C10D5">
              <w:rPr>
                <w:color w:val="000000"/>
                <w:sz w:val="20"/>
                <w:szCs w:val="20"/>
                <w:lang w:val="el-GR" w:eastAsia="el-GR"/>
              </w:rPr>
              <w:t>- 4</w:t>
            </w:r>
            <w:r w:rsidRPr="005C10D5">
              <w:rPr>
                <w:color w:val="000000"/>
                <w:sz w:val="20"/>
                <w:szCs w:val="20"/>
                <w:vertAlign w:val="superscript"/>
                <w:lang w:val="el-GR" w:eastAsia="el-GR"/>
              </w:rPr>
              <w:t>ο</w:t>
            </w:r>
            <w:r w:rsidRPr="005C10D5">
              <w:rPr>
                <w:color w:val="000000"/>
                <w:sz w:val="20"/>
                <w:szCs w:val="20"/>
                <w:lang w:val="el-GR" w:eastAsia="el-GR"/>
              </w:rPr>
              <w:t xml:space="preserve">  Μέλος Ομάδας εργασίας 3%</w:t>
            </w:r>
          </w:p>
        </w:tc>
        <w:tc>
          <w:tcPr>
            <w:tcW w:w="1417" w:type="dxa"/>
            <w:tcBorders>
              <w:top w:val="single" w:sz="4" w:space="0" w:color="000000"/>
              <w:left w:val="single" w:sz="4" w:space="0" w:color="000000"/>
              <w:bottom w:val="single" w:sz="4" w:space="0" w:color="000000"/>
              <w:right w:val="single" w:sz="4" w:space="0" w:color="000000"/>
            </w:tcBorders>
            <w:vAlign w:val="center"/>
          </w:tcPr>
          <w:p w:rsidR="005C10D5" w:rsidRPr="005C10D5" w:rsidRDefault="005C10D5" w:rsidP="005C10D5">
            <w:pPr>
              <w:widowControl w:val="0"/>
              <w:shd w:val="clear" w:color="auto" w:fill="FFFFFF"/>
              <w:suppressAutoHyphens w:val="0"/>
              <w:overflowPunct w:val="0"/>
              <w:autoSpaceDE w:val="0"/>
              <w:autoSpaceDN w:val="0"/>
              <w:adjustRightInd w:val="0"/>
              <w:spacing w:after="0"/>
              <w:ind w:left="6"/>
              <w:jc w:val="center"/>
              <w:textAlignment w:val="baseline"/>
              <w:rPr>
                <w:color w:val="000000"/>
                <w:sz w:val="20"/>
                <w:szCs w:val="20"/>
                <w:lang w:val="el-GR" w:eastAsia="el-GR"/>
              </w:rPr>
            </w:pPr>
            <w:r w:rsidRPr="005C10D5">
              <w:rPr>
                <w:color w:val="000000"/>
                <w:sz w:val="20"/>
                <w:szCs w:val="20"/>
                <w:lang w:val="el-GR" w:eastAsia="el-GR"/>
              </w:rPr>
              <w:t>100-120</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5C10D5" w:rsidRPr="005C10D5" w:rsidRDefault="005C10D5" w:rsidP="005C10D5">
            <w:pPr>
              <w:widowControl w:val="0"/>
              <w:shd w:val="clear" w:color="auto" w:fill="FFFFFF"/>
              <w:suppressAutoHyphens w:val="0"/>
              <w:overflowPunct w:val="0"/>
              <w:autoSpaceDE w:val="0"/>
              <w:autoSpaceDN w:val="0"/>
              <w:adjustRightInd w:val="0"/>
              <w:spacing w:after="0"/>
              <w:ind w:left="6"/>
              <w:jc w:val="center"/>
              <w:textAlignment w:val="baseline"/>
              <w:rPr>
                <w:color w:val="000000"/>
                <w:sz w:val="20"/>
                <w:szCs w:val="20"/>
                <w:lang w:val="el-GR" w:eastAsia="el-GR"/>
              </w:rPr>
            </w:pPr>
            <w:r w:rsidRPr="005C10D5">
              <w:rPr>
                <w:color w:val="000000"/>
                <w:sz w:val="20"/>
                <w:szCs w:val="20"/>
                <w:lang w:val="el-GR" w:eastAsia="el-GR"/>
              </w:rPr>
              <w:t>22%</w:t>
            </w:r>
          </w:p>
        </w:tc>
        <w:tc>
          <w:tcPr>
            <w:tcW w:w="1417" w:type="dxa"/>
            <w:tcBorders>
              <w:top w:val="single" w:sz="4" w:space="0" w:color="000000"/>
              <w:left w:val="single" w:sz="4" w:space="0" w:color="000000"/>
              <w:bottom w:val="single" w:sz="4" w:space="0" w:color="000000"/>
              <w:right w:val="single" w:sz="4" w:space="0" w:color="000000"/>
            </w:tcBorders>
          </w:tcPr>
          <w:p w:rsidR="005C10D5" w:rsidRPr="005C10D5" w:rsidRDefault="005C10D5" w:rsidP="005C10D5">
            <w:pPr>
              <w:widowControl w:val="0"/>
              <w:shd w:val="clear" w:color="auto" w:fill="FFFFFF"/>
              <w:suppressAutoHyphens w:val="0"/>
              <w:overflowPunct w:val="0"/>
              <w:autoSpaceDE w:val="0"/>
              <w:autoSpaceDN w:val="0"/>
              <w:adjustRightInd w:val="0"/>
              <w:spacing w:after="0"/>
              <w:ind w:left="6"/>
              <w:jc w:val="center"/>
              <w:textAlignment w:val="baseline"/>
              <w:rPr>
                <w:b/>
                <w:color w:val="000000"/>
                <w:sz w:val="20"/>
                <w:szCs w:val="20"/>
                <w:lang w:val="el-GR" w:eastAsia="el-GR"/>
              </w:rPr>
            </w:pPr>
          </w:p>
        </w:tc>
      </w:tr>
      <w:tr w:rsidR="005C10D5" w:rsidRPr="005C10D5" w:rsidTr="00D409B5">
        <w:tc>
          <w:tcPr>
            <w:tcW w:w="1134" w:type="dxa"/>
            <w:tcBorders>
              <w:top w:val="single" w:sz="4" w:space="0" w:color="000000"/>
              <w:left w:val="single" w:sz="4" w:space="0" w:color="000000"/>
              <w:bottom w:val="single" w:sz="4" w:space="0" w:color="auto"/>
              <w:right w:val="nil"/>
            </w:tcBorders>
            <w:vAlign w:val="center"/>
            <w:hideMark/>
          </w:tcPr>
          <w:p w:rsidR="005C10D5" w:rsidRPr="005C10D5" w:rsidRDefault="005C10D5" w:rsidP="005C10D5">
            <w:pPr>
              <w:widowControl w:val="0"/>
              <w:shd w:val="clear" w:color="auto" w:fill="FFFFFF"/>
              <w:suppressAutoHyphens w:val="0"/>
              <w:overflowPunct w:val="0"/>
              <w:autoSpaceDE w:val="0"/>
              <w:autoSpaceDN w:val="0"/>
              <w:adjustRightInd w:val="0"/>
              <w:spacing w:after="0"/>
              <w:ind w:left="6"/>
              <w:jc w:val="center"/>
              <w:textAlignment w:val="baseline"/>
              <w:rPr>
                <w:b/>
                <w:color w:val="000000"/>
                <w:sz w:val="20"/>
                <w:szCs w:val="20"/>
                <w:lang w:val="el-GR" w:eastAsia="el-GR"/>
              </w:rPr>
            </w:pPr>
            <w:r w:rsidRPr="005C10D5">
              <w:rPr>
                <w:b/>
                <w:color w:val="000000"/>
                <w:sz w:val="20"/>
                <w:szCs w:val="20"/>
                <w:lang w:val="el-GR" w:eastAsia="el-GR"/>
              </w:rPr>
              <w:t>Κ6</w:t>
            </w:r>
          </w:p>
        </w:tc>
        <w:tc>
          <w:tcPr>
            <w:tcW w:w="3686" w:type="dxa"/>
            <w:tcBorders>
              <w:top w:val="single" w:sz="4" w:space="0" w:color="000000"/>
              <w:left w:val="single" w:sz="4" w:space="0" w:color="000000"/>
              <w:bottom w:val="single" w:sz="4" w:space="0" w:color="auto"/>
              <w:right w:val="nil"/>
            </w:tcBorders>
            <w:hideMark/>
          </w:tcPr>
          <w:p w:rsidR="005C10D5" w:rsidRPr="005C10D5" w:rsidRDefault="005C10D5" w:rsidP="005C10D5">
            <w:pPr>
              <w:widowControl w:val="0"/>
              <w:shd w:val="clear" w:color="auto" w:fill="FFFFFF"/>
              <w:suppressAutoHyphens w:val="0"/>
              <w:overflowPunct w:val="0"/>
              <w:autoSpaceDE w:val="0"/>
              <w:autoSpaceDN w:val="0"/>
              <w:adjustRightInd w:val="0"/>
              <w:spacing w:after="0"/>
              <w:ind w:left="6"/>
              <w:jc w:val="left"/>
              <w:textAlignment w:val="baseline"/>
              <w:rPr>
                <w:color w:val="000000"/>
                <w:sz w:val="20"/>
                <w:szCs w:val="20"/>
                <w:lang w:val="el-GR" w:eastAsia="el-GR"/>
              </w:rPr>
            </w:pPr>
            <w:r w:rsidRPr="005C10D5">
              <w:rPr>
                <w:color w:val="000000"/>
                <w:sz w:val="20"/>
                <w:szCs w:val="20"/>
                <w:lang w:val="el-GR" w:eastAsia="el-GR"/>
              </w:rPr>
              <w:t xml:space="preserve">Χρόνος απόκρισης από την αναγγελία βλάβης </w:t>
            </w:r>
          </w:p>
        </w:tc>
        <w:tc>
          <w:tcPr>
            <w:tcW w:w="1417" w:type="dxa"/>
            <w:tcBorders>
              <w:top w:val="single" w:sz="4" w:space="0" w:color="000000"/>
              <w:left w:val="single" w:sz="4" w:space="0" w:color="000000"/>
              <w:bottom w:val="single" w:sz="4" w:space="0" w:color="auto"/>
              <w:right w:val="single" w:sz="4" w:space="0" w:color="000000"/>
            </w:tcBorders>
            <w:vAlign w:val="center"/>
          </w:tcPr>
          <w:p w:rsidR="005C10D5" w:rsidRPr="005C10D5" w:rsidRDefault="005C10D5" w:rsidP="005C10D5">
            <w:pPr>
              <w:widowControl w:val="0"/>
              <w:shd w:val="clear" w:color="auto" w:fill="FFFFFF"/>
              <w:suppressAutoHyphens w:val="0"/>
              <w:overflowPunct w:val="0"/>
              <w:autoSpaceDE w:val="0"/>
              <w:autoSpaceDN w:val="0"/>
              <w:adjustRightInd w:val="0"/>
              <w:spacing w:after="0"/>
              <w:ind w:left="6"/>
              <w:jc w:val="center"/>
              <w:textAlignment w:val="baseline"/>
              <w:rPr>
                <w:color w:val="000000"/>
                <w:sz w:val="20"/>
                <w:szCs w:val="20"/>
                <w:lang w:val="el-GR" w:eastAsia="el-GR"/>
              </w:rPr>
            </w:pPr>
            <w:r w:rsidRPr="005C10D5">
              <w:rPr>
                <w:color w:val="000000"/>
                <w:sz w:val="20"/>
                <w:szCs w:val="20"/>
                <w:lang w:val="el-GR" w:eastAsia="el-GR"/>
              </w:rPr>
              <w:t>100-120</w:t>
            </w:r>
          </w:p>
        </w:tc>
        <w:tc>
          <w:tcPr>
            <w:tcW w:w="1560" w:type="dxa"/>
            <w:tcBorders>
              <w:top w:val="single" w:sz="4" w:space="0" w:color="000000"/>
              <w:left w:val="single" w:sz="4" w:space="0" w:color="000000"/>
              <w:bottom w:val="single" w:sz="4" w:space="0" w:color="auto"/>
              <w:right w:val="single" w:sz="4" w:space="0" w:color="000000"/>
            </w:tcBorders>
            <w:vAlign w:val="center"/>
            <w:hideMark/>
          </w:tcPr>
          <w:p w:rsidR="005C10D5" w:rsidRPr="005C10D5" w:rsidRDefault="005C10D5" w:rsidP="005C10D5">
            <w:pPr>
              <w:widowControl w:val="0"/>
              <w:shd w:val="clear" w:color="auto" w:fill="FFFFFF"/>
              <w:suppressAutoHyphens w:val="0"/>
              <w:overflowPunct w:val="0"/>
              <w:autoSpaceDE w:val="0"/>
              <w:autoSpaceDN w:val="0"/>
              <w:adjustRightInd w:val="0"/>
              <w:spacing w:after="0"/>
              <w:ind w:left="6"/>
              <w:jc w:val="center"/>
              <w:textAlignment w:val="baseline"/>
              <w:rPr>
                <w:color w:val="000000"/>
                <w:sz w:val="20"/>
                <w:szCs w:val="20"/>
                <w:lang w:val="el-GR" w:eastAsia="el-GR"/>
              </w:rPr>
            </w:pPr>
            <w:r w:rsidRPr="005C10D5">
              <w:rPr>
                <w:color w:val="000000"/>
                <w:sz w:val="20"/>
                <w:szCs w:val="20"/>
                <w:lang w:val="el-GR" w:eastAsia="el-GR"/>
              </w:rPr>
              <w:t>8%</w:t>
            </w:r>
          </w:p>
        </w:tc>
        <w:tc>
          <w:tcPr>
            <w:tcW w:w="1417" w:type="dxa"/>
            <w:tcBorders>
              <w:top w:val="single" w:sz="4" w:space="0" w:color="000000"/>
              <w:left w:val="single" w:sz="4" w:space="0" w:color="000000"/>
              <w:bottom w:val="single" w:sz="4" w:space="0" w:color="auto"/>
              <w:right w:val="single" w:sz="4" w:space="0" w:color="000000"/>
            </w:tcBorders>
          </w:tcPr>
          <w:p w:rsidR="005C10D5" w:rsidRPr="005C10D5" w:rsidRDefault="005C10D5" w:rsidP="005C10D5">
            <w:pPr>
              <w:widowControl w:val="0"/>
              <w:shd w:val="clear" w:color="auto" w:fill="FFFFFF"/>
              <w:suppressAutoHyphens w:val="0"/>
              <w:overflowPunct w:val="0"/>
              <w:autoSpaceDE w:val="0"/>
              <w:autoSpaceDN w:val="0"/>
              <w:adjustRightInd w:val="0"/>
              <w:spacing w:after="0"/>
              <w:ind w:left="6"/>
              <w:jc w:val="center"/>
              <w:textAlignment w:val="baseline"/>
              <w:rPr>
                <w:b/>
                <w:color w:val="000000"/>
                <w:sz w:val="20"/>
                <w:szCs w:val="20"/>
                <w:lang w:val="el-GR" w:eastAsia="el-GR"/>
              </w:rPr>
            </w:pPr>
          </w:p>
        </w:tc>
      </w:tr>
      <w:tr w:rsidR="005C10D5" w:rsidRPr="005C10D5" w:rsidTr="00D409B5">
        <w:tc>
          <w:tcPr>
            <w:tcW w:w="1134" w:type="dxa"/>
            <w:tcBorders>
              <w:top w:val="single" w:sz="4" w:space="0" w:color="auto"/>
              <w:left w:val="single" w:sz="4" w:space="0" w:color="auto"/>
              <w:bottom w:val="single" w:sz="4" w:space="0" w:color="auto"/>
              <w:right w:val="single" w:sz="4" w:space="0" w:color="auto"/>
            </w:tcBorders>
          </w:tcPr>
          <w:p w:rsidR="005C10D5" w:rsidRPr="005C10D5" w:rsidRDefault="005C10D5" w:rsidP="005C10D5">
            <w:pPr>
              <w:widowControl w:val="0"/>
              <w:shd w:val="clear" w:color="auto" w:fill="FFFFFF"/>
              <w:suppressAutoHyphens w:val="0"/>
              <w:overflowPunct w:val="0"/>
              <w:autoSpaceDE w:val="0"/>
              <w:autoSpaceDN w:val="0"/>
              <w:adjustRightInd w:val="0"/>
              <w:spacing w:after="0"/>
              <w:ind w:left="6"/>
              <w:jc w:val="center"/>
              <w:textAlignment w:val="baseline"/>
              <w:rPr>
                <w:b/>
                <w:color w:val="000000"/>
                <w:sz w:val="20"/>
                <w:szCs w:val="20"/>
                <w:lang w:val="el-GR" w:eastAsia="el-GR"/>
              </w:rPr>
            </w:pPr>
          </w:p>
        </w:tc>
        <w:tc>
          <w:tcPr>
            <w:tcW w:w="5103" w:type="dxa"/>
            <w:gridSpan w:val="2"/>
            <w:tcBorders>
              <w:top w:val="single" w:sz="4" w:space="0" w:color="auto"/>
              <w:left w:val="single" w:sz="4" w:space="0" w:color="auto"/>
              <w:bottom w:val="single" w:sz="4" w:space="0" w:color="auto"/>
              <w:right w:val="single" w:sz="4" w:space="0" w:color="auto"/>
            </w:tcBorders>
            <w:vAlign w:val="center"/>
          </w:tcPr>
          <w:p w:rsidR="005C10D5" w:rsidRPr="005C10D5" w:rsidRDefault="005C10D5" w:rsidP="005C10D5">
            <w:pPr>
              <w:widowControl w:val="0"/>
              <w:shd w:val="clear" w:color="auto" w:fill="FFFFFF"/>
              <w:suppressAutoHyphens w:val="0"/>
              <w:overflowPunct w:val="0"/>
              <w:autoSpaceDE w:val="0"/>
              <w:autoSpaceDN w:val="0"/>
              <w:adjustRightInd w:val="0"/>
              <w:spacing w:after="0"/>
              <w:ind w:left="6"/>
              <w:jc w:val="right"/>
              <w:textAlignment w:val="baseline"/>
              <w:rPr>
                <w:b/>
                <w:i/>
                <w:color w:val="000000"/>
                <w:sz w:val="20"/>
                <w:szCs w:val="20"/>
                <w:lang w:val="el-GR" w:eastAsia="el-GR"/>
              </w:rPr>
            </w:pPr>
            <w:r w:rsidRPr="005C10D5">
              <w:rPr>
                <w:b/>
                <w:color w:val="000000"/>
                <w:sz w:val="20"/>
                <w:szCs w:val="20"/>
                <w:lang w:val="el-GR" w:eastAsia="el-GR"/>
              </w:rPr>
              <w:t xml:space="preserve">ΣΥΝΟΛΟ ΣΥΝΤΕΛΕΣΤΩΝ ΒΑΡΥΤΗΤΑΣ </w:t>
            </w:r>
          </w:p>
        </w:tc>
        <w:tc>
          <w:tcPr>
            <w:tcW w:w="1560" w:type="dxa"/>
            <w:tcBorders>
              <w:top w:val="single" w:sz="4" w:space="0" w:color="auto"/>
              <w:left w:val="single" w:sz="4" w:space="0" w:color="auto"/>
              <w:bottom w:val="single" w:sz="4" w:space="0" w:color="auto"/>
              <w:right w:val="single" w:sz="4" w:space="0" w:color="auto"/>
            </w:tcBorders>
            <w:vAlign w:val="center"/>
          </w:tcPr>
          <w:p w:rsidR="005C10D5" w:rsidRPr="005C10D5" w:rsidRDefault="005C10D5" w:rsidP="005C10D5">
            <w:pPr>
              <w:widowControl w:val="0"/>
              <w:shd w:val="clear" w:color="auto" w:fill="FFFFFF"/>
              <w:suppressAutoHyphens w:val="0"/>
              <w:overflowPunct w:val="0"/>
              <w:autoSpaceDE w:val="0"/>
              <w:autoSpaceDN w:val="0"/>
              <w:adjustRightInd w:val="0"/>
              <w:spacing w:after="0"/>
              <w:ind w:left="6"/>
              <w:jc w:val="center"/>
              <w:textAlignment w:val="baseline"/>
              <w:rPr>
                <w:b/>
                <w:i/>
                <w:color w:val="000000"/>
                <w:sz w:val="20"/>
                <w:szCs w:val="20"/>
                <w:lang w:val="el-GR" w:eastAsia="el-GR"/>
              </w:rPr>
            </w:pPr>
            <w:r w:rsidRPr="005C10D5">
              <w:rPr>
                <w:b/>
                <w:color w:val="000000"/>
                <w:sz w:val="20"/>
                <w:szCs w:val="20"/>
                <w:lang w:val="el-GR" w:eastAsia="el-GR"/>
              </w:rPr>
              <w:t>100%</w:t>
            </w:r>
          </w:p>
        </w:tc>
        <w:tc>
          <w:tcPr>
            <w:tcW w:w="1417" w:type="dxa"/>
            <w:tcBorders>
              <w:top w:val="single" w:sz="4" w:space="0" w:color="auto"/>
              <w:left w:val="single" w:sz="4" w:space="0" w:color="auto"/>
              <w:bottom w:val="single" w:sz="4" w:space="0" w:color="auto"/>
              <w:right w:val="single" w:sz="4" w:space="0" w:color="auto"/>
            </w:tcBorders>
          </w:tcPr>
          <w:p w:rsidR="005C10D5" w:rsidRPr="005C10D5" w:rsidRDefault="005C10D5" w:rsidP="005C10D5">
            <w:pPr>
              <w:widowControl w:val="0"/>
              <w:shd w:val="clear" w:color="auto" w:fill="FFFFFF"/>
              <w:suppressAutoHyphens w:val="0"/>
              <w:overflowPunct w:val="0"/>
              <w:autoSpaceDE w:val="0"/>
              <w:autoSpaceDN w:val="0"/>
              <w:adjustRightInd w:val="0"/>
              <w:spacing w:after="0"/>
              <w:ind w:left="6"/>
              <w:jc w:val="center"/>
              <w:textAlignment w:val="baseline"/>
              <w:rPr>
                <w:b/>
                <w:color w:val="000000"/>
                <w:sz w:val="20"/>
                <w:szCs w:val="20"/>
                <w:lang w:val="el-GR" w:eastAsia="el-GR"/>
              </w:rPr>
            </w:pPr>
          </w:p>
        </w:tc>
      </w:tr>
    </w:tbl>
    <w:p w:rsidR="00FD6704" w:rsidRPr="00DA0649" w:rsidRDefault="00FD6704" w:rsidP="008A78ED">
      <w:pPr>
        <w:pStyle w:val="3"/>
        <w:spacing w:after="0"/>
        <w:rPr>
          <w:rFonts w:ascii="Calibri" w:hAnsi="Calibri" w:cs="Calibri"/>
          <w:sz w:val="20"/>
          <w:lang w:val="el-GR"/>
        </w:rPr>
      </w:pPr>
      <w:bookmarkStart w:id="37" w:name="_Toc145327796"/>
      <w:r w:rsidRPr="008A78ED">
        <w:rPr>
          <w:rFonts w:ascii="Calibri" w:hAnsi="Calibri" w:cs="Calibri"/>
          <w:lang w:val="el-GR"/>
        </w:rPr>
        <w:lastRenderedPageBreak/>
        <w:t>2.3.2</w:t>
      </w:r>
      <w:r w:rsidRPr="008A78ED">
        <w:rPr>
          <w:rFonts w:ascii="Calibri" w:hAnsi="Calibri" w:cs="Calibri"/>
          <w:lang w:val="el-GR"/>
        </w:rPr>
        <w:tab/>
        <w:t>Βαθμολόγηση και κατάταξη προσφορών</w:t>
      </w:r>
      <w:r w:rsidR="008A78ED" w:rsidRPr="008A78ED">
        <w:rPr>
          <w:rStyle w:val="WW-FootnoteReference5"/>
          <w:sz w:val="20"/>
          <w:lang w:val="el-GR"/>
        </w:rPr>
        <w:footnoteReference w:id="75"/>
      </w:r>
      <w:bookmarkEnd w:id="37"/>
    </w:p>
    <w:p w:rsidR="00FD6704" w:rsidRPr="00DA0649" w:rsidRDefault="00FD6704" w:rsidP="00854711">
      <w:pPr>
        <w:spacing w:before="40" w:after="0"/>
        <w:rPr>
          <w:sz w:val="20"/>
          <w:lang w:val="el-GR"/>
        </w:rPr>
      </w:pPr>
      <w:r w:rsidRPr="00DA0649">
        <w:rPr>
          <w:sz w:val="20"/>
          <w:lang w:val="el-GR"/>
        </w:rPr>
        <w:t xml:space="preserve">Η βαθμολόγηση κάθε κριτηρίου αξιολόγησης κυμαίνεται από 100 βαθμούς στην περίπτωση που ικανοποιούνται ακριβώς όλοι οι όροι των τεχνικών προδιαγραφών, αυξάνεται δε μέχρι τους 120 βαθμούς όταν υπερκαλύπτονται οι απαιτήσεις του συγκεκριμένου κριτηρίου. </w:t>
      </w:r>
    </w:p>
    <w:p w:rsidR="00FD6704" w:rsidRPr="00DA0649" w:rsidRDefault="00FD6704" w:rsidP="00854711">
      <w:pPr>
        <w:spacing w:before="40" w:after="0"/>
        <w:rPr>
          <w:i/>
          <w:sz w:val="20"/>
          <w:lang w:val="el-GR"/>
        </w:rPr>
      </w:pPr>
      <w:r w:rsidRPr="00DA0649">
        <w:rPr>
          <w:sz w:val="20"/>
          <w:lang w:val="el-GR"/>
        </w:rPr>
        <w:t>Κάθε κριτήριο αξιολόγησης βαθμολογείται αυτόνομα με βάση τα στοιχεία της προσφοράς</w:t>
      </w:r>
      <w:r w:rsidR="004229F6" w:rsidRPr="004229F6">
        <w:rPr>
          <w:rStyle w:val="WW-FootnoteReference7"/>
          <w:sz w:val="20"/>
          <w:lang w:val="el-GR"/>
        </w:rPr>
        <w:footnoteReference w:id="76"/>
      </w:r>
      <w:r w:rsidRPr="00DA0649">
        <w:rPr>
          <w:i/>
          <w:sz w:val="20"/>
          <w:lang w:val="el-GR"/>
        </w:rPr>
        <w:t xml:space="preserve">. </w:t>
      </w:r>
    </w:p>
    <w:p w:rsidR="00FD6704" w:rsidRPr="00DA0649" w:rsidRDefault="00FD6704" w:rsidP="00854711">
      <w:pPr>
        <w:spacing w:before="40" w:after="0"/>
        <w:rPr>
          <w:sz w:val="20"/>
          <w:lang w:val="el-GR"/>
        </w:rPr>
      </w:pPr>
      <w:r w:rsidRPr="00DA0649">
        <w:rPr>
          <w:sz w:val="20"/>
          <w:lang w:val="el-GR"/>
        </w:rPr>
        <w:t>Η σταθμισμένη βαθμολογία του κάθε κριτηρίου θα προκύπτει από το γινόμενο του επιμέρους συντελεστή βαρύτητας επί τη βαθμολογία του, η δε συνολική βαθμολογία της προσφοράς θα προκύπτει από το άθροισμα των σταθμισμένων βαθμολογιών όλων των κριτηρίων.</w:t>
      </w:r>
    </w:p>
    <w:p w:rsidR="00FD6704" w:rsidRPr="00DA0649" w:rsidRDefault="00FD6704" w:rsidP="00854711">
      <w:pPr>
        <w:spacing w:before="40" w:after="0"/>
        <w:rPr>
          <w:sz w:val="20"/>
          <w:lang w:val="el-GR"/>
        </w:rPr>
      </w:pPr>
      <w:r w:rsidRPr="00DA0649">
        <w:rPr>
          <w:sz w:val="20"/>
          <w:lang w:val="el-GR"/>
        </w:rPr>
        <w:t xml:space="preserve">Η συνολική βαθμολογία της τεχνικής προσφοράς υπολογίζεται με βάση τον παρακάτω τύπο : </w:t>
      </w:r>
    </w:p>
    <w:p w:rsidR="00FD6704" w:rsidRPr="00DA0649" w:rsidRDefault="00FD6704" w:rsidP="00854711">
      <w:pPr>
        <w:spacing w:before="40" w:after="0"/>
        <w:rPr>
          <w:sz w:val="20"/>
          <w:lang w:val="el-GR"/>
        </w:rPr>
      </w:pPr>
      <w:r w:rsidRPr="00DA0649">
        <w:rPr>
          <w:sz w:val="20"/>
          <w:lang w:val="el-GR"/>
        </w:rPr>
        <w:t>Τ= σ1χΚ1 + σ2χΚ2 +……+</w:t>
      </w:r>
      <w:proofErr w:type="spellStart"/>
      <w:r w:rsidRPr="00DA0649">
        <w:rPr>
          <w:sz w:val="20"/>
          <w:lang w:val="el-GR"/>
        </w:rPr>
        <w:t>σνχΚν</w:t>
      </w:r>
      <w:proofErr w:type="spellEnd"/>
    </w:p>
    <w:p w:rsidR="00FD6704" w:rsidRDefault="00FD6704" w:rsidP="00C91892">
      <w:pPr>
        <w:spacing w:before="40" w:after="40"/>
        <w:rPr>
          <w:sz w:val="20"/>
          <w:lang w:val="el-GR"/>
        </w:rPr>
      </w:pPr>
      <w:r w:rsidRPr="00DA0649">
        <w:rPr>
          <w:sz w:val="20"/>
          <w:lang w:val="el-GR"/>
        </w:rPr>
        <w:t>Κριτήρια με βαθμολογία μικρότερη από 100 βαθμούς (ήτοι που δεν καλύπτουν/παρουσιάζουν αποκλίσεις από τις τεχνικές προδιαγραφές της παρούσας) επιφέρουν την απόρριψη της προσφοράς.</w:t>
      </w:r>
    </w:p>
    <w:p w:rsidR="00FD6704" w:rsidRPr="00BF6B82" w:rsidRDefault="00FD6704" w:rsidP="00854711">
      <w:pPr>
        <w:spacing w:before="40" w:after="0"/>
        <w:rPr>
          <w:sz w:val="20"/>
          <w:lang w:val="el-GR"/>
        </w:rPr>
      </w:pPr>
      <w:r w:rsidRPr="00BF6B82">
        <w:rPr>
          <w:sz w:val="20"/>
          <w:lang w:val="el-GR"/>
        </w:rPr>
        <w:t>Πλέον συμφέρουσα από οικονομική άποψη προσφορά είναι εκείνη που παρουσιάζει τη μεγαλύτερη τιμή (Α) της σχέσης:</w:t>
      </w:r>
    </w:p>
    <w:p w:rsidR="00FD6704" w:rsidRPr="00BF6B82" w:rsidRDefault="00FD6704" w:rsidP="00854711">
      <w:pPr>
        <w:spacing w:before="40" w:after="0"/>
        <w:rPr>
          <w:sz w:val="20"/>
          <w:lang w:val="el-GR"/>
        </w:rPr>
      </w:pPr>
      <w:r w:rsidRPr="00BF6B82">
        <w:rPr>
          <w:sz w:val="20"/>
          <w:lang w:val="el-GR"/>
        </w:rPr>
        <w:t xml:space="preserve">Α = </w:t>
      </w:r>
      <w:proofErr w:type="spellStart"/>
      <w:r w:rsidRPr="00BF6B82">
        <w:rPr>
          <w:sz w:val="20"/>
          <w:lang w:val="el-GR"/>
        </w:rPr>
        <w:t>σΤx</w:t>
      </w:r>
      <w:proofErr w:type="spellEnd"/>
      <w:r w:rsidRPr="00BF6B82">
        <w:rPr>
          <w:sz w:val="20"/>
          <w:lang w:val="el-GR"/>
        </w:rPr>
        <w:t xml:space="preserve"> (T/</w:t>
      </w:r>
      <w:proofErr w:type="spellStart"/>
      <w:r w:rsidRPr="00BF6B82">
        <w:rPr>
          <w:sz w:val="20"/>
          <w:lang w:val="el-GR"/>
        </w:rPr>
        <w:t>Tma</w:t>
      </w:r>
      <w:proofErr w:type="spellEnd"/>
      <w:r w:rsidRPr="00BF6B82">
        <w:rPr>
          <w:sz w:val="20"/>
          <w:lang w:val="el-GR"/>
        </w:rPr>
        <w:t xml:space="preserve">x) + </w:t>
      </w:r>
      <w:proofErr w:type="spellStart"/>
      <w:r w:rsidRPr="00BF6B82">
        <w:rPr>
          <w:sz w:val="20"/>
          <w:lang w:val="el-GR"/>
        </w:rPr>
        <w:t>σox</w:t>
      </w:r>
      <w:proofErr w:type="spellEnd"/>
      <w:r w:rsidRPr="00BF6B82">
        <w:rPr>
          <w:sz w:val="20"/>
          <w:lang w:val="el-GR"/>
        </w:rPr>
        <w:t xml:space="preserve"> (</w:t>
      </w:r>
      <w:proofErr w:type="spellStart"/>
      <w:r w:rsidRPr="00BF6B82">
        <w:rPr>
          <w:sz w:val="20"/>
          <w:lang w:val="el-GR"/>
        </w:rPr>
        <w:t>Οmin</w:t>
      </w:r>
      <w:proofErr w:type="spellEnd"/>
      <w:r w:rsidRPr="00BF6B82">
        <w:rPr>
          <w:sz w:val="20"/>
          <w:lang w:val="el-GR"/>
        </w:rPr>
        <w:t>/Ο)</w:t>
      </w:r>
    </w:p>
    <w:p w:rsidR="00FD6704" w:rsidRPr="00BF6B82" w:rsidRDefault="00FD6704" w:rsidP="00854711">
      <w:pPr>
        <w:spacing w:before="40" w:after="0"/>
        <w:rPr>
          <w:sz w:val="20"/>
          <w:lang w:val="el-GR"/>
        </w:rPr>
      </w:pPr>
      <w:r w:rsidRPr="00BF6B82">
        <w:rPr>
          <w:sz w:val="20"/>
          <w:lang w:val="el-GR"/>
        </w:rPr>
        <w:t>όπου: T = Συνολική βαθμολογία τεχνικής προσφοράς,</w:t>
      </w:r>
    </w:p>
    <w:p w:rsidR="00FD6704" w:rsidRPr="00BF6B82" w:rsidRDefault="00FD6704" w:rsidP="00854711">
      <w:pPr>
        <w:spacing w:before="40" w:after="0"/>
        <w:rPr>
          <w:sz w:val="20"/>
          <w:lang w:val="el-GR"/>
        </w:rPr>
      </w:pPr>
      <w:proofErr w:type="spellStart"/>
      <w:r w:rsidRPr="00BF6B82">
        <w:rPr>
          <w:sz w:val="20"/>
          <w:lang w:val="el-GR"/>
        </w:rPr>
        <w:t>Tmax</w:t>
      </w:r>
      <w:proofErr w:type="spellEnd"/>
      <w:r w:rsidRPr="00BF6B82">
        <w:rPr>
          <w:sz w:val="20"/>
          <w:lang w:val="el-GR"/>
        </w:rPr>
        <w:t>= Συνολική βαθμολογία της καλύτερης τεχνικής προσφοράς,</w:t>
      </w:r>
    </w:p>
    <w:p w:rsidR="00FD6704" w:rsidRPr="00BF6B82" w:rsidRDefault="00FD6704" w:rsidP="00854711">
      <w:pPr>
        <w:spacing w:before="40" w:after="0"/>
        <w:rPr>
          <w:sz w:val="20"/>
          <w:lang w:val="el-GR"/>
        </w:rPr>
      </w:pPr>
      <w:proofErr w:type="spellStart"/>
      <w:r w:rsidRPr="00BF6B82">
        <w:rPr>
          <w:sz w:val="20"/>
          <w:lang w:val="el-GR"/>
        </w:rPr>
        <w:t>Οmin</w:t>
      </w:r>
      <w:proofErr w:type="spellEnd"/>
      <w:r w:rsidRPr="00BF6B82">
        <w:rPr>
          <w:sz w:val="20"/>
          <w:lang w:val="el-GR"/>
        </w:rPr>
        <w:t xml:space="preserve"> = τιμή χαμηλότερης οικονομικής προσφοράς,</w:t>
      </w:r>
    </w:p>
    <w:p w:rsidR="00FD6704" w:rsidRPr="00BF6B82" w:rsidRDefault="00FD6704" w:rsidP="00854711">
      <w:pPr>
        <w:spacing w:before="40" w:after="0"/>
        <w:rPr>
          <w:sz w:val="20"/>
          <w:lang w:val="el-GR"/>
        </w:rPr>
      </w:pPr>
      <w:r w:rsidRPr="00BF6B82">
        <w:rPr>
          <w:sz w:val="20"/>
          <w:lang w:val="el-GR"/>
        </w:rPr>
        <w:t>Ο = τιμή οικονομικής προσφοράς,</w:t>
      </w:r>
    </w:p>
    <w:p w:rsidR="00FD6704" w:rsidRPr="00BF6B82" w:rsidRDefault="00FD6704" w:rsidP="00854711">
      <w:pPr>
        <w:spacing w:before="40" w:after="0"/>
        <w:rPr>
          <w:sz w:val="20"/>
          <w:lang w:val="el-GR"/>
        </w:rPr>
      </w:pPr>
      <w:proofErr w:type="spellStart"/>
      <w:r w:rsidRPr="00BF6B82">
        <w:rPr>
          <w:sz w:val="20"/>
          <w:lang w:val="el-GR"/>
        </w:rPr>
        <w:t>σΤ</w:t>
      </w:r>
      <w:proofErr w:type="spellEnd"/>
      <w:r w:rsidRPr="00BF6B82">
        <w:rPr>
          <w:sz w:val="20"/>
          <w:lang w:val="el-GR"/>
        </w:rPr>
        <w:t xml:space="preserve"> = Συντελεστής βαρύτητας τεχνικής προσφοράς, ποσοστό επί τοις εκατό, που μπορεί να κυμαίνεται από εξήντα (60) έως ογδόντα (80),</w:t>
      </w:r>
    </w:p>
    <w:p w:rsidR="00FD6704" w:rsidRPr="00BF6B82" w:rsidRDefault="00FD6704" w:rsidP="00854711">
      <w:pPr>
        <w:spacing w:before="40" w:after="0"/>
        <w:rPr>
          <w:sz w:val="20"/>
          <w:lang w:val="el-GR"/>
        </w:rPr>
      </w:pPr>
      <w:proofErr w:type="spellStart"/>
      <w:r w:rsidRPr="00BF6B82">
        <w:rPr>
          <w:sz w:val="20"/>
          <w:lang w:val="el-GR"/>
        </w:rPr>
        <w:t>σΟ</w:t>
      </w:r>
      <w:proofErr w:type="spellEnd"/>
      <w:r w:rsidRPr="00BF6B82">
        <w:rPr>
          <w:sz w:val="20"/>
          <w:lang w:val="el-GR"/>
        </w:rPr>
        <w:t xml:space="preserve"> = Συντελεστής βαρύτητας οικονομικής προσφοράς, ποσοστό επί τοις εκατό, που μπορεί να κυμαίνεται από είκοσι (20) έως σαράντα (40).</w:t>
      </w:r>
    </w:p>
    <w:p w:rsidR="00FD6704" w:rsidRPr="00DA0649" w:rsidRDefault="00FD6704" w:rsidP="00854711">
      <w:pPr>
        <w:spacing w:before="40" w:after="0"/>
        <w:rPr>
          <w:sz w:val="20"/>
          <w:lang w:val="el-GR"/>
        </w:rPr>
      </w:pPr>
      <w:r w:rsidRPr="00BF6B82">
        <w:rPr>
          <w:sz w:val="20"/>
          <w:lang w:val="el-GR"/>
        </w:rPr>
        <w:t>Το άθροισμα των δύο συντελεστών βαρύτητας ισούται με εκατό (100).</w:t>
      </w:r>
    </w:p>
    <w:p w:rsidR="00CF3F62" w:rsidRPr="00DA0649" w:rsidRDefault="00CF3F62" w:rsidP="00854711">
      <w:pPr>
        <w:spacing w:before="40" w:after="0"/>
        <w:rPr>
          <w:sz w:val="20"/>
          <w:lang w:val="el-GR"/>
        </w:rPr>
      </w:pPr>
      <w:r w:rsidRPr="00DA0649">
        <w:rPr>
          <w:sz w:val="20"/>
          <w:lang w:val="el-GR"/>
        </w:rPr>
        <w:t xml:space="preserve">Η τεχνική προσφορά βαθμολογείται με συντελεστή βαρύτητας 80% και η οικονομική προσφορά με συντελεστή 20%.  </w:t>
      </w:r>
    </w:p>
    <w:p w:rsidR="006A2664" w:rsidRPr="00707532" w:rsidRDefault="006A2664" w:rsidP="004C6CDF">
      <w:pPr>
        <w:pStyle w:val="20"/>
        <w:spacing w:before="120" w:after="0"/>
        <w:rPr>
          <w:rFonts w:ascii="Calibri" w:hAnsi="Calibri" w:cs="Calibri"/>
          <w:lang w:val="el-GR"/>
        </w:rPr>
      </w:pPr>
      <w:bookmarkStart w:id="38" w:name="_Toc145327797"/>
      <w:r w:rsidRPr="00707532">
        <w:rPr>
          <w:rFonts w:ascii="Calibri" w:hAnsi="Calibri" w:cs="Calibri"/>
          <w:lang w:val="el-GR"/>
        </w:rPr>
        <w:t>2.4</w:t>
      </w:r>
      <w:r w:rsidRPr="00707532">
        <w:rPr>
          <w:rFonts w:ascii="Calibri" w:hAnsi="Calibri" w:cs="Calibri"/>
          <w:lang w:val="el-GR"/>
        </w:rPr>
        <w:tab/>
        <w:t>Κατάρτιση - Περιεχόμενο Προσφορών</w:t>
      </w:r>
      <w:bookmarkEnd w:id="38"/>
    </w:p>
    <w:p w:rsidR="006A2664" w:rsidRPr="00707532" w:rsidRDefault="006A2664" w:rsidP="004C6CDF">
      <w:pPr>
        <w:pStyle w:val="3"/>
        <w:spacing w:before="60" w:after="0"/>
        <w:rPr>
          <w:rFonts w:ascii="Calibri" w:hAnsi="Calibri" w:cs="Calibri"/>
          <w:lang w:val="el-GR"/>
        </w:rPr>
      </w:pPr>
      <w:bookmarkStart w:id="39" w:name="_Toc145327798"/>
      <w:r w:rsidRPr="00707532">
        <w:rPr>
          <w:rFonts w:ascii="Calibri" w:hAnsi="Calibri" w:cs="Calibri"/>
          <w:lang w:val="el-GR"/>
        </w:rPr>
        <w:t>2.4.1</w:t>
      </w:r>
      <w:r w:rsidRPr="00707532">
        <w:rPr>
          <w:rFonts w:ascii="Calibri" w:hAnsi="Calibri" w:cs="Calibri"/>
          <w:lang w:val="el-GR"/>
        </w:rPr>
        <w:tab/>
        <w:t>Γενικοί όροι υποβολής προσφορών</w:t>
      </w:r>
      <w:bookmarkEnd w:id="39"/>
    </w:p>
    <w:p w:rsidR="006A2664" w:rsidRPr="00DA0649" w:rsidRDefault="006A2664" w:rsidP="00C83C5F">
      <w:pPr>
        <w:spacing w:after="40"/>
        <w:rPr>
          <w:sz w:val="20"/>
          <w:lang w:val="el-GR"/>
        </w:rPr>
      </w:pPr>
      <w:r w:rsidRPr="00DA0649">
        <w:rPr>
          <w:sz w:val="20"/>
          <w:lang w:val="el-GR"/>
        </w:rPr>
        <w:t>Οι προσφορές υποβάλλονται με βάση τις απαιτήσεις που ορίζονται στο Παράρτημα</w:t>
      </w:r>
      <w:r w:rsidR="005C2E68" w:rsidRPr="00DA0649">
        <w:rPr>
          <w:sz w:val="20"/>
          <w:lang w:val="el-GR"/>
        </w:rPr>
        <w:t xml:space="preserve"> Α </w:t>
      </w:r>
      <w:r w:rsidR="00706E27" w:rsidRPr="00DA0649">
        <w:rPr>
          <w:sz w:val="20"/>
          <w:lang w:val="el-GR"/>
        </w:rPr>
        <w:t xml:space="preserve">(Τεύχος Μελέτης) </w:t>
      </w:r>
      <w:r w:rsidRPr="00DA0649">
        <w:rPr>
          <w:sz w:val="20"/>
          <w:lang w:val="el-GR"/>
        </w:rPr>
        <w:t xml:space="preserve">της Διακήρυξης, για </w:t>
      </w:r>
      <w:r w:rsidR="00C35AF7" w:rsidRPr="00DA0649">
        <w:rPr>
          <w:sz w:val="20"/>
          <w:lang w:val="el-GR"/>
        </w:rPr>
        <w:t>όλες τις περιγραφόμενες υπηρεσίες</w:t>
      </w:r>
      <w:r w:rsidR="00706E27" w:rsidRPr="00DA0649">
        <w:rPr>
          <w:sz w:val="20"/>
          <w:lang w:val="el-GR"/>
        </w:rPr>
        <w:t>.</w:t>
      </w:r>
    </w:p>
    <w:p w:rsidR="00CE6D18" w:rsidRPr="00DA0649" w:rsidRDefault="006A2664" w:rsidP="00C83C5F">
      <w:pPr>
        <w:spacing w:after="40"/>
        <w:rPr>
          <w:sz w:val="20"/>
          <w:lang w:val="el-GR"/>
        </w:rPr>
      </w:pPr>
      <w:r w:rsidRPr="00DA0649">
        <w:rPr>
          <w:sz w:val="20"/>
          <w:lang w:val="el-GR"/>
        </w:rPr>
        <w:t>Δεν επιτρέπονται εναλλακτικές προσφορές</w:t>
      </w:r>
      <w:r w:rsidR="00CE6D18" w:rsidRPr="00DA0649">
        <w:rPr>
          <w:sz w:val="20"/>
          <w:lang w:val="el-GR"/>
        </w:rPr>
        <w:t>.</w:t>
      </w:r>
    </w:p>
    <w:p w:rsidR="00C40718" w:rsidRPr="00C83C5F" w:rsidRDefault="00C40718" w:rsidP="00C83C5F">
      <w:pPr>
        <w:spacing w:after="40"/>
        <w:rPr>
          <w:sz w:val="20"/>
          <w:lang w:val="el-GR"/>
        </w:rPr>
      </w:pPr>
      <w:r w:rsidRPr="00C83C5F">
        <w:rPr>
          <w:rFonts w:cs="Helvetica"/>
          <w:color w:val="000000"/>
          <w:sz w:val="20"/>
          <w:szCs w:val="22"/>
          <w:lang w:val="el-GR" w:eastAsia="el-GR"/>
        </w:rPr>
        <w:t xml:space="preserve">Η ένωση Οικονομικών Φορέων υποβάλλει κοινή προσφορά, η οποία υπογράφεται υποχρεωτικά </w:t>
      </w:r>
      <w:r w:rsidRPr="00C83C5F">
        <w:rPr>
          <w:sz w:val="20"/>
          <w:lang w:val="el-GR"/>
        </w:rPr>
        <w:t xml:space="preserve">ηλεκτρονικά </w:t>
      </w:r>
      <w:r w:rsidRPr="00C83C5F">
        <w:rPr>
          <w:rFonts w:cs="Helvetica"/>
          <w:color w:val="000000"/>
          <w:sz w:val="20"/>
          <w:szCs w:val="22"/>
          <w:lang w:val="el-GR" w:eastAsia="el-GR"/>
        </w:rPr>
        <w:t xml:space="preserve">είτε από όλους τους Οικονομικούς Φορείς που αποτελούν την ένωση, είτε από εκπρόσωπό τους νομίμως εξουσιοδοτημένο. </w:t>
      </w:r>
      <w:r w:rsidRPr="00C83C5F">
        <w:rPr>
          <w:sz w:val="20"/>
          <w:lang w:val="el-GR"/>
        </w:rPr>
        <w:t xml:space="preserve"> Στην προσφορά δηλώνεται η έκταση και το είδος της συμμετοχής του κάθε μέλους της ένωσης, συμπεριλαμβανομένης της κατανομής αμοιβής μεταξύ τους,  καθώς και ο εκπρόσωπος/συντονιστής αυτής. Η εν λόγω δήλωση περιλαμβάνεται είτε στο ΕΕΕΣ (Μέρος ΙΙ. Ενότητα Α) είτε στη συνοδευτική αυτού υπεύθυνη δήλωση που δύναται να υποβάλλουν τα μέλη της ένωσης. Για την υπογραφή της προδικαστικής προσφυγής από τον εκπρόσωπο / συντονιστή της ένωσης απαιτείται ρητή εξουσιοδότηση. Η εν λόγω εξουσιοδότηση μπορεί να περιλαμβάνεται είτε στο ΕΕΕΣ (Μέρος ΙΙ. Ενότητα Α), είτε στη συνοδευτική αυτού υπεύθυνη δήλωση, είτε στα έγγραφα συμφωνίας των οικονομικών φορέων για συμμετοχή στο διαγωνισμό ως ένωση, είτε στα πρακτικά των αρμοδίων οργάνων διοίκησης των μελών της ένωσης</w:t>
      </w:r>
      <w:r w:rsidRPr="00C83C5F">
        <w:rPr>
          <w:sz w:val="20"/>
          <w:vertAlign w:val="superscript"/>
          <w:lang w:val="el-GR"/>
        </w:rPr>
        <w:footnoteReference w:id="77"/>
      </w:r>
      <w:r w:rsidRPr="00C83C5F">
        <w:rPr>
          <w:sz w:val="20"/>
          <w:lang w:val="el-GR"/>
        </w:rPr>
        <w:t>.</w:t>
      </w:r>
      <w:hyperlink r:id="rId20" w:history="1"/>
      <w:hyperlink r:id="rId21" w:history="1"/>
    </w:p>
    <w:p w:rsidR="00210671" w:rsidRPr="00210671" w:rsidRDefault="00A56B5E" w:rsidP="00C83C5F">
      <w:pPr>
        <w:spacing w:after="40"/>
        <w:rPr>
          <w:sz w:val="20"/>
          <w:szCs w:val="20"/>
          <w:lang w:val="el-GR"/>
        </w:rPr>
      </w:pPr>
      <w:r w:rsidRPr="00DA0649">
        <w:rPr>
          <w:sz w:val="20"/>
          <w:lang w:val="el-GR"/>
        </w:rPr>
        <w:t>Οι οικονομικοί φορείς μπορούν να αποσύρουν την προσφορά τους, πριν την καταληκτική ημερομηνία υποβολής προσφοράς, χωρίς να απαιτείται έγκριση εκ μέρους του αποφαινομένου οργάνου της αναθέτουσας αρχής, υποβάλλοντας έγγραφη ειδοποίηση προς την αναθέτουσα αρχή μέσω της λειτουργικότητας «Επικοινωνία» του ΕΣΗΔΗΣ</w:t>
      </w:r>
      <w:r w:rsidR="00210671" w:rsidRPr="00210671">
        <w:rPr>
          <w:sz w:val="20"/>
          <w:szCs w:val="20"/>
          <w:lang w:val="el-GR"/>
        </w:rPr>
        <w:t>.</w:t>
      </w:r>
      <w:r w:rsidR="00210671" w:rsidRPr="00210671">
        <w:rPr>
          <w:rFonts w:cs="Helvetica"/>
          <w:color w:val="000000"/>
          <w:sz w:val="20"/>
          <w:szCs w:val="22"/>
          <w:vertAlign w:val="superscript"/>
          <w:lang w:val="el-GR" w:eastAsia="el-GR"/>
        </w:rPr>
        <w:footnoteReference w:id="78"/>
      </w:r>
    </w:p>
    <w:p w:rsidR="006A2664" w:rsidRPr="00707532" w:rsidRDefault="006A2664" w:rsidP="004C6CDF">
      <w:pPr>
        <w:pStyle w:val="3"/>
        <w:spacing w:before="120" w:after="0"/>
        <w:rPr>
          <w:rFonts w:ascii="Calibri" w:hAnsi="Calibri" w:cs="Calibri"/>
          <w:sz w:val="24"/>
          <w:lang w:val="el-GR"/>
        </w:rPr>
      </w:pPr>
      <w:bookmarkStart w:id="40" w:name="_Toc145327799"/>
      <w:r w:rsidRPr="00707532">
        <w:rPr>
          <w:rFonts w:ascii="Calibri" w:hAnsi="Calibri" w:cs="Calibri"/>
          <w:lang w:val="el-GR"/>
        </w:rPr>
        <w:t>2.4.2</w:t>
      </w:r>
      <w:r w:rsidRPr="00707532">
        <w:rPr>
          <w:rFonts w:ascii="Calibri" w:hAnsi="Calibri" w:cs="Calibri"/>
          <w:lang w:val="el-GR"/>
        </w:rPr>
        <w:tab/>
        <w:t>Χρόνος και Τρόπος υποβολής προσφορών</w:t>
      </w:r>
      <w:bookmarkEnd w:id="40"/>
      <w:r w:rsidRPr="00707532">
        <w:rPr>
          <w:rFonts w:ascii="Calibri" w:hAnsi="Calibri" w:cs="Calibri"/>
          <w:lang w:val="el-GR"/>
        </w:rPr>
        <w:t xml:space="preserve"> </w:t>
      </w:r>
    </w:p>
    <w:p w:rsidR="00060326" w:rsidRPr="00DA0649" w:rsidRDefault="006A2664" w:rsidP="00601926">
      <w:pPr>
        <w:spacing w:after="40"/>
        <w:rPr>
          <w:b/>
          <w:bCs/>
          <w:sz w:val="18"/>
          <w:lang w:val="el-GR"/>
        </w:rPr>
      </w:pPr>
      <w:r w:rsidRPr="00DA0649">
        <w:rPr>
          <w:rFonts w:cs="Arial"/>
          <w:b/>
          <w:bCs/>
          <w:sz w:val="20"/>
          <w:lang w:val="el-GR"/>
        </w:rPr>
        <w:t>2.4.2.1.</w:t>
      </w:r>
      <w:r w:rsidRPr="00DA0649">
        <w:rPr>
          <w:b/>
          <w:bCs/>
          <w:sz w:val="20"/>
          <w:lang w:val="el-GR"/>
        </w:rPr>
        <w:t xml:space="preserve"> </w:t>
      </w:r>
      <w:r w:rsidR="00060326" w:rsidRPr="00DA0649">
        <w:rPr>
          <w:sz w:val="20"/>
          <w:lang w:val="el-GR"/>
        </w:rPr>
        <w:t xml:space="preserve">Οι προσφορές υποβάλλονται από τους ενδιαφερόμενους ηλεκτρονικά, μέσω του ΕΣΗΔΗΣ, μέχρι την καταληκτική ημερομηνία και ώρα που ορίζει η παρούσα διακήρυξη, στην Ελληνική Γλώσσα, σε ηλεκτρονικό φάκελο, σύμφωνα με τα αναφερόμενα στον ν.4412/2016, ιδίως στα άρθρα 36 και 37 και στην κατ’ εξουσιοδότηση της παρ. 5 του άρθρου 36 του ν.4412/2016 εκδοθείσα </w:t>
      </w:r>
      <w:r w:rsidR="009144CA" w:rsidRPr="00DA0649">
        <w:rPr>
          <w:sz w:val="20"/>
          <w:lang w:val="el-GR"/>
        </w:rPr>
        <w:t xml:space="preserve">υπ’ </w:t>
      </w:r>
      <w:proofErr w:type="spellStart"/>
      <w:r w:rsidR="00060326" w:rsidRPr="00DA0649">
        <w:rPr>
          <w:sz w:val="20"/>
          <w:lang w:val="el-GR"/>
        </w:rPr>
        <w:t>α</w:t>
      </w:r>
      <w:r w:rsidR="009144CA" w:rsidRPr="00DA0649">
        <w:rPr>
          <w:sz w:val="20"/>
          <w:lang w:val="el-GR"/>
        </w:rPr>
        <w:t>ριθμ</w:t>
      </w:r>
      <w:proofErr w:type="spellEnd"/>
      <w:r w:rsidR="009144CA" w:rsidRPr="00DA0649">
        <w:rPr>
          <w:sz w:val="20"/>
          <w:lang w:val="el-GR"/>
        </w:rPr>
        <w:t>. 64233/08.06.2021 (Β΄2453/</w:t>
      </w:r>
      <w:r w:rsidR="00060326" w:rsidRPr="00DA0649">
        <w:rPr>
          <w:sz w:val="20"/>
          <w:lang w:val="el-GR"/>
        </w:rPr>
        <w:t xml:space="preserve">09.06.2021) Κοινή Απόφαση των </w:t>
      </w:r>
      <w:r w:rsidR="00060326" w:rsidRPr="00DA0649">
        <w:rPr>
          <w:sz w:val="20"/>
          <w:lang w:val="el-GR"/>
        </w:rPr>
        <w:lastRenderedPageBreak/>
        <w:t xml:space="preserve">Υπουργών Ανάπτυξης και Επενδύσεων και Ψηφιακής Διακυβέρνησης με θέμα «Ρυθμίσεις τεχνικών ζητημάτων που αφορούν την ανάθεση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 </w:t>
      </w:r>
      <w:r w:rsidR="00625758" w:rsidRPr="00DA0649">
        <w:rPr>
          <w:sz w:val="20"/>
          <w:lang w:val="el-GR"/>
        </w:rPr>
        <w:t>«</w:t>
      </w:r>
      <w:r w:rsidR="00060326" w:rsidRPr="00DA0649">
        <w:rPr>
          <w:sz w:val="20"/>
          <w:lang w:val="el-GR"/>
        </w:rPr>
        <w:t>εφεξής Κ.Υ.Α. ΕΣΗΔΗΣ Προμήθειες και Υπηρεσίες</w:t>
      </w:r>
      <w:r w:rsidR="00625758" w:rsidRPr="00DA0649">
        <w:rPr>
          <w:sz w:val="20"/>
          <w:lang w:val="el-GR"/>
        </w:rPr>
        <w:t>»</w:t>
      </w:r>
      <w:r w:rsidR="00060326" w:rsidRPr="00DA0649">
        <w:rPr>
          <w:sz w:val="20"/>
          <w:lang w:val="el-GR"/>
        </w:rPr>
        <w:t>.</w:t>
      </w:r>
    </w:p>
    <w:p w:rsidR="00060326" w:rsidRPr="00DA0649" w:rsidRDefault="00CF1759" w:rsidP="00601926">
      <w:pPr>
        <w:spacing w:after="40"/>
        <w:rPr>
          <w:bCs/>
          <w:sz w:val="18"/>
          <w:lang w:val="el-GR"/>
        </w:rPr>
      </w:pPr>
      <w:r w:rsidRPr="00DA0649">
        <w:rPr>
          <w:bCs/>
          <w:sz w:val="20"/>
          <w:lang w:val="el-GR"/>
        </w:rPr>
        <w:t xml:space="preserve">Για τη συμμετοχή στο διαγωνισμό οι ενδιαφερόμενοι οικονομικοί φορείς απαιτείται να διαθέτουν προηγμένη ηλεκτρονική υπογραφή που υποστηρίζεται τουλάχιστον από αναγνωρισμένο (εγκεκριμένο) πιστοποιητικό, το οποίο χορηγήθηκε από </w:t>
      </w:r>
      <w:proofErr w:type="spellStart"/>
      <w:r w:rsidRPr="00DA0649">
        <w:rPr>
          <w:bCs/>
          <w:sz w:val="20"/>
          <w:lang w:val="el-GR"/>
        </w:rPr>
        <w:t>πάροχο</w:t>
      </w:r>
      <w:proofErr w:type="spellEnd"/>
      <w:r w:rsidRPr="00DA0649">
        <w:rPr>
          <w:bCs/>
          <w:sz w:val="20"/>
          <w:lang w:val="el-GR"/>
        </w:rPr>
        <w:t xml:space="preserve"> υπηρεσιών πιστοποίησης, ο οποίος περιλαμβάνεται στον κατάλογο </w:t>
      </w:r>
      <w:proofErr w:type="spellStart"/>
      <w:r w:rsidRPr="00DA0649">
        <w:rPr>
          <w:bCs/>
          <w:sz w:val="20"/>
          <w:lang w:val="el-GR"/>
        </w:rPr>
        <w:t>εμπίστευσης</w:t>
      </w:r>
      <w:proofErr w:type="spellEnd"/>
      <w:r w:rsidRPr="00DA0649">
        <w:rPr>
          <w:bCs/>
          <w:sz w:val="20"/>
          <w:lang w:val="el-GR"/>
        </w:rPr>
        <w:t xml:space="preserve"> που προβλέπεται στην απόφαση 2009/767/ΕΚ και σύμφωνα με τα οριζόμενα στο Κανονισμό (ΕΕ) 910/2014 και να εγγραφούν στο ΕΣΗΔΗΣ, σύμφωνα με την </w:t>
      </w:r>
      <w:proofErr w:type="spellStart"/>
      <w:r w:rsidRPr="00DA0649">
        <w:rPr>
          <w:bCs/>
          <w:sz w:val="20"/>
          <w:lang w:val="el-GR"/>
        </w:rPr>
        <w:t>περ</w:t>
      </w:r>
      <w:proofErr w:type="spellEnd"/>
      <w:r w:rsidRPr="00DA0649">
        <w:rPr>
          <w:bCs/>
          <w:sz w:val="20"/>
          <w:lang w:val="el-GR"/>
        </w:rPr>
        <w:t>. β της παρ. 2 του άρθρου 37 του ν. 4412/2016 και τις διατάξεις του άρθρου 6 της Κ.Υ.Α. ΕΣΗΔΗΣ Προμήθειες και Υπηρεσίες</w:t>
      </w:r>
      <w:r w:rsidRPr="00DA0649">
        <w:rPr>
          <w:bCs/>
          <w:sz w:val="18"/>
          <w:lang w:val="el-GR"/>
        </w:rPr>
        <w:t>.</w:t>
      </w:r>
    </w:p>
    <w:p w:rsidR="000F10FA" w:rsidRPr="00DA0649" w:rsidRDefault="006A2664" w:rsidP="000F10FA">
      <w:pPr>
        <w:spacing w:after="40"/>
        <w:rPr>
          <w:sz w:val="20"/>
          <w:lang w:val="el-GR"/>
        </w:rPr>
      </w:pPr>
      <w:r w:rsidRPr="00DA0649">
        <w:rPr>
          <w:b/>
          <w:bCs/>
          <w:sz w:val="20"/>
          <w:lang w:val="el-GR"/>
        </w:rPr>
        <w:t>2.4.2.2.</w:t>
      </w:r>
      <w:r w:rsidRPr="00DA0649">
        <w:rPr>
          <w:sz w:val="20"/>
          <w:lang w:val="el-GR"/>
        </w:rPr>
        <w:t xml:space="preserve"> </w:t>
      </w:r>
      <w:r w:rsidR="000F10FA" w:rsidRPr="00DA0649">
        <w:rPr>
          <w:sz w:val="20"/>
          <w:lang w:val="el-GR"/>
        </w:rPr>
        <w:t>Ο χρόνος υποβολής της προσφοράς μέσω του ΕΣΗΔΗΣ βεβαιώνεται αυτόματα από το ΕΣΗΔΗΣ με υπηρεσίες χρονοσήμανσης, σύμφωνα με τα οριζόμενα στο άρθρο 37 του ν. 4412/2016 και τις διατάξεις του άρθρου 10 της ως άνω κοινής υπουργικής απόφασης.</w:t>
      </w:r>
    </w:p>
    <w:p w:rsidR="00FB06EF" w:rsidRPr="00FB06EF" w:rsidRDefault="000F10FA" w:rsidP="00FB06EF">
      <w:pPr>
        <w:spacing w:after="40"/>
        <w:rPr>
          <w:sz w:val="18"/>
          <w:lang w:val="el-GR"/>
        </w:rPr>
      </w:pPr>
      <w:r w:rsidRPr="00DA0649">
        <w:rPr>
          <w:sz w:val="20"/>
          <w:lang w:val="el-GR"/>
        </w:rPr>
        <w:t>Μετά την παρέλευση της καταληκτικής ημερομηνίας και ώρας, δεν υπάρχει η δυνατότητα υποβολής προσφοράς στο ΕΣΗΔΗΣ. Σε περιπτώσεις τεχνικής αδυναμίας λειτουργίας του ΕΣΗΔΗΣ, η αναθέτουσα αρχή ρυθμίζει τα της συνέχειας του διαγωνισμού με αιτιολογημένη απόφασή της</w:t>
      </w:r>
      <w:r w:rsidR="00FB06EF" w:rsidRPr="00FB06EF">
        <w:rPr>
          <w:sz w:val="18"/>
          <w:lang w:val="el-GR"/>
        </w:rPr>
        <w:t>.</w:t>
      </w:r>
      <w:r w:rsidR="00FB06EF" w:rsidRPr="00FB06EF">
        <w:rPr>
          <w:rFonts w:cs="Helvetica"/>
          <w:color w:val="000000"/>
          <w:sz w:val="20"/>
          <w:szCs w:val="22"/>
          <w:vertAlign w:val="superscript"/>
          <w:lang w:val="el-GR"/>
        </w:rPr>
        <w:footnoteReference w:id="79"/>
      </w:r>
    </w:p>
    <w:p w:rsidR="00DE6F30" w:rsidRPr="00DA0649" w:rsidRDefault="006A2664" w:rsidP="00DE6F30">
      <w:pPr>
        <w:spacing w:after="40"/>
        <w:rPr>
          <w:sz w:val="20"/>
          <w:lang w:val="el-GR"/>
        </w:rPr>
      </w:pPr>
      <w:r w:rsidRPr="00DA0649">
        <w:rPr>
          <w:b/>
          <w:bCs/>
          <w:sz w:val="20"/>
          <w:lang w:val="el-GR"/>
        </w:rPr>
        <w:t>2.4.2.3.</w:t>
      </w:r>
      <w:r w:rsidRPr="00DA0649">
        <w:rPr>
          <w:sz w:val="20"/>
          <w:lang w:val="el-GR"/>
        </w:rPr>
        <w:t xml:space="preserve"> </w:t>
      </w:r>
      <w:r w:rsidR="00DE6F30" w:rsidRPr="00DA0649">
        <w:rPr>
          <w:sz w:val="20"/>
          <w:lang w:val="el-GR"/>
        </w:rPr>
        <w:t xml:space="preserve">Οι οικονομικοί φορείς υποβάλλουν με την προσφορά τους τα ακόλουθα σύμφωνα με τις διατάξεις του άρθρου 13 της Κ.Υ.Α. ΕΣΗΔΗΣ Προμήθειες και Υπηρεσίες: </w:t>
      </w:r>
    </w:p>
    <w:p w:rsidR="00DE6F30" w:rsidRPr="00DA0649" w:rsidRDefault="00DE6F30" w:rsidP="00DE6F30">
      <w:pPr>
        <w:spacing w:after="40"/>
        <w:rPr>
          <w:sz w:val="20"/>
          <w:lang w:val="el-GR"/>
        </w:rPr>
      </w:pPr>
      <w:r w:rsidRPr="00DA0649">
        <w:rPr>
          <w:sz w:val="20"/>
          <w:lang w:val="el-GR"/>
        </w:rPr>
        <w:t>(α) έναν ηλεκτρονικό (</w:t>
      </w:r>
      <w:proofErr w:type="spellStart"/>
      <w:r w:rsidRPr="00DA0649">
        <w:rPr>
          <w:sz w:val="20"/>
          <w:lang w:val="el-GR"/>
        </w:rPr>
        <w:t>υπο)φάκελο</w:t>
      </w:r>
      <w:proofErr w:type="spellEnd"/>
      <w:r w:rsidRPr="00DA0649">
        <w:rPr>
          <w:sz w:val="20"/>
          <w:lang w:val="el-GR"/>
        </w:rPr>
        <w:t xml:space="preserve"> με την ένδειξη «Δικαιολογητικά </w:t>
      </w:r>
      <w:proofErr w:type="spellStart"/>
      <w:r w:rsidRPr="00DA0649">
        <w:rPr>
          <w:sz w:val="20"/>
          <w:lang w:val="el-GR"/>
        </w:rPr>
        <w:t>Συμμετοχής–Τεχνική</w:t>
      </w:r>
      <w:proofErr w:type="spellEnd"/>
      <w:r w:rsidRPr="00DA0649">
        <w:rPr>
          <w:sz w:val="20"/>
          <w:lang w:val="el-GR"/>
        </w:rPr>
        <w:t xml:space="preserve"> Προσφορά», στον οποίο περιλαμβάνεται το σύνολο των κατά περίπτωση απαιτούμενων δικαιολογητικών και η τεχνική προσφορά,  σύμφωνα με τις διατάξεις της κείμενης νομοθεσίας και την παρούσα.</w:t>
      </w:r>
    </w:p>
    <w:p w:rsidR="00DE6F30" w:rsidRPr="00DA0649" w:rsidRDefault="00DE6F30" w:rsidP="00DE6F30">
      <w:pPr>
        <w:spacing w:after="40"/>
        <w:rPr>
          <w:sz w:val="20"/>
          <w:lang w:val="el-GR"/>
        </w:rPr>
      </w:pPr>
      <w:r w:rsidRPr="00DA0649">
        <w:rPr>
          <w:sz w:val="20"/>
          <w:lang w:val="el-GR"/>
        </w:rPr>
        <w:t>(β) έναν ηλεκτρονικό (</w:t>
      </w:r>
      <w:proofErr w:type="spellStart"/>
      <w:r w:rsidRPr="00DA0649">
        <w:rPr>
          <w:sz w:val="20"/>
          <w:lang w:val="el-GR"/>
        </w:rPr>
        <w:t>υπο)φάκελο</w:t>
      </w:r>
      <w:proofErr w:type="spellEnd"/>
      <w:r w:rsidRPr="00DA0649">
        <w:rPr>
          <w:sz w:val="20"/>
          <w:lang w:val="el-GR"/>
        </w:rPr>
        <w:t xml:space="preserve"> με την ένδειξη «Οικονομική Προσφορά», στον οποίο περιλαμβάνεται η οικονομική προσφορά του οικονομικού φορέα και το σύνολο των κατά περίπτωση απαιτούμενων δικαιολογητικών. </w:t>
      </w:r>
    </w:p>
    <w:p w:rsidR="00DE6F30" w:rsidRPr="00DA0649" w:rsidRDefault="00DE6F30" w:rsidP="00DE6F30">
      <w:pPr>
        <w:spacing w:after="40"/>
        <w:rPr>
          <w:sz w:val="20"/>
          <w:lang w:val="el-GR"/>
        </w:rPr>
      </w:pPr>
      <w:r w:rsidRPr="00DA0649">
        <w:rPr>
          <w:sz w:val="20"/>
          <w:lang w:val="el-GR"/>
        </w:rPr>
        <w:t>Από τον Οικονομικό Φορέα σημαίνονται, με χρήση της  σχετικής λειτουργικότητας του ΕΣΗΔΗΣ, τα στοιχεία εκείνα της προσφοράς του που έχουν εμπιστευτικό χαρακτήρα σύμφωνα με τα οριζόμενα στο άρθρο 21 του ν. 4412/2016. Εφόσον ένας οικονομικός φορέας χαρακτηρίζει πληροφορίες ως εμπιστευτικές, λόγω ύπαρξης τεχνικού ή εμπορικού απορρήτου, στη σχετική δήλωσή του, αναφέρει ρητά όλες τις σχετικές διατάξεις νόμου ή διοικητικές πράξεις που επιβάλλουν την εμπιστευτικότητα της συγκεκριμένης πληροφορίας.</w:t>
      </w:r>
    </w:p>
    <w:p w:rsidR="00DE6F30" w:rsidRPr="00DA0649" w:rsidRDefault="00DE6F30" w:rsidP="00DE6F30">
      <w:pPr>
        <w:spacing w:after="40"/>
        <w:rPr>
          <w:sz w:val="20"/>
          <w:lang w:val="el-GR"/>
        </w:rPr>
      </w:pPr>
      <w:r w:rsidRPr="00DA0649">
        <w:rPr>
          <w:sz w:val="20"/>
          <w:lang w:val="el-GR"/>
        </w:rPr>
        <w:t>Δεν χαρακτηρίζονται ως εμπιστευτικές, πληροφορίες σχετικά με τις τιμές μονάδας, τις προσφερόμενες ποσότητες, την οικονομική προσφορά και τα στοιχεία της τεχνικής προσφοράς που χρησιμοποιούνται για την αξιολόγησή της.</w:t>
      </w:r>
    </w:p>
    <w:p w:rsidR="00DE6F30" w:rsidRPr="00DA0649" w:rsidRDefault="006A2664" w:rsidP="00601926">
      <w:pPr>
        <w:spacing w:after="40"/>
        <w:rPr>
          <w:sz w:val="20"/>
          <w:lang w:val="el-GR"/>
        </w:rPr>
      </w:pPr>
      <w:r w:rsidRPr="00DA0649">
        <w:rPr>
          <w:b/>
          <w:bCs/>
          <w:sz w:val="20"/>
          <w:lang w:val="el-GR"/>
        </w:rPr>
        <w:t>2.4.2.4.</w:t>
      </w:r>
      <w:r w:rsidRPr="00DA0649">
        <w:rPr>
          <w:sz w:val="20"/>
          <w:lang w:val="el-GR"/>
        </w:rPr>
        <w:t xml:space="preserve"> </w:t>
      </w:r>
      <w:r w:rsidR="00DE6F30" w:rsidRPr="00DA0649">
        <w:rPr>
          <w:sz w:val="20"/>
          <w:lang w:val="el-GR"/>
        </w:rPr>
        <w:t xml:space="preserve">Εφόσον οι Οικονομικοί Φορείς καταχωρίσουν τα στοιχεία, </w:t>
      </w:r>
      <w:proofErr w:type="spellStart"/>
      <w:r w:rsidR="00DE6F30" w:rsidRPr="00DA0649">
        <w:rPr>
          <w:sz w:val="20"/>
          <w:lang w:val="el-GR"/>
        </w:rPr>
        <w:t>μεταδεδομένα</w:t>
      </w:r>
      <w:proofErr w:type="spellEnd"/>
      <w:r w:rsidR="00DE6F30" w:rsidRPr="00DA0649">
        <w:rPr>
          <w:sz w:val="20"/>
          <w:lang w:val="el-GR"/>
        </w:rPr>
        <w:t xml:space="preserve"> και συνημμένα ηλεκτρονικά αρχεία, που αφορούν δικαιολογητικά συμμετοχής-τεχνικής προσφοράς και οικονομικής προσφοράς τους στις αντίστοιχες ειδικές ηλεκτρονικές φόρμες του ΕΣΗΔΗΣ, στην συνέχεια, μέσω σχετικής λειτουργικότητας,  εξάγουν αναφορές (εκτυπώσεις) σε μορφή ηλεκτρονικών αρχείων με </w:t>
      </w:r>
      <w:proofErr w:type="spellStart"/>
      <w:r w:rsidR="00DE6F30" w:rsidRPr="00DA0649">
        <w:rPr>
          <w:sz w:val="20"/>
          <w:lang w:val="el-GR"/>
        </w:rPr>
        <w:t>μορφότυπο</w:t>
      </w:r>
      <w:proofErr w:type="spellEnd"/>
      <w:r w:rsidR="00DE6F30" w:rsidRPr="00DA0649">
        <w:rPr>
          <w:sz w:val="20"/>
          <w:lang w:val="el-GR"/>
        </w:rPr>
        <w:t xml:space="preserve"> PDF, τα οποία  αποτελούν συνοπτική αποτύπωση των καταχωρισμένων στοιχείων. Τα ηλεκτρονικά αρχεία των εν λόγω αναφορών (εκτυπώσεων) υπογράφονται ψηφιακά, σύμφωνα με τις προβλεπόμενες διατάξεις (</w:t>
      </w:r>
      <w:proofErr w:type="spellStart"/>
      <w:r w:rsidR="00DE6F30" w:rsidRPr="00DA0649">
        <w:rPr>
          <w:sz w:val="20"/>
          <w:lang w:val="el-GR"/>
        </w:rPr>
        <w:t>περ</w:t>
      </w:r>
      <w:proofErr w:type="spellEnd"/>
      <w:r w:rsidR="00DE6F30" w:rsidRPr="00DA0649">
        <w:rPr>
          <w:sz w:val="20"/>
          <w:lang w:val="el-GR"/>
        </w:rPr>
        <w:t xml:space="preserve">. β της παρ. 2 του άρθρου 37) και επισυνάπτονται από τον Οικονομικό Φορέα στους αντίστοιχους </w:t>
      </w:r>
      <w:proofErr w:type="spellStart"/>
      <w:r w:rsidR="00DE6F30" w:rsidRPr="00DA0649">
        <w:rPr>
          <w:sz w:val="20"/>
          <w:lang w:val="el-GR"/>
        </w:rPr>
        <w:t>υποφακέλους</w:t>
      </w:r>
      <w:proofErr w:type="spellEnd"/>
      <w:r w:rsidR="00DE6F30" w:rsidRPr="00DA0649">
        <w:rPr>
          <w:sz w:val="20"/>
          <w:lang w:val="el-GR"/>
        </w:rPr>
        <w:t xml:space="preserve">. Επισημαίνεται ότι η εξαγωγή και η επισύναψη των προαναφερθέντων αναφορών (εκτυπώσεων) δύναται να πραγματοποιείται για κάθε </w:t>
      </w:r>
      <w:proofErr w:type="spellStart"/>
      <w:r w:rsidR="00DE6F30" w:rsidRPr="00DA0649">
        <w:rPr>
          <w:sz w:val="20"/>
          <w:lang w:val="el-GR"/>
        </w:rPr>
        <w:t>υποφακέλο</w:t>
      </w:r>
      <w:proofErr w:type="spellEnd"/>
      <w:r w:rsidR="00DE6F30" w:rsidRPr="00DA0649">
        <w:rPr>
          <w:sz w:val="20"/>
          <w:lang w:val="el-GR"/>
        </w:rPr>
        <w:t xml:space="preserve"> ξεχωριστά, από τη στιγμή που έχει ολοκληρωθεί η καταχώριση των στοιχείων σε αυτόν</w:t>
      </w:r>
      <w:r w:rsidR="00013546" w:rsidRPr="00013546">
        <w:rPr>
          <w:sz w:val="20"/>
          <w:vertAlign w:val="superscript"/>
          <w:lang w:val="el-GR"/>
        </w:rPr>
        <w:footnoteReference w:id="80"/>
      </w:r>
      <w:r w:rsidR="00013546" w:rsidRPr="00013546">
        <w:rPr>
          <w:sz w:val="20"/>
          <w:lang w:val="el-GR"/>
        </w:rPr>
        <w:t>.</w:t>
      </w:r>
    </w:p>
    <w:p w:rsidR="00706E27" w:rsidRPr="00DA0649" w:rsidRDefault="00145283" w:rsidP="00601926">
      <w:pPr>
        <w:spacing w:after="40"/>
        <w:rPr>
          <w:sz w:val="20"/>
          <w:lang w:val="el-GR"/>
        </w:rPr>
      </w:pPr>
      <w:r w:rsidRPr="00DA0649">
        <w:rPr>
          <w:sz w:val="20"/>
          <w:lang w:val="el-GR"/>
        </w:rPr>
        <w:t>Εφόσον οι τεχνικές προδιαγραφές και οι οικονομικοί όροι δεν έχουν αποτυπωθεί στο σύνολό τους στις ειδικές ηλεκτρονικές φόρμες του ΕΣΗΔΗΣ, η Αναθέτουσα Αρχή δίνει σχετικές οδηγίες στο σημείο αυτό στους Οικονομικούς Φορείς να επισυνάπτουν ηλεκτρονικά υπογεγραμμένα πρόσθετα, σε σχέση με τις αναφορές (εκτυπώσεις) της παραγράφου 2.4.2.4, σχετικά ηλεκτρονικά αρχεία (ιδίως τεχνική και οικονομική προσφορά) παραπέμποντας, αντίστοιχα, σε παραγράφους της παρούσας διακήρυξης και στα σχετικά παραρτήματα με τυχόν υποδείγματα τεχνικής προσφοράς ή και οικονομικής προσφοράς.</w:t>
      </w:r>
    </w:p>
    <w:p w:rsidR="0043371F" w:rsidRPr="00DA0649" w:rsidRDefault="006A2664" w:rsidP="0043371F">
      <w:pPr>
        <w:spacing w:after="40"/>
        <w:rPr>
          <w:bCs/>
          <w:sz w:val="20"/>
          <w:lang w:val="el-GR"/>
        </w:rPr>
      </w:pPr>
      <w:r w:rsidRPr="00DA0649">
        <w:rPr>
          <w:b/>
          <w:bCs/>
          <w:sz w:val="20"/>
          <w:lang w:val="el-GR"/>
        </w:rPr>
        <w:t>2.4.2.5.</w:t>
      </w:r>
      <w:r w:rsidR="0043371F" w:rsidRPr="00DA0649">
        <w:rPr>
          <w:b/>
          <w:bCs/>
          <w:sz w:val="20"/>
          <w:lang w:val="el-GR"/>
        </w:rPr>
        <w:t xml:space="preserve"> </w:t>
      </w:r>
      <w:r w:rsidR="0043371F" w:rsidRPr="00DA0649">
        <w:rPr>
          <w:bCs/>
          <w:sz w:val="20"/>
          <w:lang w:val="el-GR"/>
        </w:rPr>
        <w:t>Ειδικότερα, όσον αφορά τα συνημμένα ηλεκτρονικά αρχεία της προσφοράς, οι Οικονομικοί Φορείς τα καταχωρίζουν στους ανωτέρω (</w:t>
      </w:r>
      <w:proofErr w:type="spellStart"/>
      <w:r w:rsidR="0043371F" w:rsidRPr="00DA0649">
        <w:rPr>
          <w:bCs/>
          <w:sz w:val="20"/>
          <w:lang w:val="el-GR"/>
        </w:rPr>
        <w:t>υπο)φακέλους</w:t>
      </w:r>
      <w:proofErr w:type="spellEnd"/>
      <w:r w:rsidR="0043371F" w:rsidRPr="00DA0649">
        <w:rPr>
          <w:bCs/>
          <w:sz w:val="20"/>
          <w:lang w:val="el-GR"/>
        </w:rPr>
        <w:t xml:space="preserve"> μέσω του Υποσυστήματος, ως εξής :</w:t>
      </w:r>
    </w:p>
    <w:p w:rsidR="0043371F" w:rsidRPr="00DA0649" w:rsidRDefault="0043371F" w:rsidP="0043371F">
      <w:pPr>
        <w:spacing w:after="40"/>
        <w:rPr>
          <w:bCs/>
          <w:sz w:val="20"/>
          <w:lang w:val="el-GR"/>
        </w:rPr>
      </w:pPr>
      <w:r w:rsidRPr="00DA0649">
        <w:rPr>
          <w:bCs/>
          <w:sz w:val="20"/>
          <w:lang w:val="el-GR"/>
        </w:rPr>
        <w:t xml:space="preserve">Τα έγγραφα που καταχωρίζονται στην ηλεκτρονική προσφορά, και δεν απαιτείται να προσκομισθούν και σε έντυπη μορφή, γίνονται αποδεκτά κατά περίπτωση, σύμφωνα με τα προβλεπόμενα στις διατάξεις: </w:t>
      </w:r>
    </w:p>
    <w:p w:rsidR="0043371F" w:rsidRPr="00DA0649" w:rsidRDefault="0043371F" w:rsidP="0043371F">
      <w:pPr>
        <w:spacing w:after="40"/>
        <w:rPr>
          <w:bCs/>
          <w:sz w:val="20"/>
          <w:lang w:val="el-GR"/>
        </w:rPr>
      </w:pPr>
      <w:r w:rsidRPr="00DA0649">
        <w:rPr>
          <w:bCs/>
          <w:sz w:val="20"/>
          <w:lang w:val="el-GR"/>
        </w:rPr>
        <w:t>α) είτε των άρθρων 13, 14 και 28 του ν. 4727/2020 (Α΄ 184) περί ηλεκτρονικών δημοσίων εγγράφων που φέρουν ηλεκτρονική υπογραφή ή σφραγίδα και, εφόσον πρόκειται για αλλοδαπά δημόσια ηλεκτρονικά έγγραφα, εάν φέρουν επισημείωση e-</w:t>
      </w:r>
      <w:proofErr w:type="spellStart"/>
      <w:r w:rsidRPr="00DA0649">
        <w:rPr>
          <w:bCs/>
          <w:sz w:val="20"/>
          <w:lang w:val="el-GR"/>
        </w:rPr>
        <w:t>Apostille</w:t>
      </w:r>
      <w:proofErr w:type="spellEnd"/>
      <w:r w:rsidR="009144CA" w:rsidRPr="00DA0649">
        <w:rPr>
          <w:bCs/>
          <w:sz w:val="20"/>
          <w:lang w:val="el-GR"/>
        </w:rPr>
        <w:t>.</w:t>
      </w:r>
      <w:r w:rsidRPr="00DA0649">
        <w:rPr>
          <w:bCs/>
          <w:sz w:val="20"/>
          <w:lang w:val="el-GR"/>
        </w:rPr>
        <w:t xml:space="preserve"> </w:t>
      </w:r>
    </w:p>
    <w:p w:rsidR="0043371F" w:rsidRPr="00DA0649" w:rsidRDefault="0043371F" w:rsidP="0043371F">
      <w:pPr>
        <w:spacing w:after="40"/>
        <w:rPr>
          <w:bCs/>
          <w:sz w:val="20"/>
          <w:lang w:val="el-GR"/>
        </w:rPr>
      </w:pPr>
      <w:r w:rsidRPr="00DA0649">
        <w:rPr>
          <w:bCs/>
          <w:sz w:val="20"/>
          <w:lang w:val="el-GR"/>
        </w:rPr>
        <w:lastRenderedPageBreak/>
        <w:t>β) είτε των άρθρων 15 και 27</w:t>
      </w:r>
      <w:r w:rsidR="00C83C5F" w:rsidRPr="00C83C5F">
        <w:rPr>
          <w:rStyle w:val="ad"/>
          <w:color w:val="000000"/>
          <w:sz w:val="20"/>
          <w:lang w:val="el-GR"/>
        </w:rPr>
        <w:footnoteReference w:id="81"/>
      </w:r>
      <w:r w:rsidRPr="00DA0649">
        <w:rPr>
          <w:bCs/>
          <w:sz w:val="20"/>
          <w:lang w:val="el-GR"/>
        </w:rPr>
        <w:t xml:space="preserve"> του ν. 4727/2020 (Α΄ 184) περί ηλεκτρονικών ιδιωτικών εγγράφων που φέρουν ηλεκτρονική υπογραφή ή σφραγίδα </w:t>
      </w:r>
    </w:p>
    <w:p w:rsidR="0043371F" w:rsidRPr="00DA0649" w:rsidRDefault="0043371F" w:rsidP="0043371F">
      <w:pPr>
        <w:spacing w:after="40"/>
        <w:rPr>
          <w:bCs/>
          <w:sz w:val="20"/>
          <w:lang w:val="el-GR"/>
        </w:rPr>
      </w:pPr>
      <w:r w:rsidRPr="00DA0649">
        <w:rPr>
          <w:bCs/>
          <w:sz w:val="20"/>
          <w:lang w:val="el-GR"/>
        </w:rPr>
        <w:t>γ) είτε του άρθρου 11 του ν. 2690/1999 (Α΄ 45)</w:t>
      </w:r>
      <w:r w:rsidR="00C83C5F" w:rsidRPr="00C83C5F">
        <w:rPr>
          <w:rStyle w:val="ad"/>
          <w:color w:val="000000"/>
          <w:sz w:val="20"/>
          <w:lang w:val="el-GR"/>
        </w:rPr>
        <w:footnoteReference w:id="82"/>
      </w:r>
      <w:r w:rsidRPr="00C83C5F">
        <w:rPr>
          <w:bCs/>
          <w:sz w:val="18"/>
          <w:lang w:val="el-GR"/>
        </w:rPr>
        <w:t>,</w:t>
      </w:r>
    </w:p>
    <w:p w:rsidR="0043371F" w:rsidRPr="00DA0649" w:rsidRDefault="0043371F" w:rsidP="0043371F">
      <w:pPr>
        <w:spacing w:after="40"/>
        <w:rPr>
          <w:bCs/>
          <w:sz w:val="20"/>
          <w:lang w:val="el-GR"/>
        </w:rPr>
      </w:pPr>
      <w:r w:rsidRPr="00DA0649">
        <w:rPr>
          <w:bCs/>
          <w:sz w:val="20"/>
          <w:lang w:val="el-GR"/>
        </w:rPr>
        <w:t xml:space="preserve">δ) είτε της παρ. 2 του άρθρου 37 του ν. 4412/2016, περί χρήσης ηλεκτρονικών υπογραφών σε ηλεκτρονικές διαδικασίες δημοσίων συμβάσεων,  </w:t>
      </w:r>
    </w:p>
    <w:p w:rsidR="0043371F" w:rsidRPr="00DA0649" w:rsidRDefault="0043371F" w:rsidP="0043371F">
      <w:pPr>
        <w:spacing w:after="40"/>
        <w:rPr>
          <w:bCs/>
          <w:sz w:val="20"/>
          <w:lang w:val="el-GR"/>
        </w:rPr>
      </w:pPr>
      <w:r w:rsidRPr="00DA0649">
        <w:rPr>
          <w:bCs/>
          <w:sz w:val="20"/>
          <w:lang w:val="el-GR"/>
        </w:rPr>
        <w:t xml:space="preserve">ε) είτε της παρ. 8 του άρθρου 92 του ν. 4412/2016, περί </w:t>
      </w:r>
      <w:proofErr w:type="spellStart"/>
      <w:r w:rsidRPr="00DA0649">
        <w:rPr>
          <w:bCs/>
          <w:sz w:val="20"/>
          <w:lang w:val="el-GR"/>
        </w:rPr>
        <w:t>συνυποβολής</w:t>
      </w:r>
      <w:proofErr w:type="spellEnd"/>
      <w:r w:rsidRPr="00DA0649">
        <w:rPr>
          <w:bCs/>
          <w:sz w:val="20"/>
          <w:lang w:val="el-GR"/>
        </w:rPr>
        <w:t xml:space="preserve"> υπεύθυνης δήλωσης στην περίπτωση απλής φωτοτυπίας ιδιωτικών εγγράφων</w:t>
      </w:r>
      <w:r w:rsidR="00812C83" w:rsidRPr="00812C83">
        <w:rPr>
          <w:color w:val="000000"/>
          <w:sz w:val="20"/>
          <w:vertAlign w:val="superscript"/>
          <w:lang w:val="el-GR"/>
        </w:rPr>
        <w:footnoteReference w:id="83"/>
      </w:r>
      <w:r w:rsidRPr="00DA0649">
        <w:rPr>
          <w:bCs/>
          <w:sz w:val="20"/>
          <w:lang w:val="el-GR"/>
        </w:rPr>
        <w:t xml:space="preserve">.  </w:t>
      </w:r>
    </w:p>
    <w:p w:rsidR="0043371F" w:rsidRPr="00DA0649" w:rsidRDefault="00827F6B" w:rsidP="0043371F">
      <w:pPr>
        <w:spacing w:after="40"/>
        <w:rPr>
          <w:bCs/>
          <w:sz w:val="20"/>
          <w:lang w:val="el-GR"/>
        </w:rPr>
      </w:pPr>
      <w:r>
        <w:rPr>
          <w:bCs/>
          <w:sz w:val="20"/>
          <w:lang w:val="el-GR"/>
        </w:rPr>
        <w:t xml:space="preserve">Επί </w:t>
      </w:r>
      <w:r w:rsidR="0043371F" w:rsidRPr="00DA0649">
        <w:rPr>
          <w:bCs/>
          <w:sz w:val="20"/>
          <w:lang w:val="el-GR"/>
        </w:rPr>
        <w:t>πλέον, δεν προσκομίζονται σε έντυπη μορφή τα ΦΕΚ</w:t>
      </w:r>
      <w:r w:rsidR="0020511F" w:rsidRPr="0020511F">
        <w:rPr>
          <w:color w:val="000000"/>
          <w:sz w:val="20"/>
          <w:vertAlign w:val="superscript"/>
          <w:lang w:val="el-GR"/>
        </w:rPr>
        <w:footnoteReference w:id="84"/>
      </w:r>
      <w:r w:rsidR="0043371F" w:rsidRPr="00DA0649">
        <w:rPr>
          <w:bCs/>
          <w:sz w:val="20"/>
          <w:lang w:val="el-GR"/>
        </w:rPr>
        <w:t xml:space="preserve"> και ενημερωτικά και τεχνικά φυλλάδια και άλλα έντυπα, εταιρικά ή μη, με ειδικό τεχνικό περιεχόμενο, δηλαδή έντυπα με αμιγώς τεχνικά χαρακτηριστικά, όπως αριθμούς, αποδόσεις σε διεθνείς μονάδες, μαθηματικούς τύπους και σχέδια.</w:t>
      </w:r>
    </w:p>
    <w:p w:rsidR="0043371F" w:rsidRPr="00DA0649" w:rsidRDefault="0043371F" w:rsidP="0043371F">
      <w:pPr>
        <w:spacing w:after="40"/>
        <w:rPr>
          <w:bCs/>
          <w:sz w:val="20"/>
          <w:lang w:val="el-GR"/>
        </w:rPr>
      </w:pPr>
      <w:r w:rsidRPr="00DA0649">
        <w:rPr>
          <w:bCs/>
          <w:sz w:val="20"/>
          <w:lang w:val="el-GR"/>
        </w:rPr>
        <w:t xml:space="preserve">Ειδικότερα, τα στοιχεία και δικαιολογητικά για τη συμμετοχή του Οικονομικού Φορέα στη διαδικασία καταχωρίζονται από αυτόν σε μορφή ηλεκτρονικών αρχείων με </w:t>
      </w:r>
      <w:proofErr w:type="spellStart"/>
      <w:r w:rsidRPr="00DA0649">
        <w:rPr>
          <w:bCs/>
          <w:sz w:val="20"/>
          <w:lang w:val="el-GR"/>
        </w:rPr>
        <w:t>μορφότυπο</w:t>
      </w:r>
      <w:proofErr w:type="spellEnd"/>
      <w:r w:rsidRPr="00DA0649">
        <w:rPr>
          <w:bCs/>
          <w:sz w:val="20"/>
          <w:lang w:val="el-GR"/>
        </w:rPr>
        <w:t xml:space="preserve"> PDF.</w:t>
      </w:r>
    </w:p>
    <w:p w:rsidR="0043371F" w:rsidRPr="00DA0649" w:rsidRDefault="0043371F" w:rsidP="0043371F">
      <w:pPr>
        <w:spacing w:after="40"/>
        <w:rPr>
          <w:bCs/>
          <w:sz w:val="20"/>
          <w:lang w:val="el-GR"/>
        </w:rPr>
      </w:pPr>
      <w:r w:rsidRPr="00827F6B">
        <w:rPr>
          <w:b/>
          <w:bCs/>
          <w:sz w:val="20"/>
          <w:lang w:val="el-GR"/>
        </w:rPr>
        <w:t>Έως την ημέρα και ώρα αποσφράγισης των προσφορών</w:t>
      </w:r>
      <w:r w:rsidRPr="00DA0649">
        <w:rPr>
          <w:bCs/>
          <w:sz w:val="20"/>
          <w:lang w:val="el-GR"/>
        </w:rPr>
        <w:t xml:space="preserve"> προσκομίζονται με ευθύνη του οικονομικού φορέα στην αναθέτουσα αρχή, σε έντυπη μορφή και σε κλειστό-</w:t>
      </w:r>
      <w:proofErr w:type="spellStart"/>
      <w:r w:rsidRPr="00DA0649">
        <w:rPr>
          <w:bCs/>
          <w:sz w:val="20"/>
          <w:lang w:val="el-GR"/>
        </w:rPr>
        <w:t>ούς</w:t>
      </w:r>
      <w:proofErr w:type="spellEnd"/>
      <w:r w:rsidRPr="00DA0649">
        <w:rPr>
          <w:bCs/>
          <w:sz w:val="20"/>
          <w:lang w:val="el-GR"/>
        </w:rPr>
        <w:t xml:space="preserve"> φάκελο-ους, στον οποίο αναγράφεται ο αποστολέας και ως παραλήπτης η Επιτροπή Διαγωνισμού του παρόντος διαγωνισμού, τα στοιχεία της ηλεκτρονικής προσφοράς του, τα οποία απαιτείται να προσκομισθούν σε πρωτότυπη μορφή. Τέτοια στοιχεία και δικαιολογητικά ενδεικτικά είναι :</w:t>
      </w:r>
    </w:p>
    <w:p w:rsidR="0043371F" w:rsidRPr="00DA0649" w:rsidRDefault="0043371F" w:rsidP="0043371F">
      <w:pPr>
        <w:spacing w:after="40"/>
        <w:rPr>
          <w:bCs/>
          <w:sz w:val="20"/>
          <w:lang w:val="el-GR"/>
        </w:rPr>
      </w:pPr>
      <w:r w:rsidRPr="00DA0649">
        <w:rPr>
          <w:bCs/>
          <w:sz w:val="20"/>
          <w:lang w:val="el-GR"/>
        </w:rPr>
        <w:t>α) η πρωτότυπη εγγυητική επιστολή συμμετοχής, πλην των περιπτώσεων που αυτή εκδίδεται ηλεκτρονικά, άλλως η προσφορά απορρίπτεται ως απαράδεκτη,</w:t>
      </w:r>
    </w:p>
    <w:p w:rsidR="0043371F" w:rsidRPr="00DA0649" w:rsidRDefault="0043371F" w:rsidP="0043371F">
      <w:pPr>
        <w:spacing w:after="40"/>
        <w:rPr>
          <w:bCs/>
          <w:sz w:val="20"/>
          <w:lang w:val="el-GR"/>
        </w:rPr>
      </w:pPr>
      <w:r w:rsidRPr="00DA0649">
        <w:rPr>
          <w:bCs/>
          <w:sz w:val="20"/>
          <w:lang w:val="el-GR"/>
        </w:rPr>
        <w:t>β) αυτά που δεν υπάγονται στις διατάξεις του άρ</w:t>
      </w:r>
      <w:r w:rsidR="009144CA" w:rsidRPr="00DA0649">
        <w:rPr>
          <w:bCs/>
          <w:sz w:val="20"/>
          <w:lang w:val="el-GR"/>
        </w:rPr>
        <w:t>θρου 11 παρ. 2 του ν. 2690/1999</w:t>
      </w:r>
      <w:r w:rsidR="00357790" w:rsidRPr="00357790">
        <w:rPr>
          <w:color w:val="000000"/>
          <w:sz w:val="20"/>
          <w:vertAlign w:val="superscript"/>
          <w:lang w:val="el-GR"/>
        </w:rPr>
        <w:footnoteReference w:id="85"/>
      </w:r>
      <w:r w:rsidR="00357790" w:rsidRPr="00357790">
        <w:rPr>
          <w:bCs/>
          <w:sz w:val="20"/>
          <w:szCs w:val="20"/>
          <w:lang w:val="el-GR"/>
        </w:rPr>
        <w:t>,</w:t>
      </w:r>
      <w:r w:rsidRPr="00DA0649">
        <w:rPr>
          <w:bCs/>
          <w:sz w:val="20"/>
          <w:lang w:val="el-GR"/>
        </w:rPr>
        <w:t xml:space="preserve"> </w:t>
      </w:r>
    </w:p>
    <w:p w:rsidR="0043371F" w:rsidRPr="00DA0649" w:rsidRDefault="0043371F" w:rsidP="0043371F">
      <w:pPr>
        <w:spacing w:after="40"/>
        <w:rPr>
          <w:bCs/>
          <w:sz w:val="20"/>
          <w:lang w:val="el-GR"/>
        </w:rPr>
      </w:pPr>
      <w:r w:rsidRPr="00DA0649">
        <w:rPr>
          <w:bCs/>
          <w:sz w:val="20"/>
          <w:lang w:val="el-GR"/>
        </w:rPr>
        <w:t>γ) ιδιωτικά έγγραφα τα οποία δεν  έχουν επικυρωθεί από δικηγόρο ή δεν φέρουν θεώρηση από υπηρεσίες και φορείς της περίπτωσης α της παρ. 2 του άρθρου 11 του ν. 2690/1999 ή δεν συνοδεύονται από υπεύθυνη δήλωση για την ακρίβειά τους, καθώς και</w:t>
      </w:r>
    </w:p>
    <w:p w:rsidR="0043371F" w:rsidRPr="00DA0649" w:rsidRDefault="0043371F" w:rsidP="0043371F">
      <w:pPr>
        <w:spacing w:after="40"/>
        <w:rPr>
          <w:bCs/>
          <w:sz w:val="20"/>
          <w:lang w:val="el-GR"/>
        </w:rPr>
      </w:pPr>
      <w:r w:rsidRPr="00DA0649">
        <w:rPr>
          <w:bCs/>
          <w:sz w:val="20"/>
          <w:lang w:val="el-GR"/>
        </w:rPr>
        <w:t>δ) τα αλλοδαπά δημόσια έντυπα έγγραφα που φέρουν την επισημείωση της Χάγης (</w:t>
      </w:r>
      <w:proofErr w:type="spellStart"/>
      <w:r w:rsidRPr="00DA0649">
        <w:rPr>
          <w:bCs/>
          <w:sz w:val="20"/>
          <w:lang w:val="el-GR"/>
        </w:rPr>
        <w:t>Apostille</w:t>
      </w:r>
      <w:proofErr w:type="spellEnd"/>
      <w:r w:rsidRPr="00DA0649">
        <w:rPr>
          <w:bCs/>
          <w:sz w:val="20"/>
          <w:lang w:val="el-GR"/>
        </w:rPr>
        <w:t>), ή προξενική θεώρηση και δεν</w:t>
      </w:r>
      <w:r w:rsidR="009144CA" w:rsidRPr="00DA0649">
        <w:rPr>
          <w:bCs/>
          <w:sz w:val="20"/>
          <w:lang w:val="el-GR"/>
        </w:rPr>
        <w:t xml:space="preserve"> έχουν επικυρωθεί από δικηγόρο</w:t>
      </w:r>
      <w:r w:rsidR="003245FE" w:rsidRPr="003245FE">
        <w:rPr>
          <w:color w:val="000000"/>
          <w:sz w:val="20"/>
          <w:vertAlign w:val="superscript"/>
          <w:lang w:val="el-GR"/>
        </w:rPr>
        <w:footnoteReference w:id="86"/>
      </w:r>
      <w:r w:rsidRPr="00DA0649">
        <w:rPr>
          <w:bCs/>
          <w:sz w:val="20"/>
          <w:lang w:val="el-GR"/>
        </w:rPr>
        <w:t xml:space="preserve">. </w:t>
      </w:r>
    </w:p>
    <w:p w:rsidR="0043371F" w:rsidRPr="00DA0649" w:rsidRDefault="0043371F" w:rsidP="0043371F">
      <w:pPr>
        <w:spacing w:after="40"/>
        <w:rPr>
          <w:bCs/>
          <w:sz w:val="20"/>
          <w:lang w:val="el-GR"/>
        </w:rPr>
      </w:pPr>
      <w:r w:rsidRPr="00DA0649">
        <w:rPr>
          <w:bCs/>
          <w:sz w:val="20"/>
          <w:lang w:val="el-GR"/>
        </w:rPr>
        <w:t>Σε περίπτωση μη υποβολής ενός ή περισσότερων από τα ως άνω στοιχεία και δικαιολογητικά που υποβάλλονται σε έντυπη μορφή, πλην της πρωτότυπης εγγύησης συμμετοχής, η αναθέτουσα αρχή δύναται να ζητήσει τη συμπλήρωση και υποβολή τους, σύμφωνα με το άρθρο 102 του ν. 4412/2016.</w:t>
      </w:r>
    </w:p>
    <w:p w:rsidR="0043371F" w:rsidRPr="00DA0649" w:rsidRDefault="0043371F" w:rsidP="0043371F">
      <w:pPr>
        <w:spacing w:after="40"/>
        <w:rPr>
          <w:bCs/>
          <w:sz w:val="20"/>
          <w:lang w:val="el-GR"/>
        </w:rPr>
      </w:pPr>
      <w:r w:rsidRPr="00DA0649">
        <w:rPr>
          <w:bCs/>
          <w:sz w:val="20"/>
          <w:lang w:val="el-GR"/>
        </w:rPr>
        <w:t xml:space="preserve">Στα αλλοδαπά δημόσια έγγραφα και δικαιολογητικά εφαρμόζεται η Συνθήκη της Χάγης της 5ης.10.1961, που κυρώθηκε με το ν. 1497/1984 (Α΄188), εφόσον συντάσσονται σε κράτη που έχουν προσχωρήσει στην ως άνω Συνθήκη, άλλως φέρουν προξενική θεώρηση. Απαλλάσσονται από την απαίτηση επικύρωσης (με </w:t>
      </w:r>
      <w:proofErr w:type="spellStart"/>
      <w:r w:rsidRPr="00DA0649">
        <w:rPr>
          <w:bCs/>
          <w:sz w:val="20"/>
          <w:lang w:val="el-GR"/>
        </w:rPr>
        <w:t>Apostille</w:t>
      </w:r>
      <w:proofErr w:type="spellEnd"/>
      <w:r w:rsidRPr="00DA0649">
        <w:rPr>
          <w:bCs/>
          <w:sz w:val="20"/>
          <w:lang w:val="el-GR"/>
        </w:rPr>
        <w:t xml:space="preserve"> ή Προξενική Θεώρηση) αλλοδαπά δημόσια έγγραφα όταν καλύπτονται από διμερείς ή πολυμερείς συμφωνίες που έχει συνάψει η Ελλάδα (ενδεικτικά «Σύμβαση νομικής συνεργασίας μεταξύ Ελλάδας και Κύπρου – 05.03.1984» (κυρωτικός ν.1548/1985, «Σύμβαση περί απαλλαγής από την επικύρωση ορισμένων πράξεων και εγγράφων – 15.09.1977» (κυρωτικός ν.4231/2014)). Επίσης απαλλάσσονται από την απαίτηση επικύρωσης ή παρόμοιας διατύπωσης δημόσια έγγραφα που εκδίδονται από τις αρχές κράτους μέλους που υπάγονται στον Καν ΕΕ 2016/1191 για την απλούστευση των απαιτήσεων για την υποβολή ορισμένων δημοσίων εγγράφων στην ΕΕ, όπως, ενδεικτικά,  το λευκό ποινικό μητρώο, υπό τον όρο ότι τα σχετικά με το γεγονός αυτό δημόσια έγγραφα εκδίδονται για πολίτη της Ένωσης από τις αρχές του κράτους μέλους της ιθαγένειάς του.</w:t>
      </w:r>
    </w:p>
    <w:p w:rsidR="00827F6B" w:rsidRPr="00827F6B" w:rsidRDefault="00827F6B" w:rsidP="00827F6B">
      <w:pPr>
        <w:rPr>
          <w:sz w:val="20"/>
          <w:lang w:val="el-GR"/>
        </w:rPr>
      </w:pPr>
      <w:r w:rsidRPr="00827F6B">
        <w:rPr>
          <w:sz w:val="20"/>
          <w:lang w:val="el-GR"/>
        </w:rPr>
        <w:t xml:space="preserve">Επίσης, γίνονται υποχρεωτικά αποδεκτά ευκρινή φωτοαντίγραφα εγγράφων που έχουν εκδοθεί από αλλοδαπές αρχές και έχουν επικυρωθεί από δικηγόρο, σύμφωνα με τα προβλεπόμενα στην παρ. 2 </w:t>
      </w:r>
      <w:proofErr w:type="spellStart"/>
      <w:r w:rsidRPr="00827F6B">
        <w:rPr>
          <w:sz w:val="20"/>
          <w:lang w:val="el-GR"/>
        </w:rPr>
        <w:t>περ</w:t>
      </w:r>
      <w:proofErr w:type="spellEnd"/>
      <w:r w:rsidRPr="00827F6B">
        <w:rPr>
          <w:sz w:val="20"/>
          <w:lang w:val="el-GR"/>
        </w:rPr>
        <w:t xml:space="preserve">. </w:t>
      </w:r>
      <w:proofErr w:type="spellStart"/>
      <w:r w:rsidRPr="00827F6B">
        <w:rPr>
          <w:sz w:val="20"/>
          <w:lang w:val="el-GR"/>
        </w:rPr>
        <w:t>β΄</w:t>
      </w:r>
      <w:proofErr w:type="spellEnd"/>
      <w:r w:rsidRPr="00827F6B">
        <w:rPr>
          <w:sz w:val="20"/>
          <w:lang w:val="el-GR"/>
        </w:rPr>
        <w:t xml:space="preserve"> του άρθρου 11 του ν. </w:t>
      </w:r>
      <w:r w:rsidRPr="00827F6B">
        <w:rPr>
          <w:sz w:val="20"/>
          <w:lang w:val="el-GR"/>
        </w:rPr>
        <w:lastRenderedPageBreak/>
        <w:t>2690/1999 “Κώδικας Διοικητικής Διαδικασίας”, όπως αντικαταστάθηκε ως άνω με το άρθρο 1 παρ.2 του ν.4250/2014.</w:t>
      </w:r>
    </w:p>
    <w:p w:rsidR="0043371F" w:rsidRPr="00DA0649" w:rsidRDefault="0043371F" w:rsidP="00FE0DD3">
      <w:pPr>
        <w:spacing w:after="40"/>
        <w:rPr>
          <w:bCs/>
          <w:sz w:val="20"/>
          <w:lang w:val="el-GR"/>
        </w:rPr>
      </w:pPr>
      <w:r w:rsidRPr="00DA0649">
        <w:rPr>
          <w:bCs/>
          <w:sz w:val="20"/>
          <w:lang w:val="el-GR"/>
        </w:rPr>
        <w:t xml:space="preserve">Οι πρωτότυπες εγγυήσεις συμμετοχής, πλην των εγγυήσεων που εκδίδονται ηλεκτρονικά, προσκομίζονται, με ευθύνη του οικονομικού φορέα, σε κλειστό φάκελο, στον οποίο αναγράφεται ο αποστολέας, τα στοιχεία του παρόντος διαγωνισμού και ως παραλήπτης η Επιτροπή Διαγωνισμού, το αργότερο πριν την ημερομηνία και ώρα αποσφράγισης των προσφορών που ορίζεται στην παρ. 3.1 της παρούσας, άλλως η προσφορά απορρίπτεται ως απαράδεκτη, μετά από γνώμη της Επιτροπής Διαγωνισμού.  </w:t>
      </w:r>
    </w:p>
    <w:p w:rsidR="0043371F" w:rsidRPr="00DA0649" w:rsidRDefault="0043371F" w:rsidP="00FE0DD3">
      <w:pPr>
        <w:spacing w:after="40"/>
        <w:rPr>
          <w:bCs/>
          <w:sz w:val="20"/>
          <w:lang w:val="el-GR"/>
        </w:rPr>
      </w:pPr>
      <w:r w:rsidRPr="00DA0649">
        <w:rPr>
          <w:bCs/>
          <w:sz w:val="20"/>
          <w:lang w:val="el-GR"/>
        </w:rPr>
        <w:t>Η προσκόμιση των εγγυήσεων συμμετοχής πραγματοποιείται είτε με κατάθεση του ως άνω φακέλου στην υπηρεσία πρωτοκόλλου της αναθέτουσας αρχής, είτε με την αποστολή του ταχυδρομικώς, επί αποδείξει. Το βάρος απόδειξης της έγκαιρης προσκόμισης φέρει ο οικονομικός φορέας. Το εμπρόθεσμο αποδεικνύεται με την επίκληση του αριθμού πρωτοκόλλου ή την προσκόμιση του σχετικού αποδεικτικού αποστολής κατά περίπτωση.</w:t>
      </w:r>
    </w:p>
    <w:p w:rsidR="0043371F" w:rsidRPr="00DA0649" w:rsidRDefault="0043371F" w:rsidP="00FE0DD3">
      <w:pPr>
        <w:spacing w:after="40"/>
        <w:rPr>
          <w:bCs/>
          <w:sz w:val="20"/>
          <w:lang w:val="el-GR"/>
        </w:rPr>
      </w:pPr>
      <w:r w:rsidRPr="00DA0649">
        <w:rPr>
          <w:bCs/>
          <w:sz w:val="20"/>
          <w:lang w:val="el-GR"/>
        </w:rPr>
        <w:t>Στην περίπτωση που επιλεγεί η αποστολή του φακέλου της εγγύησης συμμετοχής ταχυδρομικώς,  ο οικονομικός φορέας αναρτά, εφόσον δεν διαθέτει αριθμό έγκαιρης εισαγωγής του φακέλου του στο πρωτόκολλο της αναθέτουσας αρχής, το αργότερο έως την ημερομηνία και ώρα αποσφράγισης των προσφορών, μέσω της λειτουργικότητας «Επικοινωνία», τα σχετικό αποδεικτικό στοιχείο προσκόμισης (αποδεικτικό κατάθεσης σε υπηρεσίες ταχυδρομείου- ταχυμεταφορών),  προκειμένου να ενημερώσει την αναθέτουσα αρχή περί της τήρησης της υποχρέωσής του σχετικά με την (εμπρόθεσμη) προσκόμιση της εγγύησης συμμετοχής του στον παρόντα διαγωνισμό.</w:t>
      </w:r>
    </w:p>
    <w:p w:rsidR="006A2664" w:rsidRPr="003C3669" w:rsidRDefault="006A2664" w:rsidP="004C6CDF">
      <w:pPr>
        <w:pStyle w:val="3"/>
        <w:spacing w:before="120"/>
        <w:rPr>
          <w:rFonts w:ascii="Calibri" w:hAnsi="Calibri" w:cs="Calibri"/>
          <w:szCs w:val="22"/>
          <w:lang w:val="el-GR"/>
        </w:rPr>
      </w:pPr>
      <w:bookmarkStart w:id="41" w:name="_Toc145327800"/>
      <w:r w:rsidRPr="003C3669">
        <w:rPr>
          <w:rFonts w:ascii="Calibri" w:hAnsi="Calibri" w:cs="Calibri"/>
          <w:szCs w:val="22"/>
          <w:lang w:val="el-GR"/>
        </w:rPr>
        <w:t>2.4.3</w:t>
      </w:r>
      <w:r w:rsidRPr="003C3669">
        <w:rPr>
          <w:rFonts w:ascii="Calibri" w:hAnsi="Calibri" w:cs="Calibri"/>
          <w:szCs w:val="22"/>
          <w:lang w:val="el-GR"/>
        </w:rPr>
        <w:tab/>
        <w:t>Περιεχόμενα Φακέλου «Δικαιολογητικά Συμμετοχής- Τεχνική Προσφορά»</w:t>
      </w:r>
      <w:bookmarkEnd w:id="41"/>
      <w:r w:rsidRPr="003C3669">
        <w:rPr>
          <w:rFonts w:ascii="Calibri" w:hAnsi="Calibri" w:cs="Calibri"/>
          <w:szCs w:val="22"/>
          <w:lang w:val="el-GR"/>
        </w:rPr>
        <w:t xml:space="preserve"> </w:t>
      </w:r>
    </w:p>
    <w:p w:rsidR="00C724E8" w:rsidRPr="003C3669" w:rsidRDefault="007C4873" w:rsidP="004C6CDF">
      <w:pPr>
        <w:spacing w:after="0"/>
        <w:rPr>
          <w:szCs w:val="22"/>
          <w:lang w:val="el-GR"/>
        </w:rPr>
      </w:pPr>
      <w:r w:rsidRPr="003C3669">
        <w:rPr>
          <w:b/>
          <w:szCs w:val="22"/>
          <w:lang w:val="el-GR"/>
        </w:rPr>
        <w:t>2.4.3.1.</w:t>
      </w:r>
      <w:r w:rsidRPr="003C3669">
        <w:rPr>
          <w:szCs w:val="22"/>
          <w:lang w:val="el-GR"/>
        </w:rPr>
        <w:t xml:space="preserve"> </w:t>
      </w:r>
      <w:r w:rsidR="00C724E8" w:rsidRPr="003C3669">
        <w:rPr>
          <w:b/>
          <w:szCs w:val="22"/>
          <w:lang w:val="el-GR"/>
        </w:rPr>
        <w:t>Δικαιολογητικά Συμμετοχής</w:t>
      </w:r>
    </w:p>
    <w:p w:rsidR="00C724E8" w:rsidRPr="00DA0649" w:rsidRDefault="00D40D83" w:rsidP="00CE2FE2">
      <w:pPr>
        <w:spacing w:after="40"/>
        <w:rPr>
          <w:sz w:val="20"/>
          <w:lang w:val="el-GR"/>
        </w:rPr>
      </w:pPr>
      <w:r w:rsidRPr="00DA0649">
        <w:rPr>
          <w:sz w:val="20"/>
          <w:lang w:val="el-GR"/>
        </w:rPr>
        <w:t>Τα στοιχεία και δικαιολογητικά για την συμμετοχή των προσφερόντων στη διαγωνιστική διαδικασία περιλαμβάνουν με ποινή αποκλεισμού</w:t>
      </w:r>
      <w:r w:rsidR="00827F6B" w:rsidRPr="00827F6B">
        <w:rPr>
          <w:rStyle w:val="WW-FootnoteReference7"/>
          <w:sz w:val="20"/>
          <w:lang w:val="el-GR"/>
        </w:rPr>
        <w:footnoteReference w:id="87"/>
      </w:r>
      <w:r w:rsidRPr="00827F6B">
        <w:rPr>
          <w:sz w:val="18"/>
          <w:lang w:val="el-GR"/>
        </w:rPr>
        <w:t xml:space="preserve"> </w:t>
      </w:r>
      <w:r w:rsidRPr="00DA0649">
        <w:rPr>
          <w:sz w:val="20"/>
          <w:lang w:val="el-GR"/>
        </w:rPr>
        <w:t xml:space="preserve"> τα ακόλουθα υπό α και β στοιχεία: α) το Ευρωπαϊκό Ενιαίο Έγγραφο Σύμβασης (ΕΕΕΣ), όπως προβλέπεται στις παρ. 1 και 3 του άρθρου 79 του ν. 4412/2016 και τη συνοδευτική υπεύθυνη δήλωση με την οποία ο οικονομικός φορέας </w:t>
      </w:r>
      <w:r w:rsidRPr="00827F6B">
        <w:rPr>
          <w:sz w:val="20"/>
          <w:u w:val="single"/>
          <w:lang w:val="el-GR"/>
        </w:rPr>
        <w:t>δύναται</w:t>
      </w:r>
      <w:r w:rsidRPr="00DA0649">
        <w:rPr>
          <w:sz w:val="20"/>
          <w:lang w:val="el-GR"/>
        </w:rPr>
        <w:t xml:space="preserve"> να διευκρινίζει τις πληροφορίες που παρέχει με το ΕΕΕΣ σύμφωνα με την παρ. 9 του ίδιου άρθρου, β) την εγγύηση συμμετοχής, όπως προβλέπεται στο άρθρο 72 του Ν.4412/2016 και τις παραγράφους 2.1.5 και 2.2.2 αντίστοιχα της παρούσας διακήρυξης.  </w:t>
      </w:r>
    </w:p>
    <w:p w:rsidR="00D40D83" w:rsidRPr="00DA0649" w:rsidRDefault="00D40D83" w:rsidP="00D40D83">
      <w:pPr>
        <w:spacing w:after="40"/>
        <w:rPr>
          <w:sz w:val="20"/>
          <w:lang w:val="el-GR"/>
        </w:rPr>
      </w:pPr>
      <w:r w:rsidRPr="00DA0649">
        <w:rPr>
          <w:sz w:val="20"/>
          <w:lang w:val="el-GR"/>
        </w:rPr>
        <w:t xml:space="preserve">Οι προσφέροντες συμπληρώνουν το σχετικό υπόδειγμα ΕΕΕΣ,  το οποίο αποτελεί αναπόσπαστο μέρος της παρούσας διακήρυξης ως Παράρτημα  αυτής. </w:t>
      </w:r>
    </w:p>
    <w:p w:rsidR="00D40D83" w:rsidRPr="00DA0649" w:rsidRDefault="00D40D83" w:rsidP="00D40D83">
      <w:pPr>
        <w:spacing w:after="40"/>
        <w:rPr>
          <w:sz w:val="20"/>
          <w:lang w:val="el-GR"/>
        </w:rPr>
      </w:pPr>
      <w:r w:rsidRPr="00DA0649">
        <w:rPr>
          <w:sz w:val="20"/>
          <w:lang w:val="el-GR"/>
        </w:rPr>
        <w:t xml:space="preserve">Η συμπλήρωσή του δύναται να πραγματοποιηθεί με χρήση του υποσυστήματος </w:t>
      </w:r>
      <w:proofErr w:type="spellStart"/>
      <w:r w:rsidRPr="00DA0649">
        <w:rPr>
          <w:sz w:val="20"/>
          <w:lang w:val="el-GR"/>
        </w:rPr>
        <w:t>Promitheus</w:t>
      </w:r>
      <w:proofErr w:type="spellEnd"/>
      <w:r w:rsidRPr="00DA0649">
        <w:rPr>
          <w:sz w:val="20"/>
          <w:lang w:val="el-GR"/>
        </w:rPr>
        <w:t xml:space="preserve"> </w:t>
      </w:r>
      <w:proofErr w:type="spellStart"/>
      <w:r w:rsidRPr="00DA0649">
        <w:rPr>
          <w:sz w:val="20"/>
          <w:lang w:val="el-GR"/>
        </w:rPr>
        <w:t>ESPDint</w:t>
      </w:r>
      <w:proofErr w:type="spellEnd"/>
      <w:r w:rsidRPr="00DA0649">
        <w:rPr>
          <w:sz w:val="20"/>
          <w:lang w:val="el-GR"/>
        </w:rPr>
        <w:t xml:space="preserve">, </w:t>
      </w:r>
      <w:proofErr w:type="spellStart"/>
      <w:r w:rsidRPr="00DA0649">
        <w:rPr>
          <w:sz w:val="20"/>
          <w:lang w:val="el-GR"/>
        </w:rPr>
        <w:t>προσβάσιμου</w:t>
      </w:r>
      <w:proofErr w:type="spellEnd"/>
      <w:r w:rsidRPr="00DA0649">
        <w:rPr>
          <w:sz w:val="20"/>
          <w:lang w:val="el-GR"/>
        </w:rPr>
        <w:t xml:space="preserve"> μέσω της Διαδικτυακής Πύλης </w:t>
      </w:r>
      <w:r w:rsidRPr="00DA0649">
        <w:rPr>
          <w:sz w:val="20"/>
          <w:szCs w:val="22"/>
          <w:lang w:val="el-GR"/>
        </w:rPr>
        <w:t>(</w:t>
      </w:r>
      <w:r w:rsidRPr="00DA0649">
        <w:rPr>
          <w:rStyle w:val="-"/>
          <w:sz w:val="20"/>
          <w:szCs w:val="22"/>
          <w:lang w:val="en-US" w:eastAsia="ar-SA"/>
        </w:rPr>
        <w:t>www</w:t>
      </w:r>
      <w:r w:rsidRPr="00DA0649">
        <w:rPr>
          <w:rStyle w:val="-"/>
          <w:sz w:val="20"/>
          <w:szCs w:val="22"/>
          <w:lang w:val="el-GR" w:eastAsia="ar-SA"/>
        </w:rPr>
        <w:t>.</w:t>
      </w:r>
      <w:proofErr w:type="spellStart"/>
      <w:r w:rsidRPr="00DA0649">
        <w:rPr>
          <w:rStyle w:val="-"/>
          <w:sz w:val="20"/>
          <w:szCs w:val="22"/>
          <w:lang w:val="en-US" w:eastAsia="ar-SA"/>
        </w:rPr>
        <w:t>promitheus</w:t>
      </w:r>
      <w:proofErr w:type="spellEnd"/>
      <w:r w:rsidRPr="00DA0649">
        <w:rPr>
          <w:rStyle w:val="-"/>
          <w:sz w:val="20"/>
          <w:szCs w:val="22"/>
          <w:lang w:val="el-GR" w:eastAsia="ar-SA"/>
        </w:rPr>
        <w:t>.</w:t>
      </w:r>
      <w:proofErr w:type="spellStart"/>
      <w:r w:rsidRPr="00DA0649">
        <w:rPr>
          <w:rStyle w:val="-"/>
          <w:sz w:val="20"/>
          <w:szCs w:val="22"/>
          <w:lang w:val="en-US" w:eastAsia="ar-SA"/>
        </w:rPr>
        <w:t>gov</w:t>
      </w:r>
      <w:proofErr w:type="spellEnd"/>
      <w:r w:rsidRPr="00DA0649">
        <w:rPr>
          <w:rStyle w:val="-"/>
          <w:sz w:val="20"/>
          <w:szCs w:val="22"/>
          <w:lang w:val="el-GR" w:eastAsia="ar-SA"/>
        </w:rPr>
        <w:t>.</w:t>
      </w:r>
      <w:r w:rsidRPr="00DA0649">
        <w:rPr>
          <w:rStyle w:val="-"/>
          <w:sz w:val="20"/>
          <w:szCs w:val="22"/>
          <w:lang w:val="en-US" w:eastAsia="ar-SA"/>
        </w:rPr>
        <w:t>gr</w:t>
      </w:r>
      <w:r w:rsidRPr="00DA0649">
        <w:rPr>
          <w:sz w:val="20"/>
          <w:szCs w:val="22"/>
          <w:lang w:val="el-GR"/>
        </w:rPr>
        <w:t>)</w:t>
      </w:r>
      <w:r w:rsidRPr="00DA0649">
        <w:rPr>
          <w:sz w:val="20"/>
          <w:lang w:val="el-GR"/>
        </w:rPr>
        <w:t xml:space="preserve"> του ΟΠΣ ΕΣΗΔΗΣ, ή άλλης σχετικής συμβατής πλατφόρμας υπηρεσιών διαχείρισης ηλεκτρονικών ΕΕΕΣ. Οι Οικονομικοί Φορείς δύνανται για αυτό το σκοπό να αξιοποιήσουν το αντίστοιχο ηλεκτρονικό αρχείο με </w:t>
      </w:r>
      <w:proofErr w:type="spellStart"/>
      <w:r w:rsidRPr="00DA0649">
        <w:rPr>
          <w:sz w:val="20"/>
          <w:lang w:val="el-GR"/>
        </w:rPr>
        <w:t>μορφότυπο</w:t>
      </w:r>
      <w:proofErr w:type="spellEnd"/>
      <w:r w:rsidRPr="00DA0649">
        <w:rPr>
          <w:sz w:val="20"/>
          <w:lang w:val="el-GR"/>
        </w:rPr>
        <w:t xml:space="preserve"> XML που αποτελεί επικουρικό στοιχείο των εγγράφων της σύμβασης.</w:t>
      </w:r>
    </w:p>
    <w:p w:rsidR="00D40D83" w:rsidRPr="00DA0649" w:rsidRDefault="00D40D83" w:rsidP="00D40D83">
      <w:pPr>
        <w:spacing w:after="40"/>
        <w:rPr>
          <w:sz w:val="20"/>
          <w:lang w:val="el-GR"/>
        </w:rPr>
      </w:pPr>
      <w:r w:rsidRPr="00DA0649">
        <w:rPr>
          <w:sz w:val="20"/>
          <w:lang w:val="el-GR"/>
        </w:rPr>
        <w:t xml:space="preserve">Το συμπληρωμένο από τον Οικονομικό Φορέα ΕΕΕΣ, καθώς και η τυχόν συνοδευτική αυτού υπεύθυνη δήλωση, υποβάλλονται σύμφωνα με την περίπτωση δ της παραγράφου 2.4.2.5 της παρούσας, σε ψηφιακά υπογεγραμμένο ηλεκτρονικό αρχείο με </w:t>
      </w:r>
      <w:proofErr w:type="spellStart"/>
      <w:r w:rsidRPr="00DA0649">
        <w:rPr>
          <w:sz w:val="20"/>
          <w:lang w:val="el-GR"/>
        </w:rPr>
        <w:t>μορφότυπο</w:t>
      </w:r>
      <w:proofErr w:type="spellEnd"/>
      <w:r w:rsidRPr="00DA0649">
        <w:rPr>
          <w:sz w:val="20"/>
          <w:lang w:val="el-GR"/>
        </w:rPr>
        <w:t xml:space="preserve"> PDF.</w:t>
      </w:r>
    </w:p>
    <w:p w:rsidR="00F364CE" w:rsidRPr="00DA0649" w:rsidRDefault="00F364CE" w:rsidP="00D40D83">
      <w:pPr>
        <w:spacing w:after="40"/>
        <w:rPr>
          <w:sz w:val="20"/>
          <w:lang w:val="el-GR"/>
        </w:rPr>
      </w:pPr>
      <w:r w:rsidRPr="00DA0649">
        <w:rPr>
          <w:sz w:val="20"/>
          <w:lang w:val="el-GR"/>
        </w:rPr>
        <w:t xml:space="preserve">Αναλυτικές οδηγίες και πληροφορίες για το θεσμικό πλαίσιο, τον τρόπο χρήσης και συμπλήρωσης ηλεκτρονικών ΕΕΕΣ και της χρήση του υποσυστήματος </w:t>
      </w:r>
      <w:proofErr w:type="spellStart"/>
      <w:r w:rsidRPr="00DA0649">
        <w:rPr>
          <w:sz w:val="20"/>
          <w:lang w:val="el-GR"/>
        </w:rPr>
        <w:t>Promitheus</w:t>
      </w:r>
      <w:proofErr w:type="spellEnd"/>
      <w:r w:rsidRPr="00DA0649">
        <w:rPr>
          <w:sz w:val="20"/>
          <w:lang w:val="el-GR"/>
        </w:rPr>
        <w:t xml:space="preserve"> </w:t>
      </w:r>
      <w:proofErr w:type="spellStart"/>
      <w:r w:rsidRPr="00DA0649">
        <w:rPr>
          <w:sz w:val="20"/>
          <w:lang w:val="el-GR"/>
        </w:rPr>
        <w:t>ESPDint</w:t>
      </w:r>
      <w:proofErr w:type="spellEnd"/>
      <w:r w:rsidRPr="00DA0649">
        <w:rPr>
          <w:sz w:val="20"/>
          <w:lang w:val="el-GR"/>
        </w:rPr>
        <w:t xml:space="preserve"> είναι αναρτημένες σε σχετική θεματική ενότητα στη Διαδικτυακή Πύλη </w:t>
      </w:r>
      <w:r w:rsidRPr="00DA0649">
        <w:rPr>
          <w:sz w:val="20"/>
          <w:szCs w:val="22"/>
          <w:lang w:val="el-GR"/>
        </w:rPr>
        <w:t>(</w:t>
      </w:r>
      <w:r w:rsidRPr="00DA0649">
        <w:rPr>
          <w:rStyle w:val="-"/>
          <w:sz w:val="20"/>
          <w:szCs w:val="22"/>
          <w:lang w:val="en-US" w:eastAsia="ar-SA"/>
        </w:rPr>
        <w:t>www</w:t>
      </w:r>
      <w:r w:rsidRPr="00DA0649">
        <w:rPr>
          <w:rStyle w:val="-"/>
          <w:sz w:val="20"/>
          <w:szCs w:val="22"/>
          <w:lang w:val="el-GR" w:eastAsia="ar-SA"/>
        </w:rPr>
        <w:t>.</w:t>
      </w:r>
      <w:proofErr w:type="spellStart"/>
      <w:r w:rsidRPr="00DA0649">
        <w:rPr>
          <w:rStyle w:val="-"/>
          <w:sz w:val="20"/>
          <w:szCs w:val="22"/>
          <w:lang w:val="en-US" w:eastAsia="ar-SA"/>
        </w:rPr>
        <w:t>promitheus</w:t>
      </w:r>
      <w:proofErr w:type="spellEnd"/>
      <w:r w:rsidRPr="00DA0649">
        <w:rPr>
          <w:rStyle w:val="-"/>
          <w:sz w:val="20"/>
          <w:szCs w:val="22"/>
          <w:lang w:val="el-GR" w:eastAsia="ar-SA"/>
        </w:rPr>
        <w:t>.</w:t>
      </w:r>
      <w:proofErr w:type="spellStart"/>
      <w:r w:rsidRPr="00DA0649">
        <w:rPr>
          <w:rStyle w:val="-"/>
          <w:sz w:val="20"/>
          <w:szCs w:val="22"/>
          <w:lang w:val="en-US" w:eastAsia="ar-SA"/>
        </w:rPr>
        <w:t>gov</w:t>
      </w:r>
      <w:proofErr w:type="spellEnd"/>
      <w:r w:rsidRPr="00DA0649">
        <w:rPr>
          <w:rStyle w:val="-"/>
          <w:sz w:val="20"/>
          <w:szCs w:val="22"/>
          <w:lang w:val="el-GR" w:eastAsia="ar-SA"/>
        </w:rPr>
        <w:t>.</w:t>
      </w:r>
      <w:r w:rsidRPr="00DA0649">
        <w:rPr>
          <w:rStyle w:val="-"/>
          <w:sz w:val="20"/>
          <w:szCs w:val="22"/>
          <w:lang w:val="en-US" w:eastAsia="ar-SA"/>
        </w:rPr>
        <w:t>gr</w:t>
      </w:r>
      <w:r w:rsidRPr="00DA0649">
        <w:rPr>
          <w:sz w:val="20"/>
          <w:lang w:val="el-GR"/>
        </w:rPr>
        <w:t>) του ΟΠΣ ΕΣΗΔΗΣ.</w:t>
      </w:r>
    </w:p>
    <w:p w:rsidR="00592BDB" w:rsidRPr="00827F6B" w:rsidRDefault="00CE2FE2" w:rsidP="008F64FC">
      <w:pPr>
        <w:spacing w:before="120" w:after="0"/>
        <w:rPr>
          <w:lang w:val="el-GR"/>
        </w:rPr>
      </w:pPr>
      <w:r w:rsidRPr="00827F6B">
        <w:rPr>
          <w:b/>
          <w:lang w:val="el-GR"/>
        </w:rPr>
        <w:t>2.4.3.2</w:t>
      </w:r>
      <w:r w:rsidRPr="00827F6B">
        <w:rPr>
          <w:lang w:val="el-GR"/>
        </w:rPr>
        <w:t xml:space="preserve"> </w:t>
      </w:r>
      <w:r w:rsidR="00592BDB" w:rsidRPr="00827F6B">
        <w:rPr>
          <w:b/>
          <w:lang w:val="el-GR"/>
        </w:rPr>
        <w:t>Τεχνική προσφορά</w:t>
      </w:r>
    </w:p>
    <w:p w:rsidR="003C3669" w:rsidRDefault="006A2664" w:rsidP="003C3669">
      <w:pPr>
        <w:spacing w:after="40"/>
        <w:rPr>
          <w:sz w:val="20"/>
          <w:lang w:val="el-GR"/>
        </w:rPr>
      </w:pPr>
      <w:r w:rsidRPr="00DA0649">
        <w:rPr>
          <w:sz w:val="20"/>
          <w:lang w:val="en-US"/>
        </w:rPr>
        <w:t>H</w:t>
      </w:r>
      <w:r w:rsidRPr="00DA0649">
        <w:rPr>
          <w:sz w:val="20"/>
          <w:lang w:val="el-GR"/>
        </w:rPr>
        <w:t xml:space="preserve"> τεχνική προσφορά θα πρέπει να καλύπτει όλες τις απαιτήσεις και τις προδιαγραφές που έχουν τεθεί από την αναθέτουσα </w:t>
      </w:r>
      <w:r w:rsidR="006E05B4" w:rsidRPr="00DA0649">
        <w:rPr>
          <w:sz w:val="20"/>
          <w:lang w:val="el-GR"/>
        </w:rPr>
        <w:t>αρχή με το κεφάλαιο “</w:t>
      </w:r>
      <w:r w:rsidRPr="00DA0649">
        <w:rPr>
          <w:sz w:val="20"/>
          <w:lang w:val="el-GR"/>
        </w:rPr>
        <w:t>Τεχνικ</w:t>
      </w:r>
      <w:r w:rsidR="00721CBC" w:rsidRPr="00DA0649">
        <w:rPr>
          <w:sz w:val="20"/>
          <w:lang w:val="el-GR"/>
        </w:rPr>
        <w:t>ή Έκθεση</w:t>
      </w:r>
      <w:r w:rsidRPr="00DA0649">
        <w:rPr>
          <w:sz w:val="20"/>
          <w:lang w:val="el-GR"/>
        </w:rPr>
        <w:t xml:space="preserve">” </w:t>
      </w:r>
      <w:r w:rsidR="003C3669" w:rsidRPr="004F599A">
        <w:rPr>
          <w:sz w:val="20"/>
          <w:lang w:val="el-GR"/>
        </w:rPr>
        <w:t>του Παραρτήματος Α της Διακήρυξης</w:t>
      </w:r>
      <w:r w:rsidRPr="00DA0649">
        <w:rPr>
          <w:sz w:val="20"/>
          <w:lang w:val="el-GR"/>
        </w:rPr>
        <w:t xml:space="preserve">, περιγράφοντας ακριβώς πώς οι συγκεκριμένες απαιτήσεις και προδιαγραφές πληρούνται. </w:t>
      </w:r>
    </w:p>
    <w:p w:rsidR="006A2664" w:rsidRPr="00DA0649" w:rsidRDefault="006A2664" w:rsidP="003C3669">
      <w:pPr>
        <w:spacing w:after="40"/>
        <w:rPr>
          <w:sz w:val="20"/>
          <w:lang w:val="el-GR"/>
        </w:rPr>
      </w:pPr>
      <w:r w:rsidRPr="00DA0649">
        <w:rPr>
          <w:sz w:val="20"/>
          <w:lang w:val="el-GR"/>
        </w:rPr>
        <w:t>Περιλαμβάνει ιδίως τα έγγραφα και δικαιολογητικά, βάσει των οποίων θα αξιολογηθεί η καταλληλότητα των προσφερόμενων ειδών, με βάση το κριτήριο ανάθεσης, σύμφωνα με τα αναλυτικώς αναφερόμενα στο ως άνω Παράρτημα</w:t>
      </w:r>
      <w:r w:rsidR="00621024" w:rsidRPr="00DA0649">
        <w:rPr>
          <w:sz w:val="20"/>
          <w:lang w:val="el-GR"/>
        </w:rPr>
        <w:t>.</w:t>
      </w:r>
      <w:r w:rsidR="003C3669" w:rsidRPr="003C3669">
        <w:rPr>
          <w:sz w:val="20"/>
          <w:vertAlign w:val="superscript"/>
          <w:lang w:val="el-GR"/>
        </w:rPr>
        <w:t xml:space="preserve"> </w:t>
      </w:r>
      <w:r w:rsidR="003C3669" w:rsidRPr="003C3669">
        <w:rPr>
          <w:sz w:val="20"/>
          <w:vertAlign w:val="superscript"/>
          <w:lang w:val="el-GR"/>
        </w:rPr>
        <w:footnoteReference w:id="88"/>
      </w:r>
      <w:r w:rsidR="003C3669" w:rsidRPr="003C3669">
        <w:rPr>
          <w:sz w:val="20"/>
          <w:lang w:val="el-GR"/>
        </w:rPr>
        <w:t xml:space="preserve"> </w:t>
      </w:r>
      <w:r w:rsidR="003C3669" w:rsidRPr="003C3669">
        <w:rPr>
          <w:sz w:val="20"/>
          <w:vertAlign w:val="superscript"/>
          <w:lang w:val="el-GR"/>
        </w:rPr>
        <w:footnoteReference w:id="89"/>
      </w:r>
      <w:r w:rsidRPr="00DA0649">
        <w:rPr>
          <w:sz w:val="20"/>
          <w:lang w:val="el-GR"/>
        </w:rPr>
        <w:t xml:space="preserve"> </w:t>
      </w:r>
    </w:p>
    <w:p w:rsidR="00B36501" w:rsidRPr="00DA0649" w:rsidRDefault="00B36501" w:rsidP="00B36501">
      <w:pPr>
        <w:suppressAutoHyphens w:val="0"/>
        <w:autoSpaceDE w:val="0"/>
        <w:autoSpaceDN w:val="0"/>
        <w:adjustRightInd w:val="0"/>
        <w:spacing w:after="0"/>
        <w:rPr>
          <w:sz w:val="20"/>
          <w:szCs w:val="22"/>
          <w:lang w:val="el-GR" w:eastAsia="el-GR"/>
        </w:rPr>
      </w:pPr>
      <w:r w:rsidRPr="00DA0649">
        <w:rPr>
          <w:sz w:val="20"/>
          <w:szCs w:val="22"/>
          <w:lang w:val="el-GR" w:eastAsia="el-GR"/>
        </w:rPr>
        <w:t>Ειδικότερα, πρέπει να περιλαμβάνει τις παρακάτω ενότητες:</w:t>
      </w:r>
    </w:p>
    <w:p w:rsidR="00B36501" w:rsidRPr="00DA0649" w:rsidRDefault="007847F9" w:rsidP="00B36501">
      <w:pPr>
        <w:suppressAutoHyphens w:val="0"/>
        <w:autoSpaceDE w:val="0"/>
        <w:autoSpaceDN w:val="0"/>
        <w:adjustRightInd w:val="0"/>
        <w:spacing w:after="0"/>
        <w:rPr>
          <w:sz w:val="20"/>
          <w:szCs w:val="22"/>
          <w:u w:val="single"/>
          <w:lang w:val="el-GR" w:eastAsia="el-GR"/>
        </w:rPr>
      </w:pPr>
      <w:r w:rsidRPr="00DA0649">
        <w:rPr>
          <w:sz w:val="20"/>
          <w:szCs w:val="22"/>
          <w:u w:val="single"/>
          <w:lang w:val="el-GR" w:eastAsia="el-GR"/>
        </w:rPr>
        <w:t>Κ</w:t>
      </w:r>
      <w:r w:rsidR="00B36501" w:rsidRPr="00DA0649">
        <w:rPr>
          <w:sz w:val="20"/>
          <w:szCs w:val="22"/>
          <w:u w:val="single"/>
          <w:lang w:val="el-GR" w:eastAsia="el-GR"/>
        </w:rPr>
        <w:t>1) Κατανόηση αντικειμένου της Υπηρεσίας</w:t>
      </w:r>
    </w:p>
    <w:p w:rsidR="00B36501" w:rsidRPr="00DA0649" w:rsidRDefault="00FE0DD3" w:rsidP="00B36501">
      <w:pPr>
        <w:suppressAutoHyphens w:val="0"/>
        <w:autoSpaceDE w:val="0"/>
        <w:autoSpaceDN w:val="0"/>
        <w:adjustRightInd w:val="0"/>
        <w:spacing w:after="0"/>
        <w:rPr>
          <w:sz w:val="20"/>
          <w:szCs w:val="22"/>
          <w:lang w:val="el-GR" w:eastAsia="el-GR"/>
        </w:rPr>
      </w:pPr>
      <w:r w:rsidRPr="00DA0649">
        <w:rPr>
          <w:sz w:val="20"/>
          <w:szCs w:val="22"/>
          <w:lang w:val="el-GR" w:eastAsia="el-GR"/>
        </w:rPr>
        <w:t>Ο υποψήφιος α</w:t>
      </w:r>
      <w:r w:rsidR="00B36501" w:rsidRPr="00DA0649">
        <w:rPr>
          <w:sz w:val="20"/>
          <w:szCs w:val="22"/>
          <w:lang w:val="el-GR" w:eastAsia="el-GR"/>
        </w:rPr>
        <w:t>νάδοχος θα πρέπει να αποδείξει την σε βάθος κατανόησή του για το αντικείμενο, τις απαιτήσεις και τις ιδιαιτερότητες της Υπηρεσίας, κατά τρόπο σαφή, ακριβή και τεκμηριωμένο.</w:t>
      </w:r>
    </w:p>
    <w:p w:rsidR="00B36501" w:rsidRPr="00DA0649" w:rsidRDefault="007847F9" w:rsidP="00B36501">
      <w:pPr>
        <w:suppressAutoHyphens w:val="0"/>
        <w:autoSpaceDE w:val="0"/>
        <w:autoSpaceDN w:val="0"/>
        <w:adjustRightInd w:val="0"/>
        <w:spacing w:before="40" w:after="0"/>
        <w:rPr>
          <w:sz w:val="20"/>
          <w:szCs w:val="22"/>
          <w:u w:val="single"/>
          <w:lang w:val="el-GR" w:eastAsia="el-GR"/>
        </w:rPr>
      </w:pPr>
      <w:r w:rsidRPr="00DA0649">
        <w:rPr>
          <w:sz w:val="20"/>
          <w:szCs w:val="22"/>
          <w:u w:val="single"/>
          <w:lang w:val="el-GR" w:eastAsia="el-GR"/>
        </w:rPr>
        <w:t>Κ</w:t>
      </w:r>
      <w:r w:rsidR="00B36501" w:rsidRPr="00DA0649">
        <w:rPr>
          <w:sz w:val="20"/>
          <w:szCs w:val="22"/>
          <w:u w:val="single"/>
          <w:lang w:val="el-GR" w:eastAsia="el-GR"/>
        </w:rPr>
        <w:t>2) Μεθοδολογία Υλοποίησης της Υπηρεσίας</w:t>
      </w:r>
    </w:p>
    <w:p w:rsidR="00B36501" w:rsidRPr="00DA0649" w:rsidRDefault="00FE0DD3" w:rsidP="00B36501">
      <w:pPr>
        <w:suppressAutoHyphens w:val="0"/>
        <w:autoSpaceDE w:val="0"/>
        <w:autoSpaceDN w:val="0"/>
        <w:adjustRightInd w:val="0"/>
        <w:spacing w:after="0"/>
        <w:rPr>
          <w:sz w:val="20"/>
          <w:szCs w:val="22"/>
          <w:lang w:val="el-GR" w:eastAsia="el-GR"/>
        </w:rPr>
      </w:pPr>
      <w:r w:rsidRPr="00DA0649">
        <w:rPr>
          <w:sz w:val="20"/>
          <w:szCs w:val="22"/>
          <w:lang w:val="el-GR" w:eastAsia="el-GR"/>
        </w:rPr>
        <w:lastRenderedPageBreak/>
        <w:t>Ο υποψήφιος α</w:t>
      </w:r>
      <w:r w:rsidR="00B36501" w:rsidRPr="00DA0649">
        <w:rPr>
          <w:sz w:val="20"/>
          <w:szCs w:val="22"/>
          <w:lang w:val="el-GR" w:eastAsia="el-GR"/>
        </w:rPr>
        <w:t>νάδοχος θα πρέπει να αναφέρει, με συγκεκριμένο και σαφή τρόπο, την προτεινόμενη μεθοδολογία υλοποίησης καθώς και οποιοδήποτε επιπλέον στοιχείο τεκμηριώνει πληρέστερα την πρότασή του και απαντά στις επιμέρους απαιτήσεις της υπηρεσίας.</w:t>
      </w:r>
    </w:p>
    <w:p w:rsidR="00B36501" w:rsidRPr="00DA0649" w:rsidRDefault="007847F9" w:rsidP="00B36501">
      <w:pPr>
        <w:suppressAutoHyphens w:val="0"/>
        <w:autoSpaceDE w:val="0"/>
        <w:autoSpaceDN w:val="0"/>
        <w:adjustRightInd w:val="0"/>
        <w:spacing w:before="40" w:after="0"/>
        <w:rPr>
          <w:sz w:val="20"/>
          <w:szCs w:val="22"/>
          <w:u w:val="single"/>
          <w:lang w:val="el-GR" w:eastAsia="el-GR"/>
        </w:rPr>
      </w:pPr>
      <w:r w:rsidRPr="00DA0649">
        <w:rPr>
          <w:sz w:val="20"/>
          <w:szCs w:val="22"/>
          <w:u w:val="single"/>
          <w:lang w:val="el-GR" w:eastAsia="el-GR"/>
        </w:rPr>
        <w:t>Κ</w:t>
      </w:r>
      <w:r w:rsidR="00B36501" w:rsidRPr="00DA0649">
        <w:rPr>
          <w:sz w:val="20"/>
          <w:szCs w:val="22"/>
          <w:u w:val="single"/>
          <w:lang w:val="el-GR" w:eastAsia="el-GR"/>
        </w:rPr>
        <w:t>3) Ποιότητα, καταλληλότητα, διαχείρισης της Υπηρεσίας</w:t>
      </w:r>
    </w:p>
    <w:p w:rsidR="00B36501" w:rsidRPr="00DA0649" w:rsidRDefault="00B36501" w:rsidP="00B36501">
      <w:pPr>
        <w:suppressAutoHyphens w:val="0"/>
        <w:autoSpaceDE w:val="0"/>
        <w:autoSpaceDN w:val="0"/>
        <w:adjustRightInd w:val="0"/>
        <w:spacing w:after="0"/>
        <w:rPr>
          <w:sz w:val="20"/>
          <w:szCs w:val="22"/>
          <w:lang w:val="el-GR" w:eastAsia="el-GR"/>
        </w:rPr>
      </w:pPr>
      <w:r w:rsidRPr="00DA0649">
        <w:rPr>
          <w:sz w:val="20"/>
          <w:szCs w:val="22"/>
          <w:lang w:val="el-GR" w:eastAsia="el-GR"/>
        </w:rPr>
        <w:t xml:space="preserve">Ο </w:t>
      </w:r>
      <w:r w:rsidR="00FE0DD3" w:rsidRPr="00DA0649">
        <w:rPr>
          <w:sz w:val="20"/>
          <w:szCs w:val="22"/>
          <w:lang w:val="el-GR" w:eastAsia="el-GR"/>
        </w:rPr>
        <w:t>υποψήφιος α</w:t>
      </w:r>
      <w:r w:rsidRPr="00DA0649">
        <w:rPr>
          <w:sz w:val="20"/>
          <w:szCs w:val="22"/>
          <w:lang w:val="el-GR" w:eastAsia="el-GR"/>
        </w:rPr>
        <w:t>νάδοχος θα πρέπει να περιγράψει, με συγκεκριμένο και σαφή τρόπο, ένα Σχέδιο Διαχείρισης και Ποιότητας της Υπηρεσίας καθώς και οποιοδήποτε επιπλέον στοιχείο τεκμηριώνει πληρέστερα την πρότασή του και απαντά στις επιμέρους απαιτήσεις της υπηρεσίας.</w:t>
      </w:r>
    </w:p>
    <w:p w:rsidR="00B36501" w:rsidRPr="00DA0649" w:rsidRDefault="007847F9" w:rsidP="00B36501">
      <w:pPr>
        <w:suppressAutoHyphens w:val="0"/>
        <w:autoSpaceDE w:val="0"/>
        <w:autoSpaceDN w:val="0"/>
        <w:adjustRightInd w:val="0"/>
        <w:spacing w:before="40" w:after="0"/>
        <w:rPr>
          <w:sz w:val="20"/>
          <w:szCs w:val="22"/>
          <w:u w:val="single"/>
          <w:lang w:val="el-GR" w:eastAsia="el-GR"/>
        </w:rPr>
      </w:pPr>
      <w:r w:rsidRPr="00DA0649">
        <w:rPr>
          <w:sz w:val="20"/>
          <w:szCs w:val="22"/>
          <w:u w:val="single"/>
          <w:lang w:val="el-GR" w:eastAsia="el-GR"/>
        </w:rPr>
        <w:t>Κ4</w:t>
      </w:r>
      <w:r w:rsidR="00B36501" w:rsidRPr="00DA0649">
        <w:rPr>
          <w:sz w:val="20"/>
          <w:szCs w:val="22"/>
          <w:u w:val="single"/>
          <w:lang w:val="el-GR" w:eastAsia="el-GR"/>
        </w:rPr>
        <w:t xml:space="preserve">) </w:t>
      </w:r>
      <w:proofErr w:type="spellStart"/>
      <w:r w:rsidR="00B36501" w:rsidRPr="00DA0649">
        <w:rPr>
          <w:sz w:val="20"/>
          <w:szCs w:val="22"/>
          <w:u w:val="single"/>
          <w:lang w:val="el-GR" w:eastAsia="el-GR"/>
        </w:rPr>
        <w:t>HelpDesk</w:t>
      </w:r>
      <w:proofErr w:type="spellEnd"/>
      <w:r w:rsidR="00B36501" w:rsidRPr="00DA0649">
        <w:rPr>
          <w:sz w:val="20"/>
          <w:szCs w:val="22"/>
          <w:u w:val="single"/>
          <w:lang w:val="el-GR" w:eastAsia="el-GR"/>
        </w:rPr>
        <w:t xml:space="preserve"> (διαδικασίες συντήρησης, υπηρεσίες υποστήριξης)</w:t>
      </w:r>
    </w:p>
    <w:p w:rsidR="00B36501" w:rsidRPr="00DA0649" w:rsidRDefault="00FE0DD3" w:rsidP="00B36501">
      <w:pPr>
        <w:suppressAutoHyphens w:val="0"/>
        <w:autoSpaceDE w:val="0"/>
        <w:autoSpaceDN w:val="0"/>
        <w:adjustRightInd w:val="0"/>
        <w:spacing w:after="0"/>
        <w:rPr>
          <w:sz w:val="20"/>
          <w:szCs w:val="22"/>
          <w:lang w:val="el-GR" w:eastAsia="el-GR"/>
        </w:rPr>
      </w:pPr>
      <w:r w:rsidRPr="00DA0649">
        <w:rPr>
          <w:sz w:val="20"/>
          <w:szCs w:val="22"/>
          <w:lang w:val="el-GR" w:eastAsia="el-GR"/>
        </w:rPr>
        <w:t>Ο υποψήφιος α</w:t>
      </w:r>
      <w:r w:rsidR="00B36501" w:rsidRPr="00DA0649">
        <w:rPr>
          <w:sz w:val="20"/>
          <w:szCs w:val="22"/>
          <w:lang w:val="el-GR" w:eastAsia="el-GR"/>
        </w:rPr>
        <w:t>νάδοχος θα πρέπει να παρουσιάσει:</w:t>
      </w:r>
    </w:p>
    <w:p w:rsidR="00B36501" w:rsidRPr="00DA0649" w:rsidRDefault="00B36501" w:rsidP="004000F9">
      <w:pPr>
        <w:numPr>
          <w:ilvl w:val="0"/>
          <w:numId w:val="16"/>
        </w:numPr>
        <w:suppressAutoHyphens w:val="0"/>
        <w:autoSpaceDE w:val="0"/>
        <w:autoSpaceDN w:val="0"/>
        <w:adjustRightInd w:val="0"/>
        <w:spacing w:after="0"/>
        <w:rPr>
          <w:sz w:val="20"/>
          <w:szCs w:val="22"/>
          <w:lang w:val="el-GR" w:eastAsia="el-GR"/>
        </w:rPr>
      </w:pPr>
      <w:r w:rsidRPr="00DA0649">
        <w:rPr>
          <w:sz w:val="20"/>
          <w:szCs w:val="22"/>
          <w:lang w:val="el-GR" w:eastAsia="el-GR"/>
        </w:rPr>
        <w:t xml:space="preserve">την αναλυτική περιγραφή του </w:t>
      </w:r>
      <w:proofErr w:type="spellStart"/>
      <w:r w:rsidRPr="00DA0649">
        <w:rPr>
          <w:sz w:val="20"/>
          <w:szCs w:val="22"/>
          <w:lang w:val="el-GR" w:eastAsia="el-GR"/>
        </w:rPr>
        <w:t>Help</w:t>
      </w:r>
      <w:proofErr w:type="spellEnd"/>
      <w:r w:rsidRPr="00DA0649">
        <w:rPr>
          <w:sz w:val="20"/>
          <w:szCs w:val="22"/>
          <w:lang w:val="el-GR" w:eastAsia="el-GR"/>
        </w:rPr>
        <w:t xml:space="preserve"> </w:t>
      </w:r>
      <w:proofErr w:type="spellStart"/>
      <w:r w:rsidRPr="00DA0649">
        <w:rPr>
          <w:sz w:val="20"/>
          <w:szCs w:val="22"/>
          <w:lang w:val="el-GR" w:eastAsia="el-GR"/>
        </w:rPr>
        <w:t>Desk</w:t>
      </w:r>
      <w:proofErr w:type="spellEnd"/>
    </w:p>
    <w:p w:rsidR="00B36501" w:rsidRPr="00DA0649" w:rsidRDefault="00B36501" w:rsidP="004000F9">
      <w:pPr>
        <w:numPr>
          <w:ilvl w:val="0"/>
          <w:numId w:val="16"/>
        </w:numPr>
        <w:suppressAutoHyphens w:val="0"/>
        <w:autoSpaceDE w:val="0"/>
        <w:autoSpaceDN w:val="0"/>
        <w:adjustRightInd w:val="0"/>
        <w:spacing w:after="0"/>
        <w:rPr>
          <w:sz w:val="20"/>
          <w:szCs w:val="22"/>
          <w:lang w:val="el-GR" w:eastAsia="el-GR"/>
        </w:rPr>
      </w:pPr>
      <w:r w:rsidRPr="00DA0649">
        <w:rPr>
          <w:sz w:val="20"/>
          <w:szCs w:val="22"/>
          <w:lang w:val="el-GR" w:eastAsia="el-GR"/>
        </w:rPr>
        <w:t>την πρόταση του υποψηφίου για τις διαδικασίες συντήρησης και τεκμηρίωσης</w:t>
      </w:r>
    </w:p>
    <w:p w:rsidR="00B36501" w:rsidRPr="00DA0649" w:rsidRDefault="00B36501" w:rsidP="004000F9">
      <w:pPr>
        <w:numPr>
          <w:ilvl w:val="0"/>
          <w:numId w:val="16"/>
        </w:numPr>
        <w:suppressAutoHyphens w:val="0"/>
        <w:autoSpaceDE w:val="0"/>
        <w:autoSpaceDN w:val="0"/>
        <w:adjustRightInd w:val="0"/>
        <w:spacing w:after="0"/>
        <w:rPr>
          <w:sz w:val="20"/>
          <w:szCs w:val="22"/>
          <w:lang w:val="el-GR" w:eastAsia="el-GR"/>
        </w:rPr>
      </w:pPr>
      <w:r w:rsidRPr="00DA0649">
        <w:rPr>
          <w:sz w:val="20"/>
          <w:szCs w:val="22"/>
          <w:lang w:val="el-GR" w:eastAsia="el-GR"/>
        </w:rPr>
        <w:t>την πρόταση του υποψηφίου για τις υπηρεσίες υποστήριξης</w:t>
      </w:r>
    </w:p>
    <w:p w:rsidR="00B36501" w:rsidRPr="00DA0649" w:rsidRDefault="007847F9" w:rsidP="00B36501">
      <w:pPr>
        <w:suppressAutoHyphens w:val="0"/>
        <w:autoSpaceDE w:val="0"/>
        <w:autoSpaceDN w:val="0"/>
        <w:adjustRightInd w:val="0"/>
        <w:spacing w:before="40" w:after="0"/>
        <w:rPr>
          <w:sz w:val="20"/>
          <w:szCs w:val="22"/>
          <w:u w:val="single"/>
          <w:lang w:val="el-GR" w:eastAsia="el-GR"/>
        </w:rPr>
      </w:pPr>
      <w:r w:rsidRPr="00DA0649">
        <w:rPr>
          <w:sz w:val="20"/>
          <w:szCs w:val="22"/>
          <w:u w:val="single"/>
          <w:lang w:val="el-GR" w:eastAsia="el-GR"/>
        </w:rPr>
        <w:t>Κ5)</w:t>
      </w:r>
      <w:r w:rsidR="00B36501" w:rsidRPr="00DA0649">
        <w:rPr>
          <w:sz w:val="20"/>
          <w:szCs w:val="22"/>
          <w:u w:val="single"/>
          <w:lang w:val="el-GR" w:eastAsia="el-GR"/>
        </w:rPr>
        <w:t xml:space="preserve"> Καταλληλόλητα των προσόντων και της εμπειρίας των στελεχών της Ομάδας Έργου στα οποία ανατίθεται η εκτέλεση του Έργου</w:t>
      </w:r>
    </w:p>
    <w:p w:rsidR="00B36501" w:rsidRPr="00DA0649" w:rsidRDefault="00FE0DD3" w:rsidP="00B36501">
      <w:pPr>
        <w:suppressAutoHyphens w:val="0"/>
        <w:autoSpaceDE w:val="0"/>
        <w:autoSpaceDN w:val="0"/>
        <w:adjustRightInd w:val="0"/>
        <w:spacing w:after="0"/>
        <w:rPr>
          <w:sz w:val="20"/>
          <w:szCs w:val="22"/>
          <w:lang w:val="el-GR" w:eastAsia="el-GR"/>
        </w:rPr>
      </w:pPr>
      <w:r w:rsidRPr="00DA0649">
        <w:rPr>
          <w:sz w:val="20"/>
          <w:szCs w:val="22"/>
          <w:lang w:val="el-GR" w:eastAsia="el-GR"/>
        </w:rPr>
        <w:t>Ο υποψήφιος α</w:t>
      </w:r>
      <w:r w:rsidR="00B36501" w:rsidRPr="00DA0649">
        <w:rPr>
          <w:sz w:val="20"/>
          <w:szCs w:val="22"/>
          <w:lang w:val="el-GR" w:eastAsia="el-GR"/>
        </w:rPr>
        <w:t>νάδοχος θα πρέπει να συμπεριλάβει στην Τεχνική Προσφορά κατάλογο της Ομάδας Εργασίας και τα αναλυτικά βιογραφικά σημειώματα των μελών της.</w:t>
      </w:r>
    </w:p>
    <w:p w:rsidR="007847F9" w:rsidRPr="00DA0649" w:rsidRDefault="007847F9" w:rsidP="007847F9">
      <w:pPr>
        <w:suppressAutoHyphens w:val="0"/>
        <w:autoSpaceDE w:val="0"/>
        <w:autoSpaceDN w:val="0"/>
        <w:adjustRightInd w:val="0"/>
        <w:spacing w:before="40" w:after="0"/>
        <w:rPr>
          <w:sz w:val="20"/>
          <w:szCs w:val="22"/>
          <w:u w:val="single"/>
          <w:lang w:val="el-GR" w:eastAsia="el-GR"/>
        </w:rPr>
      </w:pPr>
      <w:r w:rsidRPr="00DA0649">
        <w:rPr>
          <w:sz w:val="20"/>
          <w:szCs w:val="22"/>
          <w:u w:val="single"/>
          <w:lang w:val="el-GR" w:eastAsia="el-GR"/>
        </w:rPr>
        <w:t>Κ6) Χρόνος απόκρισης από την αναγγελία βλάβης</w:t>
      </w:r>
    </w:p>
    <w:p w:rsidR="00251275" w:rsidRPr="00DA0649" w:rsidRDefault="00251275" w:rsidP="00B36501">
      <w:pPr>
        <w:suppressAutoHyphens w:val="0"/>
        <w:autoSpaceDE w:val="0"/>
        <w:autoSpaceDN w:val="0"/>
        <w:adjustRightInd w:val="0"/>
        <w:spacing w:before="40" w:after="0"/>
        <w:rPr>
          <w:sz w:val="20"/>
          <w:szCs w:val="22"/>
          <w:lang w:val="el-GR" w:eastAsia="el-GR"/>
        </w:rPr>
      </w:pPr>
      <w:r w:rsidRPr="00DA0649">
        <w:rPr>
          <w:sz w:val="20"/>
          <w:szCs w:val="22"/>
          <w:lang w:val="el-GR" w:eastAsia="el-GR"/>
        </w:rPr>
        <w:t>Ο μέγιστος χρόνος απόκρισης/εξυπηρέτησης (σε ώρες) από την λήψη της ειδοποίησης-αναγγελίας, για επίλυση προβλημάτων που αφορούν έκτακτες βλάβες δεν μπορεί να είναι με</w:t>
      </w:r>
      <w:r w:rsidR="00594E93" w:rsidRPr="00DA0649">
        <w:rPr>
          <w:sz w:val="20"/>
          <w:szCs w:val="22"/>
          <w:lang w:val="el-GR" w:eastAsia="el-GR"/>
        </w:rPr>
        <w:t>γαλύτερος από τέσσερις (4) ώρες (Οι βλάβες μπορούν να δηλώνονται κατά τις εργάσιμες ημέρες και ώρες με e-</w:t>
      </w:r>
      <w:proofErr w:type="spellStart"/>
      <w:r w:rsidR="00594E93" w:rsidRPr="00DA0649">
        <w:rPr>
          <w:sz w:val="20"/>
          <w:szCs w:val="22"/>
          <w:lang w:val="el-GR" w:eastAsia="el-GR"/>
        </w:rPr>
        <w:t>mail</w:t>
      </w:r>
      <w:proofErr w:type="spellEnd"/>
      <w:r w:rsidR="00594E93" w:rsidRPr="00DA0649">
        <w:rPr>
          <w:sz w:val="20"/>
          <w:szCs w:val="22"/>
          <w:lang w:val="el-GR" w:eastAsia="el-GR"/>
        </w:rPr>
        <w:t xml:space="preserve"> ή με έγγραφο της υπηρεσίας στον ανάδοχο).</w:t>
      </w:r>
    </w:p>
    <w:p w:rsidR="00B36501" w:rsidRPr="00DA0649" w:rsidRDefault="00B36501" w:rsidP="00B36501">
      <w:pPr>
        <w:suppressAutoHyphens w:val="0"/>
        <w:autoSpaceDE w:val="0"/>
        <w:autoSpaceDN w:val="0"/>
        <w:adjustRightInd w:val="0"/>
        <w:spacing w:before="40" w:after="0"/>
        <w:rPr>
          <w:sz w:val="20"/>
          <w:szCs w:val="22"/>
          <w:lang w:val="el-GR" w:eastAsia="el-GR"/>
        </w:rPr>
      </w:pPr>
      <w:r w:rsidRPr="00DA0649">
        <w:rPr>
          <w:sz w:val="20"/>
          <w:szCs w:val="22"/>
          <w:lang w:val="el-GR" w:eastAsia="el-GR"/>
        </w:rPr>
        <w:t>Αν τα τεχνικά στοιχεία της προσφοράς δεν είναι δυνατόν, λόγω μεγάλου όγκου, να τοποθετηθούν στον κυρίως φάκελο, τότε αυτά συσκευάζονται χωριστά και ακολουθούν τον κυρίως φάκελο με τις ίδιες ενδείξεις.</w:t>
      </w:r>
    </w:p>
    <w:p w:rsidR="00FE0DD3" w:rsidRPr="00DA0649" w:rsidRDefault="00FE0DD3" w:rsidP="008C362D">
      <w:pPr>
        <w:spacing w:before="40" w:after="40"/>
        <w:rPr>
          <w:rFonts w:eastAsia="F1"/>
          <w:sz w:val="20"/>
          <w:lang w:val="el-GR"/>
        </w:rPr>
      </w:pPr>
      <w:r w:rsidRPr="00DA0649">
        <w:rPr>
          <w:sz w:val="20"/>
          <w:lang w:val="el-GR"/>
        </w:rPr>
        <w:t xml:space="preserve">Ως αναπόσπαστο τμήμα της Τεχνικής προσφοράς </w:t>
      </w:r>
      <w:r w:rsidRPr="00DA0649">
        <w:rPr>
          <w:b/>
          <w:sz w:val="20"/>
          <w:lang w:val="el-GR"/>
        </w:rPr>
        <w:t>επί ποινή αποκλεισμού</w:t>
      </w:r>
      <w:r w:rsidRPr="00DA0649">
        <w:rPr>
          <w:sz w:val="20"/>
          <w:lang w:val="el-GR"/>
        </w:rPr>
        <w:t xml:space="preserve"> οι οικονομικοί φορείς θα υποβάλλουν </w:t>
      </w:r>
      <w:r w:rsidRPr="00DA0649">
        <w:rPr>
          <w:rFonts w:eastAsia="F1"/>
          <w:b/>
          <w:sz w:val="20"/>
          <w:lang w:val="el-GR"/>
        </w:rPr>
        <w:t>Υπεύθυνη δήλωση</w:t>
      </w:r>
      <w:r w:rsidRPr="00DA0649">
        <w:rPr>
          <w:rFonts w:eastAsia="F1"/>
          <w:sz w:val="20"/>
          <w:lang w:val="el-GR"/>
        </w:rPr>
        <w:t xml:space="preserve"> της παρ. 4 του άρθρου 8 του Ν. 1599/1986 (Α΄ 75) του νόμιμου εκπροσώπου τους ψηφιακά υπογεγραμμένη, στην οποία θα δηλώνει </w:t>
      </w:r>
      <w:r w:rsidR="008C362D">
        <w:rPr>
          <w:rFonts w:eastAsia="F1"/>
          <w:sz w:val="20"/>
          <w:lang w:val="el-GR"/>
        </w:rPr>
        <w:t xml:space="preserve">α) </w:t>
      </w:r>
      <w:r w:rsidRPr="00DA0649">
        <w:rPr>
          <w:rFonts w:eastAsia="F1"/>
          <w:sz w:val="20"/>
          <w:lang w:val="el-GR"/>
        </w:rPr>
        <w:t xml:space="preserve">την πλήρη αποδοχή και συμμόρφωση με τις τεχνικές προδιαγραφές και τους λοιπούς όρους της υπό ανάθεση σύμβασης όπως αυτά ορίζονται στην </w:t>
      </w:r>
      <w:proofErr w:type="spellStart"/>
      <w:r w:rsidRPr="00DA0649">
        <w:rPr>
          <w:rFonts w:eastAsia="F1"/>
          <w:sz w:val="20"/>
          <w:lang w:val="el-GR"/>
        </w:rPr>
        <w:t>υπ.</w:t>
      </w:r>
      <w:r w:rsidRPr="00A263DD">
        <w:rPr>
          <w:rFonts w:eastAsia="F1"/>
          <w:sz w:val="20"/>
          <w:lang w:val="el-GR"/>
        </w:rPr>
        <w:t>αρ</w:t>
      </w:r>
      <w:proofErr w:type="spellEnd"/>
      <w:r w:rsidRPr="00A263DD">
        <w:rPr>
          <w:rFonts w:eastAsia="F1"/>
          <w:sz w:val="20"/>
          <w:lang w:val="el-GR"/>
        </w:rPr>
        <w:t xml:space="preserve">. </w:t>
      </w:r>
      <w:r w:rsidR="00A263DD" w:rsidRPr="00A263DD">
        <w:rPr>
          <w:rFonts w:eastAsia="F1"/>
          <w:sz w:val="20"/>
          <w:lang w:val="el-GR"/>
        </w:rPr>
        <w:t>13/2023 μελέτη της Δ/</w:t>
      </w:r>
      <w:proofErr w:type="spellStart"/>
      <w:r w:rsidR="00A263DD" w:rsidRPr="00A263DD">
        <w:rPr>
          <w:rFonts w:eastAsia="F1"/>
          <w:sz w:val="20"/>
          <w:lang w:val="el-GR"/>
        </w:rPr>
        <w:t>νσης</w:t>
      </w:r>
      <w:proofErr w:type="spellEnd"/>
      <w:r w:rsidR="00A263DD" w:rsidRPr="00A263DD">
        <w:rPr>
          <w:rFonts w:eastAsia="F1"/>
          <w:sz w:val="20"/>
          <w:lang w:val="el-GR"/>
        </w:rPr>
        <w:t xml:space="preserve"> Σχεδιασμού, Οργάνωσης &amp; </w:t>
      </w:r>
      <w:proofErr w:type="spellStart"/>
      <w:r w:rsidR="00A263DD" w:rsidRPr="00A263DD">
        <w:rPr>
          <w:rFonts w:eastAsia="F1"/>
          <w:sz w:val="20"/>
          <w:lang w:val="el-GR"/>
        </w:rPr>
        <w:t>Ηλ</w:t>
      </w:r>
      <w:proofErr w:type="spellEnd"/>
      <w:r w:rsidR="00A263DD" w:rsidRPr="00A263DD">
        <w:rPr>
          <w:rFonts w:eastAsia="F1"/>
          <w:sz w:val="20"/>
          <w:lang w:val="el-GR"/>
        </w:rPr>
        <w:t xml:space="preserve">. Διακυβέρνησης </w:t>
      </w:r>
      <w:r w:rsidR="008C362D" w:rsidRPr="00A263DD">
        <w:rPr>
          <w:rFonts w:eastAsia="F1"/>
          <w:sz w:val="20"/>
          <w:lang w:val="el-GR"/>
        </w:rPr>
        <w:t>και την παρούσα διακήρυξη και β)</w:t>
      </w:r>
      <w:r w:rsidR="008C362D">
        <w:rPr>
          <w:rFonts w:eastAsia="F1"/>
          <w:sz w:val="20"/>
          <w:lang w:val="el-GR"/>
        </w:rPr>
        <w:t xml:space="preserve"> </w:t>
      </w:r>
      <w:r w:rsidR="008C362D" w:rsidRPr="008C362D">
        <w:rPr>
          <w:rFonts w:eastAsia="F1"/>
          <w:sz w:val="20"/>
          <w:lang w:val="el-GR"/>
        </w:rPr>
        <w:t>τον χρόνο διάρκειας ισχύος της προσφοράς τους.</w:t>
      </w:r>
    </w:p>
    <w:p w:rsidR="006A2664" w:rsidRPr="00DA0649" w:rsidRDefault="006A2664" w:rsidP="00A22461">
      <w:pPr>
        <w:spacing w:after="40"/>
        <w:rPr>
          <w:sz w:val="20"/>
          <w:lang w:val="el-GR"/>
        </w:rPr>
      </w:pPr>
      <w:r w:rsidRPr="00DA0649">
        <w:rPr>
          <w:sz w:val="20"/>
          <w:lang w:val="el-GR"/>
        </w:rPr>
        <w:t>Οι οικονομικοί φορείς αναφέρουν το τμήμα της σύμβασης που προτίθενται να αναθέσουν υπό μορφή υπεργολαβίας σε τρίτους, καθώς και τους υπεργολάβους που προτείνουν.</w:t>
      </w:r>
    </w:p>
    <w:p w:rsidR="006A2664" w:rsidRPr="00F371C9" w:rsidRDefault="006A2664" w:rsidP="002D3BBD">
      <w:pPr>
        <w:pStyle w:val="3"/>
        <w:spacing w:before="120" w:after="0"/>
        <w:jc w:val="left"/>
        <w:rPr>
          <w:rFonts w:ascii="Calibri" w:hAnsi="Calibri" w:cs="Calibri"/>
          <w:lang w:val="el-GR"/>
        </w:rPr>
      </w:pPr>
      <w:bookmarkStart w:id="42" w:name="_Toc145327801"/>
      <w:r w:rsidRPr="00F371C9">
        <w:rPr>
          <w:rFonts w:ascii="Calibri" w:hAnsi="Calibri" w:cs="Calibri"/>
          <w:lang w:val="el-GR"/>
        </w:rPr>
        <w:t>2.4.4</w:t>
      </w:r>
      <w:r w:rsidRPr="00F371C9">
        <w:rPr>
          <w:rFonts w:ascii="Calibri" w:hAnsi="Calibri" w:cs="Calibri"/>
          <w:lang w:val="el-GR"/>
        </w:rPr>
        <w:tab/>
        <w:t>Περιεχόμενα Φακέλου «Οικονομική Προσφορά» / Τρόπος σύνταξης και υποβολής οικονομικών προσφορών</w:t>
      </w:r>
      <w:bookmarkEnd w:id="42"/>
    </w:p>
    <w:p w:rsidR="00827F6B" w:rsidRDefault="006A2664" w:rsidP="00FF43AC">
      <w:pPr>
        <w:spacing w:after="40"/>
        <w:rPr>
          <w:sz w:val="20"/>
          <w:lang w:val="el-GR"/>
        </w:rPr>
      </w:pPr>
      <w:r w:rsidRPr="00DA0649">
        <w:rPr>
          <w:sz w:val="20"/>
          <w:lang w:val="el-GR"/>
        </w:rPr>
        <w:t>Η Οικονομική Προσφορά</w:t>
      </w:r>
      <w:r w:rsidR="00F371C9" w:rsidRPr="00F371C9">
        <w:rPr>
          <w:sz w:val="20"/>
          <w:vertAlign w:val="superscript"/>
          <w:lang w:val="el-GR"/>
        </w:rPr>
        <w:footnoteReference w:id="90"/>
      </w:r>
      <w:r w:rsidRPr="00DA0649">
        <w:rPr>
          <w:sz w:val="20"/>
          <w:lang w:val="el-GR"/>
        </w:rPr>
        <w:t xml:space="preserve"> συντάσσεται με βάση το αναγραφόμενο</w:t>
      </w:r>
      <w:r w:rsidR="00E5207E" w:rsidRPr="00DA0649">
        <w:rPr>
          <w:sz w:val="20"/>
          <w:lang w:val="el-GR"/>
        </w:rPr>
        <w:t xml:space="preserve"> στο άρθρο 2.3.1 </w:t>
      </w:r>
      <w:r w:rsidRPr="00DA0649">
        <w:rPr>
          <w:sz w:val="20"/>
          <w:lang w:val="el-GR"/>
        </w:rPr>
        <w:t>τη</w:t>
      </w:r>
      <w:r w:rsidR="00E5207E" w:rsidRPr="00DA0649">
        <w:rPr>
          <w:sz w:val="20"/>
          <w:lang w:val="el-GR"/>
        </w:rPr>
        <w:t>ς</w:t>
      </w:r>
      <w:r w:rsidRPr="00DA0649">
        <w:rPr>
          <w:sz w:val="20"/>
          <w:lang w:val="el-GR"/>
        </w:rPr>
        <w:t xml:space="preserve"> παρούσα</w:t>
      </w:r>
      <w:r w:rsidR="00E5207E" w:rsidRPr="00DA0649">
        <w:rPr>
          <w:sz w:val="20"/>
          <w:lang w:val="el-GR"/>
        </w:rPr>
        <w:t>ς</w:t>
      </w:r>
      <w:r w:rsidRPr="00DA0649">
        <w:rPr>
          <w:sz w:val="20"/>
          <w:lang w:val="el-GR"/>
        </w:rPr>
        <w:t xml:space="preserve"> κριτήριο ανάθεσης</w:t>
      </w:r>
      <w:r w:rsidR="00E5207E" w:rsidRPr="00DA0649">
        <w:rPr>
          <w:sz w:val="20"/>
          <w:lang w:val="el-GR"/>
        </w:rPr>
        <w:t xml:space="preserve"> της Σύμβασης.</w:t>
      </w:r>
      <w:r w:rsidR="00767F93" w:rsidRPr="00DA0649">
        <w:rPr>
          <w:sz w:val="20"/>
          <w:lang w:val="el-GR"/>
        </w:rPr>
        <w:t xml:space="preserve"> </w:t>
      </w:r>
    </w:p>
    <w:p w:rsidR="00827F6B" w:rsidRDefault="006A2664" w:rsidP="00FF43AC">
      <w:pPr>
        <w:spacing w:after="40"/>
        <w:rPr>
          <w:sz w:val="20"/>
          <w:lang w:val="el-GR" w:eastAsia="el-GR"/>
        </w:rPr>
      </w:pPr>
      <w:r w:rsidRPr="00DA0649">
        <w:rPr>
          <w:sz w:val="20"/>
          <w:lang w:val="el-GR" w:eastAsia="el-GR"/>
        </w:rPr>
        <w:t xml:space="preserve">Η τιμή </w:t>
      </w:r>
      <w:r w:rsidR="00827F6B" w:rsidRPr="00827F6B">
        <w:rPr>
          <w:sz w:val="20"/>
          <w:lang w:val="el-GR" w:eastAsia="el-GR"/>
        </w:rPr>
        <w:t xml:space="preserve">της παρεχόμενης υπηρεσίας </w:t>
      </w:r>
      <w:r w:rsidR="002D3BBD">
        <w:rPr>
          <w:sz w:val="20"/>
          <w:lang w:val="el-GR" w:eastAsia="el-GR"/>
        </w:rPr>
        <w:t xml:space="preserve">δίνεται  σε ευρώ ανά μονάδα. </w:t>
      </w:r>
    </w:p>
    <w:p w:rsidR="006A2664" w:rsidRPr="00DA0649" w:rsidRDefault="002D3BBD" w:rsidP="00FF43AC">
      <w:pPr>
        <w:spacing w:after="40"/>
        <w:rPr>
          <w:sz w:val="20"/>
          <w:lang w:val="el-GR"/>
        </w:rPr>
      </w:pPr>
      <w:r>
        <w:rPr>
          <w:sz w:val="20"/>
          <w:lang w:val="el-GR" w:eastAsia="el-GR"/>
        </w:rPr>
        <w:t>Σ</w:t>
      </w:r>
      <w:r w:rsidR="006A2664" w:rsidRPr="00DA0649">
        <w:rPr>
          <w:sz w:val="20"/>
          <w:lang w:val="el-GR" w:eastAsia="el-GR"/>
        </w:rPr>
        <w:t xml:space="preserve">την τιμή περιλαμβάνονται οι υπέρ τρίτων κρατήσεις, ως και κάθε άλλη επιβάρυνση, σύμφωνα με την κείμενη νομοθεσία, μη συμπεριλαμβανομένου Φ.Π.Α., </w:t>
      </w:r>
      <w:r w:rsidR="00827F6B" w:rsidRPr="00827F6B">
        <w:rPr>
          <w:color w:val="000000"/>
          <w:sz w:val="20"/>
          <w:lang w:val="el-GR" w:eastAsia="el-GR"/>
        </w:rPr>
        <w:t>για την παροχή της υπηρεσίας</w:t>
      </w:r>
      <w:r w:rsidR="006A2664" w:rsidRPr="00DA0649">
        <w:rPr>
          <w:color w:val="000000"/>
          <w:sz w:val="20"/>
          <w:lang w:val="el-GR" w:eastAsia="el-GR"/>
        </w:rPr>
        <w:t xml:space="preserve"> </w:t>
      </w:r>
      <w:r w:rsidR="006A2664" w:rsidRPr="00DA0649">
        <w:rPr>
          <w:sz w:val="20"/>
          <w:lang w:val="el-GR" w:eastAsia="el-GR"/>
        </w:rPr>
        <w:t>στον τόπο και με τον τρόπο που προβλέπεται στα έγγραφα της σύμβασης</w:t>
      </w:r>
      <w:r w:rsidR="00621024" w:rsidRPr="00DA0649">
        <w:rPr>
          <w:i/>
          <w:sz w:val="20"/>
          <w:lang w:val="el-GR" w:eastAsia="el-GR"/>
        </w:rPr>
        <w:t>.</w:t>
      </w:r>
    </w:p>
    <w:p w:rsidR="00360477" w:rsidRDefault="006A2664" w:rsidP="00FF43AC">
      <w:pPr>
        <w:spacing w:after="40"/>
        <w:rPr>
          <w:sz w:val="20"/>
          <w:lang w:val="el-GR"/>
        </w:rPr>
      </w:pPr>
      <w:r w:rsidRPr="00DA0649">
        <w:rPr>
          <w:sz w:val="20"/>
          <w:lang w:val="el-GR"/>
        </w:rPr>
        <w:t>Οι υπέρ τρίτων κρατήσεις υπόκεινται στο εκάστοτε ισχύον αναλογικό τέλος χαρτοσήμου και στην επ’ αυτού εισφορά υπέρ ΟΓ</w:t>
      </w:r>
      <w:r w:rsidR="00F22B40" w:rsidRPr="00DA0649">
        <w:rPr>
          <w:sz w:val="20"/>
          <w:lang w:val="el-GR"/>
        </w:rPr>
        <w:t>Α</w:t>
      </w:r>
      <w:r w:rsidR="00E5207E" w:rsidRPr="00DA0649">
        <w:rPr>
          <w:sz w:val="20"/>
          <w:lang w:val="el-GR"/>
        </w:rPr>
        <w:t>.</w:t>
      </w:r>
    </w:p>
    <w:p w:rsidR="006A2664" w:rsidRPr="00DA0649" w:rsidRDefault="006A2664" w:rsidP="00FF43AC">
      <w:pPr>
        <w:spacing w:after="40"/>
        <w:rPr>
          <w:sz w:val="20"/>
          <w:lang w:val="el-GR"/>
        </w:rPr>
      </w:pPr>
      <w:r w:rsidRPr="00DA0649">
        <w:rPr>
          <w:sz w:val="20"/>
          <w:lang w:val="el-GR"/>
        </w:rPr>
        <w:t>Οι προσφερόμενες τιμές είναι σταθερές καθ’ όλη τη διάρκεια της σύμβασης και δεν αναπροσαρμόζονται</w:t>
      </w:r>
      <w:r w:rsidR="0004752A" w:rsidRPr="00DA0649">
        <w:rPr>
          <w:i/>
          <w:sz w:val="20"/>
          <w:lang w:val="el-GR" w:eastAsia="el-GR"/>
        </w:rPr>
        <w:t>.</w:t>
      </w:r>
    </w:p>
    <w:p w:rsidR="00D93387" w:rsidRDefault="006A2664" w:rsidP="00FF43AC">
      <w:pPr>
        <w:spacing w:after="40"/>
        <w:rPr>
          <w:sz w:val="20"/>
          <w:lang w:val="el-GR"/>
        </w:rPr>
      </w:pPr>
      <w:r w:rsidRPr="00DA0649">
        <w:rPr>
          <w:sz w:val="20"/>
          <w:lang w:val="el-GR"/>
        </w:rPr>
        <w:t xml:space="preserve">Ως απαράδεκτες θα απορρίπτονται προσφορές στις οποίες: α) δεν δίνεται τιμή σε ΕΥΡΩ ή που καθορίζεται  σχέση ΕΥΡΩ προς ξένο νόμισμα, β) δεν προκύπτει με σαφήνεια η προσφερόμενη τιμή, με την επιφύλαξη </w:t>
      </w:r>
      <w:r w:rsidR="00D93387" w:rsidRPr="00DA0649">
        <w:rPr>
          <w:sz w:val="20"/>
          <w:lang w:val="el-GR"/>
        </w:rPr>
        <w:t xml:space="preserve">του άρθρου 102 του ν. 4412/2016 και γ) η τιμή υπερβαίνει τον προϋπολογισμό της σύμβασης που καθορίζεται και τεκμηριώνεται από την αναθέτουσα αρχή στο </w:t>
      </w:r>
      <w:r w:rsidR="00F22B40" w:rsidRPr="00DA0649">
        <w:rPr>
          <w:sz w:val="20"/>
          <w:lang w:val="el-GR"/>
        </w:rPr>
        <w:t>Παρά</w:t>
      </w:r>
      <w:r w:rsidR="00D93387" w:rsidRPr="00DA0649">
        <w:rPr>
          <w:sz w:val="20"/>
          <w:lang w:val="el-GR"/>
        </w:rPr>
        <w:t>ρτ</w:t>
      </w:r>
      <w:r w:rsidR="00F22B40" w:rsidRPr="00DA0649">
        <w:rPr>
          <w:sz w:val="20"/>
          <w:lang w:val="el-GR"/>
        </w:rPr>
        <w:t>η</w:t>
      </w:r>
      <w:r w:rsidR="00D93387" w:rsidRPr="00DA0649">
        <w:rPr>
          <w:sz w:val="20"/>
          <w:lang w:val="el-GR"/>
        </w:rPr>
        <w:t>μα Α της παρούσας διακήρυξης.</w:t>
      </w:r>
    </w:p>
    <w:p w:rsidR="00E3242A" w:rsidRPr="00E72467" w:rsidRDefault="00E3242A" w:rsidP="00E3242A">
      <w:pPr>
        <w:spacing w:after="40"/>
        <w:rPr>
          <w:sz w:val="20"/>
          <w:szCs w:val="20"/>
          <w:lang w:val="el-GR"/>
        </w:rPr>
      </w:pPr>
      <w:r w:rsidRPr="00E72467">
        <w:rPr>
          <w:sz w:val="20"/>
          <w:szCs w:val="20"/>
          <w:lang w:val="el-GR"/>
        </w:rPr>
        <w:t>Πέραν της ως άνω υποβολής, ο προσφέρων επισυνάπτει ηλεκτρονικά στον εν λόγω (</w:t>
      </w:r>
      <w:proofErr w:type="spellStart"/>
      <w:r w:rsidRPr="00E72467">
        <w:rPr>
          <w:sz w:val="20"/>
          <w:szCs w:val="20"/>
          <w:lang w:val="el-GR"/>
        </w:rPr>
        <w:t>υπο)φάκελο</w:t>
      </w:r>
      <w:proofErr w:type="spellEnd"/>
      <w:r w:rsidRPr="00E72467">
        <w:rPr>
          <w:sz w:val="20"/>
          <w:szCs w:val="20"/>
          <w:lang w:val="el-GR"/>
        </w:rPr>
        <w:t xml:space="preserve"> «Οικονομική Προσφορά» επιπλέον του ανωτέρω αρχείου, επίσης ομοίως και </w:t>
      </w:r>
      <w:r w:rsidRPr="00E72467">
        <w:rPr>
          <w:b/>
          <w:sz w:val="20"/>
          <w:szCs w:val="20"/>
          <w:lang w:val="el-GR"/>
        </w:rPr>
        <w:t xml:space="preserve">επί ποινή αποκλεισμού ψηφιακά υπογεγραμμένο </w:t>
      </w:r>
      <w:r w:rsidRPr="00E72467">
        <w:rPr>
          <w:sz w:val="20"/>
          <w:szCs w:val="20"/>
          <w:lang w:val="el-GR"/>
        </w:rPr>
        <w:t>και σε μορφή αρχείου .</w:t>
      </w:r>
      <w:proofErr w:type="spellStart"/>
      <w:r w:rsidRPr="00E72467">
        <w:rPr>
          <w:sz w:val="20"/>
          <w:szCs w:val="20"/>
          <w:lang w:val="el-GR"/>
        </w:rPr>
        <w:t>pdf</w:t>
      </w:r>
      <w:proofErr w:type="spellEnd"/>
      <w:r w:rsidRPr="00E72467">
        <w:rPr>
          <w:sz w:val="20"/>
          <w:szCs w:val="20"/>
          <w:lang w:val="el-GR"/>
        </w:rPr>
        <w:t>, το έντυπο οικονομικής προσφοράς (</w:t>
      </w:r>
      <w:r w:rsidRPr="002B4232">
        <w:rPr>
          <w:sz w:val="20"/>
          <w:szCs w:val="20"/>
          <w:lang w:val="el-GR"/>
        </w:rPr>
        <w:t>Παράρτημα Β</w:t>
      </w:r>
      <w:r w:rsidRPr="00E72467">
        <w:rPr>
          <w:sz w:val="20"/>
          <w:szCs w:val="20"/>
          <w:lang w:val="el-GR"/>
        </w:rPr>
        <w:t>) που αποτελεί αναπόσπαστο μέρος της παρούσας διακήρυξης.</w:t>
      </w:r>
    </w:p>
    <w:p w:rsidR="007F3D2F" w:rsidRDefault="00E3242A" w:rsidP="007F3D2F">
      <w:pPr>
        <w:spacing w:after="40"/>
        <w:rPr>
          <w:sz w:val="20"/>
          <w:szCs w:val="20"/>
          <w:lang w:val="el-GR"/>
        </w:rPr>
      </w:pPr>
      <w:r w:rsidRPr="00E72467">
        <w:rPr>
          <w:sz w:val="20"/>
          <w:szCs w:val="20"/>
          <w:lang w:val="el-GR"/>
        </w:rPr>
        <w:t>Το εν λόγω έντυπο οι ενδιαφερόμενοι μπορούν να τα προμηθευτούν σε επεξεργάσιμη μορφή .</w:t>
      </w:r>
      <w:proofErr w:type="spellStart"/>
      <w:r w:rsidRPr="00E72467">
        <w:rPr>
          <w:sz w:val="20"/>
          <w:szCs w:val="20"/>
          <w:lang w:val="el-GR"/>
        </w:rPr>
        <w:t>doc</w:t>
      </w:r>
      <w:proofErr w:type="spellEnd"/>
      <w:r w:rsidRPr="00E72467">
        <w:rPr>
          <w:sz w:val="20"/>
          <w:szCs w:val="20"/>
          <w:lang w:val="el-GR"/>
        </w:rPr>
        <w:t xml:space="preserve">, από το Σύστημα. Επισημαίνονται σχετικά με την συμπλήρωση του εν λόγω εντύπου, τα κάτωθι: </w:t>
      </w:r>
    </w:p>
    <w:p w:rsidR="00A35DF5" w:rsidRDefault="00E3242A" w:rsidP="007F3D2F">
      <w:pPr>
        <w:numPr>
          <w:ilvl w:val="0"/>
          <w:numId w:val="34"/>
        </w:numPr>
        <w:spacing w:after="40"/>
        <w:rPr>
          <w:sz w:val="20"/>
          <w:szCs w:val="20"/>
          <w:lang w:val="el-GR"/>
        </w:rPr>
      </w:pPr>
      <w:r w:rsidRPr="00E72467">
        <w:rPr>
          <w:sz w:val="20"/>
          <w:szCs w:val="20"/>
          <w:lang w:val="el-GR"/>
        </w:rPr>
        <w:t>Το έντυπο της οικονομικής προσφοράς πρέπει να αναγράφει τα στοιχεία του διαγωνιζόμενου και να υπογράφονται ψηφιακά από:</w:t>
      </w:r>
    </w:p>
    <w:p w:rsidR="00A35DF5" w:rsidRDefault="00E3242A" w:rsidP="00BB6F3C">
      <w:pPr>
        <w:spacing w:after="40"/>
        <w:ind w:firstLine="720"/>
        <w:rPr>
          <w:sz w:val="20"/>
          <w:szCs w:val="20"/>
          <w:lang w:val="el-GR"/>
        </w:rPr>
      </w:pPr>
      <w:r w:rsidRPr="00E72467">
        <w:rPr>
          <w:sz w:val="20"/>
          <w:szCs w:val="20"/>
          <w:lang w:val="el-GR"/>
        </w:rPr>
        <w:lastRenderedPageBreak/>
        <w:t xml:space="preserve">α) τον ίδιο τον </w:t>
      </w:r>
      <w:proofErr w:type="spellStart"/>
      <w:r w:rsidRPr="00E72467">
        <w:rPr>
          <w:sz w:val="20"/>
          <w:szCs w:val="20"/>
          <w:lang w:val="el-GR"/>
        </w:rPr>
        <w:t>πάροχο</w:t>
      </w:r>
      <w:proofErr w:type="spellEnd"/>
      <w:r w:rsidRPr="00E72467">
        <w:rPr>
          <w:sz w:val="20"/>
          <w:szCs w:val="20"/>
          <w:lang w:val="el-GR"/>
        </w:rPr>
        <w:t xml:space="preserve"> (σε περίπτωση φυσικού προσώπου),</w:t>
      </w:r>
    </w:p>
    <w:p w:rsidR="00A35DF5" w:rsidRDefault="00E3242A" w:rsidP="00BB6F3C">
      <w:pPr>
        <w:spacing w:after="40"/>
        <w:ind w:firstLine="720"/>
        <w:rPr>
          <w:sz w:val="20"/>
          <w:szCs w:val="20"/>
          <w:lang w:val="el-GR"/>
        </w:rPr>
      </w:pPr>
      <w:r w:rsidRPr="00E72467">
        <w:rPr>
          <w:sz w:val="20"/>
          <w:szCs w:val="20"/>
          <w:lang w:val="el-GR"/>
        </w:rPr>
        <w:t>β) το νόμιμο εκπρόσωπο του νομικού προσώπου και</w:t>
      </w:r>
    </w:p>
    <w:p w:rsidR="00A35DF5" w:rsidRDefault="00E3242A" w:rsidP="00BB6F3C">
      <w:pPr>
        <w:spacing w:after="40"/>
        <w:ind w:firstLine="720"/>
        <w:rPr>
          <w:sz w:val="20"/>
          <w:szCs w:val="20"/>
          <w:lang w:val="el-GR"/>
        </w:rPr>
      </w:pPr>
      <w:r w:rsidRPr="00E72467">
        <w:rPr>
          <w:sz w:val="20"/>
          <w:szCs w:val="20"/>
          <w:lang w:val="el-GR"/>
        </w:rPr>
        <w:t xml:space="preserve">γ) σε περίπτωση κοινοπραξίας, από τον ορισθέντα κοινό εκπρόσωπο. </w:t>
      </w:r>
    </w:p>
    <w:p w:rsidR="00A35DF5" w:rsidRPr="00A35DF5" w:rsidRDefault="00A35DF5" w:rsidP="007F3D2F">
      <w:pPr>
        <w:numPr>
          <w:ilvl w:val="0"/>
          <w:numId w:val="34"/>
        </w:numPr>
        <w:spacing w:after="40"/>
        <w:rPr>
          <w:sz w:val="18"/>
          <w:szCs w:val="20"/>
          <w:lang w:val="el-GR"/>
        </w:rPr>
      </w:pPr>
      <w:r w:rsidRPr="00A35DF5">
        <w:rPr>
          <w:sz w:val="20"/>
          <w:szCs w:val="22"/>
          <w:lang w:val="el-GR" w:eastAsia="el-GR"/>
        </w:rPr>
        <w:t>Στην περίπτωση που η Προσφερόμενη Τιμή (Π.Τ.) στην ηλεκτρονική φόρμα του Συστήματος, διαφέρει από αυτή που προκύπτει από την εφαρμογή της ελεύθερης συμπλήρωσης του υποδείγματος οικονομικής προσφοράς, το οποίο επισυνάπτεται στην παρούσα διακήρυξη, τότε γίνεται αποδεκτή η Προσφερόμενη Τιμή (Π.Τ.) που προκύπτει από τ</w:t>
      </w:r>
      <w:r w:rsidRPr="00A35DF5">
        <w:rPr>
          <w:sz w:val="20"/>
          <w:lang w:val="el-GR"/>
        </w:rPr>
        <w:t>ο υπόδειγμα οικονομικής προσφοράς (Παράρτημα Β)</w:t>
      </w:r>
      <w:r w:rsidRPr="00A35DF5">
        <w:rPr>
          <w:sz w:val="20"/>
          <w:szCs w:val="22"/>
          <w:lang w:val="el-GR" w:eastAsia="el-GR"/>
        </w:rPr>
        <w:t>.</w:t>
      </w:r>
    </w:p>
    <w:p w:rsidR="00A3122A" w:rsidRPr="003B5FF3" w:rsidRDefault="006A2664" w:rsidP="002D3BBD">
      <w:pPr>
        <w:pStyle w:val="3"/>
        <w:numPr>
          <w:ilvl w:val="2"/>
          <w:numId w:val="20"/>
        </w:numPr>
        <w:spacing w:before="120" w:after="0"/>
        <w:rPr>
          <w:rFonts w:ascii="Calibri" w:hAnsi="Calibri" w:cs="Calibri"/>
          <w:lang w:val="el-GR"/>
        </w:rPr>
      </w:pPr>
      <w:bookmarkStart w:id="43" w:name="_Toc145327802"/>
      <w:r w:rsidRPr="003B5FF3">
        <w:rPr>
          <w:rFonts w:ascii="Calibri" w:hAnsi="Calibri" w:cs="Calibri"/>
          <w:lang w:val="el-GR"/>
        </w:rPr>
        <w:t>Χρόνος ισχύος των προσφορών</w:t>
      </w:r>
      <w:r w:rsidR="003B5FF3" w:rsidRPr="003B5FF3">
        <w:rPr>
          <w:rFonts w:ascii="Calibri" w:hAnsi="Calibri" w:cs="Calibri"/>
          <w:b w:val="0"/>
          <w:bCs w:val="0"/>
          <w:szCs w:val="24"/>
          <w:vertAlign w:val="superscript"/>
          <w:lang w:val="el-GR"/>
        </w:rPr>
        <w:footnoteReference w:id="91"/>
      </w:r>
      <w:bookmarkEnd w:id="43"/>
    </w:p>
    <w:p w:rsidR="0004752A" w:rsidRPr="00DA0649" w:rsidRDefault="006A2664" w:rsidP="00FF43AC">
      <w:pPr>
        <w:spacing w:after="40"/>
        <w:rPr>
          <w:sz w:val="20"/>
          <w:lang w:val="el-GR" w:eastAsia="el-GR"/>
        </w:rPr>
      </w:pPr>
      <w:r w:rsidRPr="00DA0649">
        <w:rPr>
          <w:sz w:val="20"/>
          <w:lang w:val="el-GR" w:eastAsia="el-GR"/>
        </w:rPr>
        <w:t xml:space="preserve">Οι υποβαλλόμενες προσφορές ισχύουν και δεσμεύουν τους οικονομικούς φορείς για </w:t>
      </w:r>
      <w:r w:rsidRPr="00A41CF6">
        <w:rPr>
          <w:b/>
          <w:sz w:val="20"/>
          <w:lang w:val="el-GR" w:eastAsia="el-GR"/>
        </w:rPr>
        <w:t xml:space="preserve">διάστημα </w:t>
      </w:r>
      <w:r w:rsidR="00A41CF6" w:rsidRPr="00A41CF6">
        <w:rPr>
          <w:b/>
          <w:sz w:val="20"/>
          <w:lang w:val="el-GR" w:eastAsia="el-GR"/>
        </w:rPr>
        <w:t xml:space="preserve">(δώδεκα) </w:t>
      </w:r>
      <w:r w:rsidR="00F8612A" w:rsidRPr="00A41CF6">
        <w:rPr>
          <w:b/>
          <w:sz w:val="20"/>
          <w:lang w:val="el-GR" w:eastAsia="el-GR"/>
        </w:rPr>
        <w:t>12</w:t>
      </w:r>
      <w:r w:rsidR="0004752A" w:rsidRPr="00A41CF6">
        <w:rPr>
          <w:b/>
          <w:sz w:val="20"/>
          <w:lang w:val="el-GR" w:eastAsia="el-GR"/>
        </w:rPr>
        <w:t xml:space="preserve"> </w:t>
      </w:r>
      <w:r w:rsidRPr="00A41CF6">
        <w:rPr>
          <w:b/>
          <w:sz w:val="20"/>
          <w:lang w:val="el-GR" w:eastAsia="el-GR"/>
        </w:rPr>
        <w:t>μηνών</w:t>
      </w:r>
      <w:r w:rsidRPr="00DA0649">
        <w:rPr>
          <w:sz w:val="20"/>
          <w:lang w:val="el-GR" w:eastAsia="el-GR"/>
        </w:rPr>
        <w:t xml:space="preserve"> από την επόμενη </w:t>
      </w:r>
      <w:r w:rsidR="00F8612A" w:rsidRPr="00DA0649">
        <w:rPr>
          <w:sz w:val="20"/>
          <w:lang w:val="el-GR" w:eastAsia="el-GR"/>
        </w:rPr>
        <w:t>της καταληκτικής ημερομηνίας υποβολής προσφορών</w:t>
      </w:r>
      <w:r w:rsidR="0004752A" w:rsidRPr="00DA0649">
        <w:rPr>
          <w:sz w:val="20"/>
          <w:lang w:val="el-GR" w:eastAsia="el-GR"/>
        </w:rPr>
        <w:t>.</w:t>
      </w:r>
    </w:p>
    <w:p w:rsidR="006A2664" w:rsidRPr="00DA0649" w:rsidRDefault="006A2664" w:rsidP="00FF43AC">
      <w:pPr>
        <w:spacing w:after="40"/>
        <w:rPr>
          <w:sz w:val="20"/>
          <w:lang w:val="el-GR"/>
        </w:rPr>
      </w:pPr>
      <w:r w:rsidRPr="00DA0649">
        <w:rPr>
          <w:sz w:val="20"/>
          <w:lang w:val="el-GR" w:eastAsia="el-GR"/>
        </w:rPr>
        <w:t>Προσφορά η οποία ορίζει χρόνο ισχύος μικρότερο από τον ανωτέρω προβλεπόμενο απορρίπτεται</w:t>
      </w:r>
      <w:r w:rsidR="00E20C60" w:rsidRPr="00DA0649">
        <w:rPr>
          <w:sz w:val="20"/>
          <w:lang w:val="el-GR" w:eastAsia="el-GR"/>
        </w:rPr>
        <w:t>.</w:t>
      </w:r>
    </w:p>
    <w:p w:rsidR="006A2664" w:rsidRPr="00DA0649" w:rsidRDefault="006A2664" w:rsidP="00FF43AC">
      <w:pPr>
        <w:spacing w:after="40"/>
        <w:rPr>
          <w:sz w:val="20"/>
          <w:lang w:val="el-GR"/>
        </w:rPr>
      </w:pPr>
      <w:r w:rsidRPr="00DA0649">
        <w:rPr>
          <w:sz w:val="20"/>
          <w:lang w:val="el-GR" w:eastAsia="el-GR"/>
        </w:rPr>
        <w:t xml:space="preserve">Η ισχύς της προσφοράς μπορεί να παρατείνεται εγγράφως, εφόσον τούτο ζητηθεί από την αναθέτουσα αρχή, πριν από τη λήξη της, με αντίστοιχη παράταση της εγγυητικής επιστολής συμμετοχής σύμφωνα με τα οριζόμενα στο άρθρο 72 παρ. 1 α του ν. 4412/2016 και </w:t>
      </w:r>
      <w:r w:rsidRPr="00DA0649">
        <w:rPr>
          <w:sz w:val="20"/>
          <w:lang w:val="el-GR"/>
        </w:rPr>
        <w:t xml:space="preserve">την παράγραφο </w:t>
      </w:r>
      <w:r w:rsidRPr="00DA0649">
        <w:rPr>
          <w:sz w:val="20"/>
          <w:lang w:val="el-GR" w:eastAsia="el-GR"/>
        </w:rPr>
        <w:t>2.2.2. της παρούσας, κατ' ανώτατο όριο για χρονικό διάστημα ίσο με την προβλεπόμενη ως άνω αρχική διάρκεια.</w:t>
      </w:r>
      <w:r w:rsidR="00C84419" w:rsidRPr="00DA0649">
        <w:rPr>
          <w:lang w:val="el-GR"/>
        </w:rPr>
        <w:t xml:space="preserve"> </w:t>
      </w:r>
      <w:r w:rsidR="00C84419" w:rsidRPr="00DA0649">
        <w:rPr>
          <w:sz w:val="20"/>
          <w:lang w:val="el-GR" w:eastAsia="el-GR"/>
        </w:rPr>
        <w:t xml:space="preserve"> Σε περίπτωση αιτήματος της αναθέτουσας αρχής για παράταση της ισχύος της προσφοράς, για τους οικονομικούς φορείς, που αποδέχτηκαν την παράταση, πριν τη λήξη ισχύος των προσφορών τους, οι προσφορές ισχύουν και τους δεσμεύουν  για το επιπλέον αυτό χρονικό διάστημα.</w:t>
      </w:r>
    </w:p>
    <w:p w:rsidR="006A2664" w:rsidRPr="00DA0649" w:rsidRDefault="006A2664" w:rsidP="00FF43AC">
      <w:pPr>
        <w:spacing w:after="40"/>
        <w:rPr>
          <w:sz w:val="20"/>
          <w:lang w:val="el-GR"/>
        </w:rPr>
      </w:pPr>
      <w:r w:rsidRPr="00DA0649">
        <w:rPr>
          <w:sz w:val="20"/>
          <w:lang w:val="el-GR" w:eastAsia="el-GR"/>
        </w:rPr>
        <w:t>Μετά τη λήξη και του παραπάνω ανώτατου ορίου χρόνου παράτασης ισχύος της προσφοράς, τα αποτελέσματα της διαδικασίας ανάθεσης ματαιώνονται, εκτός αν η αναθέτουσα αρχή κρίνει, κατά περίπτωση, αιτιολογημένα, ότι η συνέχιση της διαδικασίας εξυπηρετεί το δημόσιο συμφέρον, οπότε οι οικονομικοί φορείς που συμμετέχουν στη διαδικασία μπορούν να επιλέξουν είτε να παρατείνουν την προσφορά και την εγγύηση συμμετοχής τους, εφόσον τους ζητηθεί πριν την πάροδο του ανωτέρω ανώτατου ορίου παράτασης της προσφοράς τους είτε όχι. Στην τελευταία περίπτωση, η διαδικασία συνεχίζεται με όσους παρέτειναν τις προσφορές τους και αποκλείονται οι λοιποί οικονομικοί φορείς.</w:t>
      </w:r>
    </w:p>
    <w:p w:rsidR="0016030D" w:rsidRPr="00DA0649" w:rsidRDefault="0016030D" w:rsidP="00FF43AC">
      <w:pPr>
        <w:spacing w:after="40"/>
        <w:rPr>
          <w:sz w:val="20"/>
          <w:lang w:val="el-GR"/>
        </w:rPr>
      </w:pPr>
      <w:r w:rsidRPr="00DA0649">
        <w:rPr>
          <w:sz w:val="20"/>
          <w:lang w:val="el-GR"/>
        </w:rPr>
        <w:t xml:space="preserve">Σε περίπτωση που λήξει ο χρόνος ισχύος των προσφορών και δεν ζητηθεί παράταση της προσφοράς, η αναθέτουσα αρχή δύναται με αιτιολογημένη απόφασή της, εφόσον η εκτέλεση της σύμβασης εξυπηρετεί το δημόσιο συμφέρον, να ζητήσει εκ των υστέρων από τους οικονομικούς φορείς που συμμετέχουν στη διαδικασία να παρατείνουν την προσφορά </w:t>
      </w:r>
      <w:r w:rsidR="00E20C60" w:rsidRPr="00DA0649">
        <w:rPr>
          <w:sz w:val="20"/>
          <w:lang w:val="el-GR"/>
        </w:rPr>
        <w:t>τους</w:t>
      </w:r>
      <w:r w:rsidR="00E20C60" w:rsidRPr="00DA0649">
        <w:rPr>
          <w:i/>
          <w:sz w:val="20"/>
          <w:lang w:val="el-GR"/>
        </w:rPr>
        <w:t>.</w:t>
      </w:r>
    </w:p>
    <w:p w:rsidR="006A2664" w:rsidRPr="00403DCA" w:rsidRDefault="006A2664" w:rsidP="00A22461">
      <w:pPr>
        <w:pStyle w:val="3"/>
        <w:spacing w:before="120" w:after="0"/>
        <w:rPr>
          <w:rFonts w:ascii="Calibri" w:hAnsi="Calibri" w:cs="Calibri"/>
          <w:b w:val="0"/>
          <w:lang w:val="el-GR"/>
        </w:rPr>
      </w:pPr>
      <w:bookmarkStart w:id="44" w:name="_Toc145327803"/>
      <w:r w:rsidRPr="00403DCA">
        <w:rPr>
          <w:rFonts w:ascii="Calibri" w:hAnsi="Calibri" w:cs="Calibri"/>
          <w:lang w:val="el-GR"/>
        </w:rPr>
        <w:t>2.4.6</w:t>
      </w:r>
      <w:r w:rsidRPr="00403DCA">
        <w:rPr>
          <w:rFonts w:ascii="Calibri" w:hAnsi="Calibri" w:cs="Calibri"/>
          <w:lang w:val="el-GR"/>
        </w:rPr>
        <w:tab/>
        <w:t>Λόγοι απόρριψης προσφορών</w:t>
      </w:r>
      <w:r w:rsidR="00403DCA" w:rsidRPr="00403DCA">
        <w:rPr>
          <w:rFonts w:ascii="Calibri" w:hAnsi="Calibri" w:cs="Calibri"/>
          <w:b w:val="0"/>
          <w:bCs w:val="0"/>
          <w:szCs w:val="24"/>
          <w:vertAlign w:val="superscript"/>
          <w:lang w:val="el-GR"/>
        </w:rPr>
        <w:footnoteReference w:id="92"/>
      </w:r>
      <w:bookmarkEnd w:id="44"/>
    </w:p>
    <w:p w:rsidR="006A2664" w:rsidRPr="00DA0649" w:rsidRDefault="006A2664" w:rsidP="00A22461">
      <w:pPr>
        <w:spacing w:after="0"/>
        <w:rPr>
          <w:sz w:val="20"/>
          <w:lang w:val="el-GR"/>
        </w:rPr>
      </w:pPr>
      <w:r w:rsidRPr="00DA0649">
        <w:rPr>
          <w:sz w:val="20"/>
          <w:lang w:val="en-US"/>
        </w:rPr>
        <w:t>H</w:t>
      </w:r>
      <w:r w:rsidRPr="00DA0649">
        <w:rPr>
          <w:sz w:val="20"/>
          <w:lang w:val="el-GR"/>
        </w:rPr>
        <w:t xml:space="preserve"> αναθέτουσα αρχή με βάση τα αποτελέσματα του ελέγχου και της αξιολόγησης των προσφορών, απορρίπτει, σε κάθε περίπτωση, προσφορά:</w:t>
      </w:r>
    </w:p>
    <w:p w:rsidR="00FB6F27" w:rsidRPr="00DA0649" w:rsidRDefault="006A2664" w:rsidP="00A22461">
      <w:pPr>
        <w:spacing w:after="0"/>
        <w:rPr>
          <w:i/>
          <w:sz w:val="20"/>
          <w:lang w:val="el-GR"/>
        </w:rPr>
      </w:pPr>
      <w:r w:rsidRPr="00DA0649">
        <w:rPr>
          <w:sz w:val="20"/>
          <w:lang w:val="el-GR"/>
        </w:rPr>
        <w:t xml:space="preserve">α) </w:t>
      </w:r>
      <w:r w:rsidR="00FB6F27" w:rsidRPr="00DA0649">
        <w:rPr>
          <w:sz w:val="20"/>
          <w:lang w:val="el-GR"/>
        </w:rPr>
        <w:t>η οποία αποκλίνει από απαράβατους όρους περί σύνταξης και υποβολής της προσφοράς, ή δεν υποβάλλεται εμπρόθεσμα με τον τρόπο και με το περιεχόμενο που ορίζεται στην παρούσα και συγκεκριμένα στις παραγράφους 2.4.1 (Γενικοί όροι υποβολής προσφορών), 2.4.2. (Χρόνος και τρόπος υποβολής προσφορών), 2.4.3. (Περιεχόμενο φακέλων δικαιολογητικών συμμετοχής, τεχνικής προσφοράς), 2.4.4. (Περιεχόμενο φακέλου οικονομικής προσφοράς, τρόπος σύνταξης και υποβολής οικονομικών προσφορών), 2.4.5. (Χρόνος ισχύος προσφορών), 3.1. (Αποσφράγιση και αξιολόγηση προσφορών), 3.2 (Πρόσκληση υποβολής δικαιολογητικών προσωρινού αναδόχου) της παρούσα</w:t>
      </w:r>
      <w:r w:rsidR="00FB6F27" w:rsidRPr="00D54D15">
        <w:rPr>
          <w:sz w:val="20"/>
          <w:lang w:val="el-GR"/>
        </w:rPr>
        <w:t>ς,</w:t>
      </w:r>
      <w:r w:rsidR="009E1861" w:rsidRPr="00D54D15">
        <w:rPr>
          <w:sz w:val="20"/>
          <w:vertAlign w:val="superscript"/>
          <w:lang w:val="el-GR"/>
        </w:rPr>
        <w:footnoteReference w:id="93"/>
      </w:r>
    </w:p>
    <w:p w:rsidR="00FB6F27" w:rsidRPr="00DA0649" w:rsidRDefault="006A2664" w:rsidP="00A22461">
      <w:pPr>
        <w:spacing w:after="0"/>
        <w:rPr>
          <w:sz w:val="20"/>
          <w:lang w:val="el-GR"/>
        </w:rPr>
      </w:pPr>
      <w:r w:rsidRPr="00DA0649">
        <w:rPr>
          <w:sz w:val="20"/>
          <w:lang w:val="el-GR"/>
        </w:rPr>
        <w:t xml:space="preserve">β) </w:t>
      </w:r>
      <w:r w:rsidR="00FB6F27" w:rsidRPr="00DA0649">
        <w:rPr>
          <w:sz w:val="20"/>
          <w:lang w:val="el-GR"/>
        </w:rPr>
        <w:t>η οποία περιέχει ατελείς, ελλιπείς, ασαφείς ή λανθασμένες πληροφορίες ή τεκμηρίωση, συμπεριλαμβανομένων των πληροφοριών που περιέχονται στο ΕΕΕΣ, εφόσον αυτές δεν επιδέχονται συμπλήρωσης, διόρθωσης, αποσαφήνισης ή διευκρίνισης ή, εφόσον επιδέχονται, δεν έχουν αποκατασταθεί από τον προσφέροντα, εντός της προκαθορισμένης προθεσμίας, σύμφωνα το άρθρο 102 του ν. 4412/2016 και την παρ. 3.1.2.1 της παρούσας διακήρυξης,</w:t>
      </w:r>
    </w:p>
    <w:p w:rsidR="00FB6F27" w:rsidRPr="00DA0649" w:rsidRDefault="006A2664" w:rsidP="00A22461">
      <w:pPr>
        <w:spacing w:after="0"/>
        <w:rPr>
          <w:sz w:val="20"/>
          <w:lang w:val="el-GR"/>
        </w:rPr>
      </w:pPr>
      <w:r w:rsidRPr="00DA0649">
        <w:rPr>
          <w:sz w:val="20"/>
          <w:lang w:val="el-GR"/>
        </w:rPr>
        <w:t xml:space="preserve">γ) </w:t>
      </w:r>
      <w:r w:rsidR="00FB6F27" w:rsidRPr="00DA0649">
        <w:rPr>
          <w:sz w:val="20"/>
          <w:lang w:val="el-GR"/>
        </w:rPr>
        <w:t>για την οποία ο προσφέρων δεν παράσχει τις απαιτούμενες εξηγήσεις, εντός της προκαθορισμένης προθεσμίας ή η εξήγηση δεν είναι αποδεκτή από την αναθέτουσα αρχή σύμφωνα με την παρ. 3.1.2.1 της παρούσας και τα άρθρα 102 και 103 του ν. 4412/2016,</w:t>
      </w:r>
    </w:p>
    <w:p w:rsidR="006A2664" w:rsidRPr="00DA0649" w:rsidRDefault="006A2664" w:rsidP="00A22461">
      <w:pPr>
        <w:spacing w:after="0"/>
        <w:rPr>
          <w:sz w:val="20"/>
          <w:lang w:val="el-GR"/>
        </w:rPr>
      </w:pPr>
      <w:r w:rsidRPr="00DA0649">
        <w:rPr>
          <w:sz w:val="20"/>
          <w:lang w:val="el-GR"/>
        </w:rPr>
        <w:t xml:space="preserve">δ) η οποία είναι εναλλακτική προσφορά, </w:t>
      </w:r>
    </w:p>
    <w:p w:rsidR="00FF43AC" w:rsidRPr="00DA0649" w:rsidRDefault="006A2664" w:rsidP="00A22461">
      <w:pPr>
        <w:spacing w:after="0"/>
        <w:rPr>
          <w:sz w:val="20"/>
          <w:lang w:val="el-GR"/>
        </w:rPr>
      </w:pPr>
      <w:r w:rsidRPr="00DA0649">
        <w:rPr>
          <w:sz w:val="20"/>
          <w:lang w:val="el-GR"/>
        </w:rPr>
        <w:t>ε) η οποία υποβάλλεται από έναν προσφέροντα που έχει υποβάλλει δύο ή περισσότερες προσφορές</w:t>
      </w:r>
      <w:r w:rsidR="0004752A" w:rsidRPr="00DA0649">
        <w:rPr>
          <w:sz w:val="20"/>
          <w:lang w:val="el-GR"/>
        </w:rPr>
        <w:t xml:space="preserve">. </w:t>
      </w:r>
      <w:r w:rsidRPr="00DA0649">
        <w:rPr>
          <w:sz w:val="20"/>
          <w:lang w:val="el-GR"/>
        </w:rPr>
        <w:t xml:space="preserve"> Ο περιορισμός αυτός ισχύει, υπό τους όρους της </w:t>
      </w:r>
      <w:r w:rsidR="008A7F6E" w:rsidRPr="00DA0649">
        <w:rPr>
          <w:sz w:val="20"/>
          <w:lang w:val="el-GR"/>
        </w:rPr>
        <w:t>παραγράφου 2.2.3.</w:t>
      </w:r>
      <w:r w:rsidR="00800DED" w:rsidRPr="00DA0649">
        <w:rPr>
          <w:sz w:val="20"/>
          <w:lang w:val="el-GR"/>
        </w:rPr>
        <w:t>4</w:t>
      </w:r>
      <w:r w:rsidRPr="00DA0649">
        <w:rPr>
          <w:sz w:val="20"/>
          <w:lang w:val="el-GR"/>
        </w:rPr>
        <w:t xml:space="preserve"> </w:t>
      </w:r>
      <w:proofErr w:type="spellStart"/>
      <w:r w:rsidRPr="00DA0649">
        <w:rPr>
          <w:sz w:val="20"/>
          <w:lang w:val="el-GR"/>
        </w:rPr>
        <w:t>περ</w:t>
      </w:r>
      <w:proofErr w:type="spellEnd"/>
      <w:r w:rsidR="008A7F6E" w:rsidRPr="00DA0649">
        <w:rPr>
          <w:sz w:val="20"/>
          <w:lang w:val="el-GR"/>
        </w:rPr>
        <w:t>.</w:t>
      </w:r>
      <w:r w:rsidR="00800DED" w:rsidRPr="00DA0649">
        <w:rPr>
          <w:sz w:val="20"/>
          <w:lang w:val="el-GR"/>
        </w:rPr>
        <w:t xml:space="preserve"> </w:t>
      </w:r>
      <w:r w:rsidR="008A7F6E" w:rsidRPr="00DA0649">
        <w:rPr>
          <w:sz w:val="20"/>
          <w:lang w:val="el-GR"/>
        </w:rPr>
        <w:t>γ</w:t>
      </w:r>
      <w:r w:rsidR="00800DED" w:rsidRPr="00DA0649">
        <w:rPr>
          <w:sz w:val="20"/>
          <w:lang w:val="el-GR"/>
        </w:rPr>
        <w:t>’</w:t>
      </w:r>
      <w:r w:rsidR="008A7F6E" w:rsidRPr="00DA0649">
        <w:rPr>
          <w:sz w:val="20"/>
          <w:lang w:val="el-GR"/>
        </w:rPr>
        <w:t xml:space="preserve"> της παρούσας (</w:t>
      </w:r>
      <w:proofErr w:type="spellStart"/>
      <w:r w:rsidRPr="00DA0649">
        <w:rPr>
          <w:sz w:val="20"/>
          <w:lang w:val="el-GR"/>
        </w:rPr>
        <w:t>περ</w:t>
      </w:r>
      <w:proofErr w:type="spellEnd"/>
      <w:r w:rsidRPr="00DA0649">
        <w:rPr>
          <w:sz w:val="20"/>
          <w:lang w:val="el-GR"/>
        </w:rPr>
        <w:t>. γ</w:t>
      </w:r>
      <w:r w:rsidR="00800DED" w:rsidRPr="00DA0649">
        <w:rPr>
          <w:sz w:val="20"/>
          <w:lang w:val="el-GR"/>
        </w:rPr>
        <w:t>’</w:t>
      </w:r>
      <w:r w:rsidRPr="00DA0649">
        <w:rPr>
          <w:sz w:val="20"/>
          <w:lang w:val="el-GR"/>
        </w:rPr>
        <w:t xml:space="preserve"> της παρ. 4 του άρθρου</w:t>
      </w:r>
      <w:r w:rsidR="00800DED" w:rsidRPr="00DA0649">
        <w:rPr>
          <w:sz w:val="20"/>
          <w:lang w:val="el-GR"/>
        </w:rPr>
        <w:t xml:space="preserve"> </w:t>
      </w:r>
      <w:r w:rsidRPr="00DA0649">
        <w:rPr>
          <w:sz w:val="20"/>
          <w:lang w:val="el-GR"/>
        </w:rPr>
        <w:t xml:space="preserve">73 του ν. 4412/2016) και στην περίπτωση ενώσεων οικονομικών φορέων με κοινά μέλη, καθώς και στην περίπτωση οικονομικών φορέων που συμμετέχουν είτε αυτοτελώς είτε ως μέλη ενώσεων. </w:t>
      </w:r>
    </w:p>
    <w:p w:rsidR="006A2664" w:rsidRPr="00DA0649" w:rsidRDefault="00FF43AC" w:rsidP="00A22461">
      <w:pPr>
        <w:spacing w:after="0"/>
        <w:rPr>
          <w:sz w:val="20"/>
          <w:lang w:val="el-GR"/>
        </w:rPr>
      </w:pPr>
      <w:r w:rsidRPr="00DA0649">
        <w:rPr>
          <w:sz w:val="20"/>
          <w:lang w:val="el-GR"/>
        </w:rPr>
        <w:t>στ</w:t>
      </w:r>
      <w:r w:rsidR="006A2664" w:rsidRPr="00DA0649">
        <w:rPr>
          <w:sz w:val="20"/>
          <w:lang w:val="el-GR"/>
        </w:rPr>
        <w:t>) η οποία είναι υπό αίρεση,</w:t>
      </w:r>
    </w:p>
    <w:p w:rsidR="006A2664" w:rsidRPr="00DA0649" w:rsidRDefault="00FF43AC" w:rsidP="00A22461">
      <w:pPr>
        <w:spacing w:after="0"/>
        <w:rPr>
          <w:sz w:val="20"/>
          <w:lang w:val="el-GR"/>
        </w:rPr>
      </w:pPr>
      <w:r w:rsidRPr="00DA0649">
        <w:rPr>
          <w:sz w:val="20"/>
          <w:lang w:val="el-GR"/>
        </w:rPr>
        <w:t>ζ</w:t>
      </w:r>
      <w:r w:rsidR="006A2664" w:rsidRPr="00DA0649">
        <w:rPr>
          <w:sz w:val="20"/>
          <w:lang w:val="el-GR"/>
        </w:rPr>
        <w:t xml:space="preserve">) η οποία θέτει όρο αναπροσαρμογής, </w:t>
      </w:r>
    </w:p>
    <w:p w:rsidR="00FB6F27" w:rsidRPr="00DA0649" w:rsidRDefault="00FF43AC" w:rsidP="00A22461">
      <w:pPr>
        <w:spacing w:after="0"/>
        <w:rPr>
          <w:sz w:val="20"/>
          <w:lang w:val="el-GR"/>
        </w:rPr>
      </w:pPr>
      <w:r w:rsidRPr="00DA0649">
        <w:rPr>
          <w:sz w:val="20"/>
          <w:lang w:val="el-GR"/>
        </w:rPr>
        <w:lastRenderedPageBreak/>
        <w:t>η</w:t>
      </w:r>
      <w:r w:rsidR="006A2664" w:rsidRPr="00DA0649">
        <w:rPr>
          <w:sz w:val="20"/>
          <w:lang w:val="el-GR"/>
        </w:rPr>
        <w:t xml:space="preserve">) </w:t>
      </w:r>
      <w:r w:rsidR="00FB6F27" w:rsidRPr="00DA0649">
        <w:rPr>
          <w:sz w:val="20"/>
          <w:lang w:val="el-GR"/>
        </w:rPr>
        <w:t>για την οποία ο προσφέρων δεν παράσχει, εντός αποκλειστικής προθεσμίας είκοσι (20) ημερών από την κοινοποίηση σε αυτόν σχετικής πρόσκλησης της αναθέτουσας αρχής, εξηγήσεις αναφορικά με την τιμή ή το κόστος που προτείνει  σε αυτήν, στην περίπτωση που η προσφορά του φαίνεται ασυνήθιστα χαμηλή σε σχέση με τα αγαθά, σύμφωνα με την παρ. 1 του άρθρου 88 του ν.4412/2016,</w:t>
      </w:r>
    </w:p>
    <w:p w:rsidR="00FB6F27" w:rsidRPr="00DA0649" w:rsidRDefault="00FB6F27" w:rsidP="00A22461">
      <w:pPr>
        <w:spacing w:after="0"/>
        <w:rPr>
          <w:sz w:val="20"/>
          <w:lang w:val="el-GR"/>
        </w:rPr>
      </w:pPr>
      <w:r w:rsidRPr="00DA0649">
        <w:rPr>
          <w:sz w:val="20"/>
          <w:lang w:val="el-GR"/>
        </w:rPr>
        <w:t>θ) εφόσον διαπιστωθεί ότι είναι ασυνήθιστα χαμηλή διότι δε συμμορφώνεται με τις ισχύουσες  υποχρεώσεις της παρ. 2 του άρθρου 18 του ν.4412/2016,</w:t>
      </w:r>
    </w:p>
    <w:p w:rsidR="00FB6F27" w:rsidRPr="00DA0649" w:rsidRDefault="00FB6F27" w:rsidP="00A22461">
      <w:pPr>
        <w:spacing w:after="0"/>
        <w:rPr>
          <w:sz w:val="20"/>
          <w:lang w:val="el-GR"/>
        </w:rPr>
      </w:pPr>
      <w:r w:rsidRPr="00DA0649">
        <w:rPr>
          <w:sz w:val="20"/>
          <w:lang w:val="el-GR"/>
        </w:rPr>
        <w:t>ι) η οποία παρουσιάζει αποκλίσεις ως προς τους όρους και τις τεχνικές προδιαγραφές της σύμβασης,</w:t>
      </w:r>
    </w:p>
    <w:p w:rsidR="00FB6F27" w:rsidRPr="00DA0649" w:rsidRDefault="00FB6F27" w:rsidP="00A22461">
      <w:pPr>
        <w:spacing w:after="0"/>
        <w:rPr>
          <w:sz w:val="20"/>
          <w:lang w:val="el-GR"/>
        </w:rPr>
      </w:pPr>
      <w:r w:rsidRPr="00DA0649">
        <w:rPr>
          <w:sz w:val="20"/>
          <w:lang w:val="el-GR"/>
        </w:rPr>
        <w:t>ια) η οποία παρουσιάζει ελλείψεις ως προς τα δικαιολογητικά που ζητούνται από τα έγγραφα της παρούσας διακήρυξης, εφόσον αυτές δεν θεραπευτούν από τον προσφέροντα με την υποβολή ή τη συμπλήρωσή τους, εντός της προκαθορισμένης προθεσμίας, σύμφωνα με τα άρθρα 102 και 103 του ν.4412/2016,</w:t>
      </w:r>
    </w:p>
    <w:p w:rsidR="006A2664" w:rsidRPr="00DA0649" w:rsidRDefault="00FB6F27" w:rsidP="00A22461">
      <w:pPr>
        <w:spacing w:after="0"/>
        <w:rPr>
          <w:sz w:val="20"/>
          <w:lang w:val="el-GR"/>
        </w:rPr>
      </w:pPr>
      <w:r w:rsidRPr="00DA0649">
        <w:rPr>
          <w:sz w:val="20"/>
          <w:lang w:val="el-GR"/>
        </w:rPr>
        <w:t xml:space="preserve">ιβ) εάν από τα δικαιολογητικά του άρθρου 103 του ν. 4412/2016, που προσκομίζονται από τον προσωρινό ανάδοχο, δεν αποδεικνύεται η μη συνδρομή των λόγων αποκλεισμού της παραγράφου 2.2.3 της παρούσας ή η πλήρωση μιας ή περισσότερων από τις απαιτήσεις των κριτηρίων ποιοτικής επιλογής, σύμφωνα με τις παραγράφους 2.2.4. </w:t>
      </w:r>
      <w:proofErr w:type="spellStart"/>
      <w:r w:rsidRPr="00DA0649">
        <w:rPr>
          <w:sz w:val="20"/>
          <w:lang w:val="el-GR"/>
        </w:rPr>
        <w:t>επ</w:t>
      </w:r>
      <w:proofErr w:type="spellEnd"/>
      <w:r w:rsidRPr="00DA0649">
        <w:rPr>
          <w:sz w:val="20"/>
          <w:lang w:val="el-GR"/>
        </w:rPr>
        <w:t>., περί κριτηρίων επιλογής,</w:t>
      </w:r>
    </w:p>
    <w:p w:rsidR="00FB6F27" w:rsidRPr="00DA0649" w:rsidRDefault="00FB6F27" w:rsidP="00FB6F27">
      <w:pPr>
        <w:spacing w:after="40"/>
        <w:rPr>
          <w:sz w:val="20"/>
          <w:lang w:val="el-GR"/>
        </w:rPr>
      </w:pPr>
      <w:r w:rsidRPr="00DA0649">
        <w:rPr>
          <w:sz w:val="20"/>
          <w:lang w:val="el-GR"/>
        </w:rPr>
        <w:t>ιγ) εάν κατά τον έλεγχο των ως άνω δικαιολογητικών του άρθρου 103 του ν.4412/2016, διαπιστωθεί ότι τα στοιχεία που δηλώθηκαν, σύμφωνα με το άρθρο 79 του ν. 4412/2016, είναι εκ προθέσεως απατηλά, ή ότι έχουν υποβληθεί πλαστά αποδεικτικά στοιχεία.</w:t>
      </w:r>
    </w:p>
    <w:p w:rsidR="006A2664" w:rsidRPr="005C4780" w:rsidRDefault="006A2664" w:rsidP="00351B75">
      <w:pPr>
        <w:pStyle w:val="1"/>
        <w:tabs>
          <w:tab w:val="left" w:pos="567"/>
        </w:tabs>
        <w:spacing w:before="0" w:after="120"/>
        <w:ind w:left="567" w:hanging="567"/>
        <w:rPr>
          <w:rFonts w:ascii="Calibri" w:hAnsi="Calibri" w:cs="Calibri"/>
          <w:lang w:val="el-GR"/>
        </w:rPr>
      </w:pPr>
      <w:bookmarkStart w:id="45" w:name="_Toc97118724"/>
      <w:bookmarkStart w:id="46" w:name="_Toc145327804"/>
      <w:r w:rsidRPr="005C4780">
        <w:rPr>
          <w:rFonts w:ascii="Calibri" w:hAnsi="Calibri" w:cs="Calibri"/>
          <w:lang w:val="el-GR"/>
        </w:rPr>
        <w:lastRenderedPageBreak/>
        <w:t>3.</w:t>
      </w:r>
      <w:r w:rsidRPr="005C4780">
        <w:rPr>
          <w:rFonts w:ascii="Calibri" w:hAnsi="Calibri" w:cs="Calibri"/>
          <w:lang w:val="el-GR"/>
        </w:rPr>
        <w:tab/>
        <w:t>ΔΙΕΝΕΡΓΕΙΑ ΔΙΑΔΙΚΑΣΙΑΣ - ΑΞΙΟΛΟΓΗΣΗ ΠΡΟΣΦΟΡΩΝ</w:t>
      </w:r>
      <w:bookmarkEnd w:id="45"/>
      <w:bookmarkEnd w:id="46"/>
      <w:r w:rsidRPr="005C4780">
        <w:rPr>
          <w:rFonts w:ascii="Calibri" w:hAnsi="Calibri" w:cs="Calibri"/>
          <w:lang w:val="el-GR"/>
        </w:rPr>
        <w:t xml:space="preserve">  </w:t>
      </w:r>
    </w:p>
    <w:p w:rsidR="006A2664" w:rsidRPr="005C4780" w:rsidRDefault="006A2664" w:rsidP="00351B75">
      <w:pPr>
        <w:pStyle w:val="20"/>
        <w:spacing w:before="0" w:after="60"/>
        <w:textAlignment w:val="baseline"/>
        <w:rPr>
          <w:rFonts w:ascii="Calibri" w:hAnsi="Calibri" w:cs="Calibri"/>
          <w:lang w:val="el-GR"/>
        </w:rPr>
      </w:pPr>
      <w:bookmarkStart w:id="47" w:name="_Toc145327805"/>
      <w:r w:rsidRPr="005C4780">
        <w:rPr>
          <w:rFonts w:ascii="Calibri" w:hAnsi="Calibri" w:cs="Calibri"/>
          <w:lang w:val="el-GR"/>
        </w:rPr>
        <w:t xml:space="preserve">3.1 </w:t>
      </w:r>
      <w:r w:rsidRPr="005C4780">
        <w:rPr>
          <w:rFonts w:ascii="Calibri" w:hAnsi="Calibri" w:cs="Calibri"/>
          <w:lang w:val="el-GR"/>
        </w:rPr>
        <w:tab/>
        <w:t>Αποσφράγιση και αξιολόγηση προσφορών</w:t>
      </w:r>
      <w:bookmarkEnd w:id="47"/>
      <w:r w:rsidRPr="005C4780">
        <w:rPr>
          <w:rFonts w:ascii="Calibri" w:hAnsi="Calibri" w:cs="Calibri"/>
          <w:lang w:val="el-GR"/>
        </w:rPr>
        <w:t xml:space="preserve"> </w:t>
      </w:r>
    </w:p>
    <w:p w:rsidR="006A2664" w:rsidRPr="00DA0649" w:rsidRDefault="006A2664" w:rsidP="00351B75">
      <w:pPr>
        <w:pStyle w:val="3"/>
        <w:numPr>
          <w:ilvl w:val="2"/>
          <w:numId w:val="9"/>
        </w:numPr>
        <w:spacing w:before="120" w:after="0"/>
        <w:rPr>
          <w:rFonts w:ascii="Calibri" w:hAnsi="Calibri" w:cs="Calibri"/>
          <w:kern w:val="1"/>
          <w:sz w:val="20"/>
          <w:lang w:val="el-GR"/>
        </w:rPr>
      </w:pPr>
      <w:bookmarkStart w:id="48" w:name="_Toc145327806"/>
      <w:r w:rsidRPr="00592AFF">
        <w:rPr>
          <w:rFonts w:ascii="Calibri" w:hAnsi="Calibri" w:cs="Calibri"/>
          <w:kern w:val="1"/>
          <w:lang w:val="el-GR"/>
        </w:rPr>
        <w:t xml:space="preserve">Ηλεκτρονική αποσφράγιση </w:t>
      </w:r>
      <w:r w:rsidR="008279A1" w:rsidRPr="00592AFF">
        <w:rPr>
          <w:rFonts w:ascii="Calibri" w:hAnsi="Calibri" w:cs="Calibri"/>
          <w:bCs w:val="0"/>
          <w:kern w:val="1"/>
          <w:lang w:val="el-GR" w:eastAsia="ar-SA"/>
        </w:rPr>
        <w:t>προσφορών</w:t>
      </w:r>
      <w:r w:rsidR="008279A1" w:rsidRPr="00DA0649">
        <w:rPr>
          <w:rFonts w:ascii="Calibri" w:hAnsi="Calibri" w:cs="Calibri"/>
          <w:bCs w:val="0"/>
          <w:kern w:val="1"/>
          <w:sz w:val="20"/>
          <w:szCs w:val="22"/>
          <w:vertAlign w:val="superscript"/>
          <w:lang w:eastAsia="ar-SA"/>
        </w:rPr>
        <w:footnoteReference w:id="94"/>
      </w:r>
      <w:bookmarkEnd w:id="48"/>
    </w:p>
    <w:p w:rsidR="004E59B7" w:rsidRPr="00DA0649" w:rsidRDefault="006A2664" w:rsidP="004E59B7">
      <w:pPr>
        <w:spacing w:after="40"/>
        <w:textAlignment w:val="baseline"/>
        <w:rPr>
          <w:sz w:val="20"/>
          <w:lang w:val="el-GR"/>
        </w:rPr>
      </w:pPr>
      <w:r w:rsidRPr="00DA0649">
        <w:rPr>
          <w:kern w:val="1"/>
          <w:sz w:val="20"/>
          <w:lang w:val="el-GR"/>
        </w:rPr>
        <w:t>Το πιστοποιημένο στο ΕΣΗΔΗΣ, για την αποσφράγιση των  προσφορών  αρμόδιο όργανο της Αναθέτουσας Αρχής</w:t>
      </w:r>
      <w:r w:rsidR="004E59B7" w:rsidRPr="00DA0649">
        <w:rPr>
          <w:kern w:val="1"/>
          <w:sz w:val="20"/>
          <w:lang w:val="el-GR"/>
        </w:rPr>
        <w:t>,</w:t>
      </w:r>
      <w:r w:rsidRPr="00DA0649">
        <w:rPr>
          <w:kern w:val="1"/>
          <w:sz w:val="20"/>
          <w:lang w:val="el-GR"/>
        </w:rPr>
        <w:t xml:space="preserve"> </w:t>
      </w:r>
      <w:r w:rsidR="004E59B7" w:rsidRPr="00DA0649">
        <w:rPr>
          <w:kern w:val="1"/>
          <w:sz w:val="20"/>
          <w:lang w:val="el-GR"/>
        </w:rPr>
        <w:t>ήτοι η επιτροπή διενέργειας/επιτροπή</w:t>
      </w:r>
      <w:r w:rsidR="00F55C28" w:rsidRPr="00DA0649">
        <w:rPr>
          <w:kern w:val="1"/>
          <w:sz w:val="20"/>
          <w:lang w:val="el-GR"/>
        </w:rPr>
        <w:t xml:space="preserve"> </w:t>
      </w:r>
      <w:r w:rsidR="00F55C28" w:rsidRPr="00DA0649">
        <w:rPr>
          <w:kern w:val="1"/>
          <w:sz w:val="20"/>
          <w:lang w:val="el-GR" w:eastAsia="ar-SA"/>
        </w:rPr>
        <w:t>αξιολόγησης</w:t>
      </w:r>
      <w:r w:rsidR="00F55C28" w:rsidRPr="00DA0649">
        <w:rPr>
          <w:kern w:val="1"/>
          <w:sz w:val="20"/>
          <w:vertAlign w:val="superscript"/>
          <w:lang w:val="el-GR" w:eastAsia="ar-SA"/>
        </w:rPr>
        <w:footnoteReference w:id="95"/>
      </w:r>
      <w:r w:rsidR="00F55C28" w:rsidRPr="00DA0649">
        <w:rPr>
          <w:kern w:val="1"/>
          <w:sz w:val="20"/>
          <w:lang w:val="el-GR" w:eastAsia="ar-SA"/>
        </w:rPr>
        <w:t>,</w:t>
      </w:r>
      <w:r w:rsidR="004E59B7" w:rsidRPr="00DA0649">
        <w:rPr>
          <w:kern w:val="1"/>
          <w:sz w:val="20"/>
          <w:lang w:val="el-GR"/>
        </w:rPr>
        <w:t xml:space="preserve"> εφεξής Επιτροπή Διαγωνισμού</w:t>
      </w:r>
      <w:r w:rsidRPr="00DA0649">
        <w:rPr>
          <w:kern w:val="1"/>
          <w:sz w:val="20"/>
          <w:lang w:val="el-GR"/>
        </w:rPr>
        <w:t>, προβαίνει στην έναρξη της διαδικασίας ηλεκτρονικής αποσφράγισης των φακέλων των προσφορών, κατά το άρθρο 100 του ν. 4412/2016, ακολουθώντας τα εξής στάδια:</w:t>
      </w:r>
    </w:p>
    <w:p w:rsidR="0004752A" w:rsidRPr="00BB126A" w:rsidRDefault="006A2664" w:rsidP="00F00BC1">
      <w:pPr>
        <w:numPr>
          <w:ilvl w:val="0"/>
          <w:numId w:val="10"/>
        </w:numPr>
        <w:spacing w:after="40"/>
        <w:jc w:val="left"/>
        <w:textAlignment w:val="baseline"/>
        <w:rPr>
          <w:sz w:val="20"/>
          <w:lang w:val="el-GR"/>
        </w:rPr>
      </w:pPr>
      <w:r w:rsidRPr="00DA0649">
        <w:rPr>
          <w:kern w:val="1"/>
          <w:sz w:val="20"/>
          <w:lang w:val="el-GR"/>
        </w:rPr>
        <w:t>Ηλεκτρονική Αποσφράγιση του (</w:t>
      </w:r>
      <w:proofErr w:type="spellStart"/>
      <w:r w:rsidRPr="00DA0649">
        <w:rPr>
          <w:kern w:val="1"/>
          <w:sz w:val="20"/>
          <w:lang w:val="el-GR"/>
        </w:rPr>
        <w:t>υπό)φακέλου</w:t>
      </w:r>
      <w:proofErr w:type="spellEnd"/>
      <w:r w:rsidRPr="00DA0649">
        <w:rPr>
          <w:kern w:val="1"/>
          <w:sz w:val="20"/>
          <w:lang w:val="el-GR"/>
        </w:rPr>
        <w:t xml:space="preserve"> «Δικαιολογητι</w:t>
      </w:r>
      <w:r w:rsidR="00BB126A">
        <w:rPr>
          <w:kern w:val="1"/>
          <w:sz w:val="20"/>
          <w:lang w:val="el-GR"/>
        </w:rPr>
        <w:t>κά Συμμετοχής-Τεχνική Προσφορά»</w:t>
      </w:r>
      <w:r w:rsidR="004E59B7" w:rsidRPr="00DA0649">
        <w:rPr>
          <w:kern w:val="1"/>
          <w:sz w:val="20"/>
          <w:lang w:val="el-GR"/>
        </w:rPr>
        <w:t xml:space="preserve">, την </w:t>
      </w:r>
      <w:r w:rsidR="001E0060" w:rsidRPr="001E0060">
        <w:rPr>
          <w:kern w:val="1"/>
          <w:sz w:val="20"/>
          <w:lang w:val="el-GR"/>
        </w:rPr>
        <w:t>………</w:t>
      </w:r>
      <w:r w:rsidR="008F2BF7" w:rsidRPr="001E0060">
        <w:rPr>
          <w:b/>
          <w:kern w:val="1"/>
          <w:sz w:val="20"/>
          <w:lang w:val="el-GR"/>
        </w:rPr>
        <w:t xml:space="preserve"> </w:t>
      </w:r>
      <w:r w:rsidR="001E0060" w:rsidRPr="001E0060">
        <w:rPr>
          <w:b/>
          <w:kern w:val="1"/>
          <w:sz w:val="20"/>
          <w:lang w:val="el-GR"/>
        </w:rPr>
        <w:t>….</w:t>
      </w:r>
      <w:r w:rsidR="00206407" w:rsidRPr="001E0060">
        <w:rPr>
          <w:b/>
          <w:kern w:val="1"/>
          <w:sz w:val="20"/>
          <w:lang w:val="el-GR"/>
        </w:rPr>
        <w:t>/</w:t>
      </w:r>
      <w:r w:rsidR="001E0060" w:rsidRPr="001E0060">
        <w:rPr>
          <w:b/>
          <w:kern w:val="1"/>
          <w:sz w:val="20"/>
          <w:lang w:val="el-GR"/>
        </w:rPr>
        <w:t>….</w:t>
      </w:r>
      <w:r w:rsidR="00206407" w:rsidRPr="001E0060">
        <w:rPr>
          <w:b/>
          <w:kern w:val="1"/>
          <w:sz w:val="20"/>
          <w:lang w:val="el-GR"/>
        </w:rPr>
        <w:t>/</w:t>
      </w:r>
      <w:r w:rsidR="00304899" w:rsidRPr="001E0060">
        <w:rPr>
          <w:b/>
          <w:kern w:val="1"/>
          <w:sz w:val="20"/>
          <w:lang w:val="el-GR"/>
        </w:rPr>
        <w:t>202</w:t>
      </w:r>
      <w:r w:rsidR="001E0060" w:rsidRPr="001E0060">
        <w:rPr>
          <w:b/>
          <w:kern w:val="1"/>
          <w:sz w:val="20"/>
          <w:lang w:val="el-GR"/>
        </w:rPr>
        <w:t>3</w:t>
      </w:r>
      <w:r w:rsidR="004E59B7" w:rsidRPr="001E0060">
        <w:rPr>
          <w:b/>
          <w:kern w:val="1"/>
          <w:sz w:val="20"/>
          <w:lang w:val="el-GR"/>
        </w:rPr>
        <w:t xml:space="preserve"> </w:t>
      </w:r>
      <w:r w:rsidR="00462699" w:rsidRPr="001E0060">
        <w:rPr>
          <w:b/>
          <w:kern w:val="1"/>
          <w:sz w:val="20"/>
          <w:lang w:val="el-GR"/>
        </w:rPr>
        <w:t>και</w:t>
      </w:r>
      <w:r w:rsidR="00462699" w:rsidRPr="00D54D15">
        <w:rPr>
          <w:b/>
          <w:kern w:val="1"/>
          <w:sz w:val="20"/>
          <w:lang w:val="el-GR"/>
        </w:rPr>
        <w:t xml:space="preserve"> ώρα 10:0</w:t>
      </w:r>
      <w:r w:rsidR="0004752A" w:rsidRPr="00D54D15">
        <w:rPr>
          <w:b/>
          <w:kern w:val="1"/>
          <w:sz w:val="20"/>
          <w:lang w:val="el-GR"/>
        </w:rPr>
        <w:t xml:space="preserve">0 </w:t>
      </w:r>
      <w:proofErr w:type="spellStart"/>
      <w:r w:rsidR="0004752A" w:rsidRPr="00D54D15">
        <w:rPr>
          <w:b/>
          <w:kern w:val="1"/>
          <w:sz w:val="20"/>
          <w:lang w:val="el-GR"/>
        </w:rPr>
        <w:t>π.μ</w:t>
      </w:r>
      <w:proofErr w:type="spellEnd"/>
      <w:r w:rsidR="0004752A" w:rsidRPr="00D54D15">
        <w:rPr>
          <w:b/>
          <w:kern w:val="1"/>
          <w:sz w:val="20"/>
          <w:lang w:val="el-GR"/>
        </w:rPr>
        <w:t>.</w:t>
      </w:r>
    </w:p>
    <w:p w:rsidR="00BB126A" w:rsidRPr="00BB126A" w:rsidRDefault="00BB126A" w:rsidP="00F00BC1">
      <w:pPr>
        <w:numPr>
          <w:ilvl w:val="0"/>
          <w:numId w:val="10"/>
        </w:numPr>
        <w:spacing w:after="60"/>
        <w:jc w:val="left"/>
        <w:textAlignment w:val="baseline"/>
        <w:rPr>
          <w:kern w:val="1"/>
          <w:sz w:val="20"/>
          <w:lang w:val="el-GR"/>
        </w:rPr>
      </w:pPr>
      <w:r w:rsidRPr="00BB126A">
        <w:rPr>
          <w:kern w:val="1"/>
          <w:sz w:val="20"/>
          <w:lang w:val="el-GR"/>
        </w:rPr>
        <w:t>Ηλεκτρονική Αποσφράγιση του (</w:t>
      </w:r>
      <w:proofErr w:type="spellStart"/>
      <w:r w:rsidRPr="00BB126A">
        <w:rPr>
          <w:kern w:val="1"/>
          <w:sz w:val="20"/>
          <w:lang w:val="el-GR"/>
        </w:rPr>
        <w:t>υπό)φακέλου</w:t>
      </w:r>
      <w:proofErr w:type="spellEnd"/>
      <w:r w:rsidRPr="00BB126A">
        <w:rPr>
          <w:kern w:val="1"/>
          <w:sz w:val="20"/>
          <w:lang w:val="el-GR"/>
        </w:rPr>
        <w:t xml:space="preserve"> «Οικονομική Προσφορά», κατά την ημερομηνία και ώρα που θα ορίσει η αναθέτουσα αρχή</w:t>
      </w:r>
    </w:p>
    <w:p w:rsidR="00BB126A" w:rsidRPr="00BB126A" w:rsidRDefault="00BB126A" w:rsidP="00BB126A">
      <w:pPr>
        <w:spacing w:after="60"/>
        <w:textAlignment w:val="baseline"/>
        <w:rPr>
          <w:kern w:val="1"/>
          <w:sz w:val="20"/>
          <w:lang w:val="el-GR"/>
        </w:rPr>
      </w:pPr>
      <w:r w:rsidRPr="00BB126A">
        <w:rPr>
          <w:kern w:val="1"/>
          <w:sz w:val="20"/>
          <w:lang w:val="el-GR"/>
        </w:rPr>
        <w:t xml:space="preserve">Σε κάθε στάδιο τα στοιχεία των προσφορών που αποσφραγίζονται είναι καταρχήν </w:t>
      </w:r>
      <w:proofErr w:type="spellStart"/>
      <w:r w:rsidRPr="00BB126A">
        <w:rPr>
          <w:kern w:val="1"/>
          <w:sz w:val="20"/>
          <w:lang w:val="el-GR"/>
        </w:rPr>
        <w:t>προσβάσιμα</w:t>
      </w:r>
      <w:proofErr w:type="spellEnd"/>
      <w:r w:rsidRPr="00BB126A">
        <w:rPr>
          <w:kern w:val="1"/>
          <w:sz w:val="20"/>
          <w:lang w:val="el-GR"/>
        </w:rPr>
        <w:t xml:space="preserve"> μόνο στα μέλη της Επιτροπής Διαγωνισμού και την αναθέτουσα αρχή</w:t>
      </w:r>
      <w:r w:rsidRPr="00BB126A">
        <w:rPr>
          <w:rStyle w:val="ad"/>
          <w:kern w:val="1"/>
          <w:sz w:val="20"/>
          <w:lang w:val="el-GR"/>
        </w:rPr>
        <w:footnoteReference w:id="96"/>
      </w:r>
      <w:r w:rsidRPr="00BB126A">
        <w:rPr>
          <w:kern w:val="1"/>
          <w:sz w:val="20"/>
          <w:lang w:val="el-GR"/>
        </w:rPr>
        <w:t>.</w:t>
      </w:r>
    </w:p>
    <w:p w:rsidR="006A2664" w:rsidRPr="00592AFF" w:rsidRDefault="006A2664" w:rsidP="00351B75">
      <w:pPr>
        <w:pStyle w:val="3"/>
        <w:spacing w:before="120" w:after="0"/>
        <w:rPr>
          <w:rFonts w:ascii="Calibri" w:hAnsi="Calibri" w:cs="Calibri"/>
          <w:lang w:val="el-GR"/>
        </w:rPr>
      </w:pPr>
      <w:bookmarkStart w:id="49" w:name="_Toc145327807"/>
      <w:r w:rsidRPr="00592AFF">
        <w:rPr>
          <w:rFonts w:ascii="Calibri" w:hAnsi="Calibri" w:cs="Calibri"/>
          <w:lang w:val="el-GR"/>
        </w:rPr>
        <w:t>3.1.2</w:t>
      </w:r>
      <w:r w:rsidRPr="00592AFF">
        <w:rPr>
          <w:rFonts w:ascii="Calibri" w:hAnsi="Calibri" w:cs="Calibri"/>
          <w:lang w:val="el-GR"/>
        </w:rPr>
        <w:tab/>
        <w:t>Αξιολόγηση προσφορών</w:t>
      </w:r>
      <w:bookmarkEnd w:id="49"/>
    </w:p>
    <w:p w:rsidR="00457567" w:rsidRPr="00DA0649" w:rsidRDefault="00457567" w:rsidP="00457567">
      <w:pPr>
        <w:spacing w:after="40"/>
        <w:textAlignment w:val="baseline"/>
        <w:rPr>
          <w:kern w:val="1"/>
          <w:sz w:val="20"/>
          <w:lang w:val="el-GR"/>
        </w:rPr>
      </w:pPr>
      <w:r w:rsidRPr="00DA0649">
        <w:rPr>
          <w:b/>
          <w:kern w:val="1"/>
          <w:sz w:val="20"/>
          <w:lang w:val="el-GR"/>
        </w:rPr>
        <w:t>3.1.2.1</w:t>
      </w:r>
      <w:r w:rsidRPr="00DA0649">
        <w:rPr>
          <w:kern w:val="1"/>
          <w:sz w:val="20"/>
          <w:lang w:val="el-GR"/>
        </w:rPr>
        <w:t xml:space="preserve"> Μετά την κατά περίπτωση ηλεκτρονική αποσφράγιση των προσφορών η Αναθέτουσα Αρχή προβαίνει στην αξιολόγηση αυτών, μέσω των αρμόδιων πιστοποιημένων στο ΕΣΗΔΗΣ οργάνων της</w:t>
      </w:r>
      <w:r w:rsidR="00592AFF" w:rsidRPr="00592AFF">
        <w:rPr>
          <w:kern w:val="1"/>
          <w:sz w:val="20"/>
          <w:vertAlign w:val="superscript"/>
          <w:lang w:val="el-GR"/>
        </w:rPr>
        <w:footnoteReference w:id="97"/>
      </w:r>
      <w:r w:rsidRPr="00DA0649">
        <w:rPr>
          <w:kern w:val="1"/>
          <w:sz w:val="20"/>
          <w:lang w:val="el-GR"/>
        </w:rPr>
        <w:t>, εφαρμοζόμενων κατά τα λοιπά των κειμένων διατάξεων.</w:t>
      </w:r>
    </w:p>
    <w:p w:rsidR="004F709D" w:rsidRPr="00DA0649" w:rsidRDefault="00457567" w:rsidP="004F709D">
      <w:pPr>
        <w:textAlignment w:val="baseline"/>
        <w:rPr>
          <w:kern w:val="1"/>
          <w:sz w:val="20"/>
          <w:lang w:val="el-GR" w:eastAsia="ar-SA"/>
        </w:rPr>
      </w:pPr>
      <w:r w:rsidRPr="00DA0649">
        <w:rPr>
          <w:kern w:val="1"/>
          <w:sz w:val="20"/>
          <w:lang w:val="el-GR"/>
        </w:rPr>
        <w:t xml:space="preserve">Η αναθέτουσα αρχή, τηρώντας τις αρχές της ίσης μεταχείρισης και της διαφάνειας, ζητά από τους προσφέροντες οικονομικούς φορείς, όταν οι πληροφορίες ή η τεκμηρίωση που πρέπει να υποβάλλονται είναι ή εμφανίζονται ελλιπείς ή λανθασμένες, συμπεριλαμβανομένων εκείνων στο ΕΕΕΣ, ή όταν λείπουν συγκεκριμένα έγγραφα, να υποβάλλουν, να συμπληρώνουν, να αποσαφηνίζουν ή να ολοκληρώνουν τις σχετικές πληροφορίες ή τεκμηρίωση, εντός προθεσμίας όχι μικρότερης των δέκα (10) ημερών και όχι μεγαλύτερης των είκοσι (20) ημερών από την ημερομηνία κοινοποίησης σε αυτούς της σχετικής πρόσκλησης. Η συμπλήρωση ή η αποσαφήνιση ζητείται και γίνεται αποδεκτή υπό την προϋπόθεση ότι δεν τροποποιείται η προσφορά του οικονομικού φορέα και ότι αφορά σε στοιχεία ή δεδομένα, των οποίων είναι αντικειμενικά </w:t>
      </w:r>
      <w:proofErr w:type="spellStart"/>
      <w:r w:rsidRPr="00DA0649">
        <w:rPr>
          <w:kern w:val="1"/>
          <w:sz w:val="20"/>
          <w:lang w:val="el-GR"/>
        </w:rPr>
        <w:t>εξακριβώσιμος</w:t>
      </w:r>
      <w:proofErr w:type="spellEnd"/>
      <w:r w:rsidRPr="00DA0649">
        <w:rPr>
          <w:kern w:val="1"/>
          <w:sz w:val="20"/>
          <w:lang w:val="el-GR"/>
        </w:rPr>
        <w:t xml:space="preserve"> ο προγενέστερος χαρακτήρας σε σχέση με το πέρας της καταληκτικής προθεσμίας παραλαβής προσφορών. Τα ανωτέρω ισχύουν κατ</w:t>
      </w:r>
      <w:r w:rsidR="006716B5" w:rsidRPr="00DA0649">
        <w:rPr>
          <w:kern w:val="1"/>
          <w:sz w:val="20"/>
          <w:lang w:val="el-GR"/>
        </w:rPr>
        <w:t>’</w:t>
      </w:r>
      <w:r w:rsidRPr="00DA0649">
        <w:rPr>
          <w:kern w:val="1"/>
          <w:sz w:val="20"/>
          <w:lang w:val="el-GR"/>
        </w:rPr>
        <w:t xml:space="preserve"> </w:t>
      </w:r>
      <w:proofErr w:type="spellStart"/>
      <w:r w:rsidRPr="00DA0649">
        <w:rPr>
          <w:kern w:val="1"/>
          <w:sz w:val="20"/>
          <w:lang w:val="el-GR"/>
        </w:rPr>
        <w:t>αναλογίαν</w:t>
      </w:r>
      <w:proofErr w:type="spellEnd"/>
      <w:r w:rsidRPr="00DA0649">
        <w:rPr>
          <w:kern w:val="1"/>
          <w:sz w:val="20"/>
          <w:lang w:val="el-GR"/>
        </w:rPr>
        <w:t xml:space="preserve"> και για τυχόν ελλείπουσες δηλώσεις, υπό την προϋπόθεση ότι βεβαιώνουν γεγονότα αντικειμενικώς </w:t>
      </w:r>
      <w:proofErr w:type="spellStart"/>
      <w:r w:rsidR="004F709D" w:rsidRPr="00DA0649">
        <w:rPr>
          <w:kern w:val="1"/>
          <w:sz w:val="20"/>
          <w:lang w:val="el-GR" w:eastAsia="ar-SA"/>
        </w:rPr>
        <w:t>εξακριβώσιμα</w:t>
      </w:r>
      <w:proofErr w:type="spellEnd"/>
      <w:r w:rsidR="004F709D" w:rsidRPr="00DA0649">
        <w:rPr>
          <w:kern w:val="1"/>
          <w:sz w:val="20"/>
          <w:vertAlign w:val="superscript"/>
          <w:lang w:val="el-GR" w:eastAsia="ar-SA"/>
        </w:rPr>
        <w:footnoteReference w:id="98"/>
      </w:r>
      <w:r w:rsidR="004F709D" w:rsidRPr="00DA0649">
        <w:rPr>
          <w:kern w:val="1"/>
          <w:sz w:val="20"/>
          <w:lang w:val="el-GR" w:eastAsia="ar-SA"/>
        </w:rPr>
        <w:t>.</w:t>
      </w:r>
    </w:p>
    <w:p w:rsidR="00457567" w:rsidRPr="00DA0649" w:rsidRDefault="00457567" w:rsidP="00351B75">
      <w:pPr>
        <w:spacing w:after="0"/>
        <w:textAlignment w:val="baseline"/>
        <w:rPr>
          <w:kern w:val="1"/>
          <w:sz w:val="20"/>
          <w:lang w:val="el-GR"/>
        </w:rPr>
      </w:pPr>
      <w:r w:rsidRPr="00DA0649">
        <w:rPr>
          <w:kern w:val="1"/>
          <w:sz w:val="20"/>
          <w:lang w:val="el-GR"/>
        </w:rPr>
        <w:t>Ειδικότερα :</w:t>
      </w:r>
    </w:p>
    <w:p w:rsidR="00D34B3D" w:rsidRDefault="00457567" w:rsidP="00457567">
      <w:pPr>
        <w:spacing w:after="40"/>
        <w:textAlignment w:val="baseline"/>
        <w:rPr>
          <w:kern w:val="1"/>
          <w:sz w:val="20"/>
          <w:lang w:val="el-GR"/>
        </w:rPr>
      </w:pPr>
      <w:r w:rsidRPr="00DA0649">
        <w:rPr>
          <w:kern w:val="1"/>
          <w:sz w:val="20"/>
          <w:lang w:val="el-GR"/>
        </w:rPr>
        <w:t xml:space="preserve">α) Η Επιτροπή Διαγωνισμού εξετάζει αρχικά την προσκόμιση της εγγύησης συμμετοχής, σύμφωνα με την παράγραφο 1 του άρθρου 72. Σε περίπτωση παράλειψης προσκόμισης, είτε της  εγγύησης συμμετοχής ηλεκτρονικής έκδοσης, μέχρι την καταληκτική ημερομηνία υποβολής προσφορών, είτε του πρωτοτύπου της έντυπης εγγύησης συμμετοχής, μέχρι την ημερομηνία και ώρα αποσφράγισης, η Επιτροπή Διαγωνισμού συντάσσει πρακτικό στο οποίο εισηγείται την απόρριψη της προσφοράς ως απαράδεκτης.  </w:t>
      </w:r>
    </w:p>
    <w:p w:rsidR="00D34B3D" w:rsidRDefault="00457567" w:rsidP="00457567">
      <w:pPr>
        <w:spacing w:after="40"/>
        <w:textAlignment w:val="baseline"/>
        <w:rPr>
          <w:kern w:val="1"/>
          <w:sz w:val="20"/>
          <w:lang w:val="el-GR"/>
        </w:rPr>
      </w:pPr>
      <w:r w:rsidRPr="00DA0649">
        <w:rPr>
          <w:kern w:val="1"/>
          <w:sz w:val="20"/>
          <w:lang w:val="el-GR"/>
        </w:rPr>
        <w:t>Στη συνέχεια εκδίδεται από την αναθέτουσα αρχή απόφαση, με την οποία επικυρώνεται το ανωτέρω πρακτικό. Η απόφαση απόρριψης της προσφοράς του παρόντος εδαφίου εκδίδεται πριν από την έκδοση οποιασδήποτε άλλης απόφασης σχετικά με την αξιολόγηση των προσφορών της οικείας διαδικασίας ανάθεσης σύμβασης και κοινοποιε</w:t>
      </w:r>
      <w:r w:rsidR="003E428A" w:rsidRPr="00DA0649">
        <w:rPr>
          <w:kern w:val="1"/>
          <w:sz w:val="20"/>
          <w:lang w:val="el-GR"/>
        </w:rPr>
        <w:t>ίται σε όλους τους προσφέροντες με επιμέλεια αυτής</w:t>
      </w:r>
      <w:r w:rsidRPr="00DA0649">
        <w:rPr>
          <w:kern w:val="1"/>
          <w:sz w:val="20"/>
          <w:lang w:val="el-GR"/>
        </w:rPr>
        <w:t xml:space="preserve"> μέσω της λειτουργικότητας της «Επικοινωνίας» του ηλεκτρονικού διαγωνισμού στο ΕΣΗΔΗΣ.</w:t>
      </w:r>
    </w:p>
    <w:p w:rsidR="00D34B3D" w:rsidRDefault="00457567" w:rsidP="00457567">
      <w:pPr>
        <w:spacing w:after="40"/>
        <w:textAlignment w:val="baseline"/>
        <w:rPr>
          <w:kern w:val="1"/>
          <w:sz w:val="20"/>
          <w:lang w:val="el-GR"/>
        </w:rPr>
      </w:pPr>
      <w:r w:rsidRPr="00DA0649">
        <w:rPr>
          <w:kern w:val="1"/>
          <w:sz w:val="20"/>
          <w:lang w:val="el-GR"/>
        </w:rPr>
        <w:t>Κατά της εν λόγω απόφασης χωρεί προδικαστική προσφυγή, σύμφωνα με τα οριζόμενα στην παράγραφο 3.4 της παρούσας.</w:t>
      </w:r>
      <w:r w:rsidR="00351B75">
        <w:rPr>
          <w:kern w:val="1"/>
          <w:sz w:val="20"/>
          <w:lang w:val="el-GR"/>
        </w:rPr>
        <w:t xml:space="preserve"> </w:t>
      </w:r>
    </w:p>
    <w:p w:rsidR="00457567" w:rsidRPr="00DA0649" w:rsidRDefault="00457567" w:rsidP="00457567">
      <w:pPr>
        <w:spacing w:after="40"/>
        <w:textAlignment w:val="baseline"/>
        <w:rPr>
          <w:kern w:val="1"/>
          <w:sz w:val="20"/>
          <w:lang w:val="el-GR"/>
        </w:rPr>
      </w:pPr>
      <w:r w:rsidRPr="00DA0649">
        <w:rPr>
          <w:kern w:val="1"/>
          <w:sz w:val="20"/>
          <w:lang w:val="el-GR"/>
        </w:rPr>
        <w:t>Η αναθέτουσα αρχή επικοινωνεί παράλληλα με τους φορείς που φέρονται να έχουν εκδώσει τις εγγυητικές επιστολές, προκειμένου να διαπιστώσει την εγκυρότητά τους.</w:t>
      </w:r>
    </w:p>
    <w:p w:rsidR="000C0FED" w:rsidRPr="000C0FED" w:rsidRDefault="005C4780" w:rsidP="000C0FED">
      <w:pPr>
        <w:spacing w:after="40"/>
        <w:textAlignment w:val="baseline"/>
        <w:rPr>
          <w:kern w:val="1"/>
          <w:sz w:val="20"/>
          <w:lang w:val="el-GR"/>
        </w:rPr>
      </w:pPr>
      <w:r>
        <w:rPr>
          <w:kern w:val="1"/>
          <w:sz w:val="20"/>
          <w:lang w:val="el-GR"/>
        </w:rPr>
        <w:t>β)</w:t>
      </w:r>
      <w:r w:rsidR="000C0FED" w:rsidRPr="005C4780">
        <w:rPr>
          <w:kern w:val="1"/>
          <w:sz w:val="20"/>
          <w:lang w:val="el-GR"/>
        </w:rPr>
        <w:t xml:space="preserve"> Στη συνέχεια η Επιτροπή Διαγωνισμού προβαίνει αρχικά στον έλεγχο των δικαιολογητικών συμμετοχής και εν συνεχεία</w:t>
      </w:r>
      <w:r w:rsidR="000C0FED" w:rsidRPr="000C0FED">
        <w:rPr>
          <w:kern w:val="1"/>
          <w:sz w:val="20"/>
          <w:lang w:val="el-GR"/>
        </w:rPr>
        <w:t xml:space="preserve"> στην αξιολόγηση και βαθμολόγηση των τεχνικών προσφορών των προσφερόντων, των οποίων τα δικαιολογητικά συμμετοχής έκρινε πλήρη. Η αξιολόγηση και βαθμολόγηση γίνονται σύμφωνα με τα σχετικώς </w:t>
      </w:r>
      <w:r w:rsidR="000C0FED" w:rsidRPr="000C0FED">
        <w:rPr>
          <w:kern w:val="1"/>
          <w:sz w:val="20"/>
          <w:lang w:val="el-GR"/>
        </w:rPr>
        <w:lastRenderedPageBreak/>
        <w:t xml:space="preserve">προβλεπόμενα στον ν.4412/2016  και τους όρους της παρούσας. Η διαδικασία αξιολόγησης ολοκληρώνεται με την καταχώριση σε πρακτικό των προσφερόντων, των αποτελεσμάτων του ελέγχου και της αξιολόγησης των δικαιολογητικών συμμετοχής, των αποτελεσμάτων της αξιολόγησης των τεχνικών προσφορών, της βαθμολόγησης των αποδεκτών τεχνικών προσφορών με βάση τα κριτήρια αξιολόγησης των παραγράφων 2.3.1 και 2.3.2 της παρούσας. </w:t>
      </w:r>
    </w:p>
    <w:p w:rsidR="000C0FED" w:rsidRPr="000C0FED" w:rsidRDefault="000C0FED" w:rsidP="000C0FED">
      <w:pPr>
        <w:spacing w:after="40"/>
        <w:textAlignment w:val="baseline"/>
        <w:rPr>
          <w:kern w:val="1"/>
          <w:sz w:val="20"/>
          <w:lang w:val="el-GR"/>
        </w:rPr>
      </w:pPr>
      <w:r w:rsidRPr="000C0FED">
        <w:rPr>
          <w:kern w:val="1"/>
          <w:sz w:val="20"/>
          <w:lang w:val="el-GR"/>
        </w:rPr>
        <w:t>Τα αποτελέσματα των εν λόγω σταδίων («Δικαιολογητικά Συμμετοχής» &amp; «Τεχνική Προσφορά» επικυρώνονται με απόφαση του αποφαινόμενου οργάνου της αναθέτουσας αρχής, η οποία κοινοποιείται  στους προσφέροντες, εκτός από όσους αποκλείστηκαν οριστικά δυνάμει της παρ. 1 του άρθρου 72 του ν. 4412/2016, μέσω της λειτουργικότητας της «Επικοινωνίας» του ΕΣΗΔΗΣ. Μετά  την έκδοση και κοινοποίηση της ανωτέρω απόφασης, οι προσφέροντες λαμβάνουν γνώση των λοιπών συμμετεχόντων στη διαδικασία και των στοιχείων που υποβλήθηκαν από αυτούς.</w:t>
      </w:r>
    </w:p>
    <w:p w:rsidR="008C7A7B" w:rsidRPr="00DA0649" w:rsidRDefault="000C0FED" w:rsidP="000C0FED">
      <w:pPr>
        <w:spacing w:after="40"/>
        <w:textAlignment w:val="baseline"/>
        <w:rPr>
          <w:kern w:val="1"/>
          <w:sz w:val="20"/>
          <w:lang w:val="el-GR"/>
        </w:rPr>
      </w:pPr>
      <w:r w:rsidRPr="000C0FED">
        <w:rPr>
          <w:kern w:val="1"/>
          <w:sz w:val="20"/>
          <w:lang w:val="el-GR"/>
        </w:rPr>
        <w:t>Κατά της εν λόγω απόφασης χωρεί προδικαστική προσφυγή, σύμφωνα με τα οριζόμενα στην παράγραφο 3.4 της παρούσας.</w:t>
      </w:r>
    </w:p>
    <w:p w:rsidR="008C7A7B" w:rsidRPr="00DA0649" w:rsidRDefault="008C7A7B" w:rsidP="00AD655D">
      <w:pPr>
        <w:spacing w:after="40"/>
        <w:textAlignment w:val="baseline"/>
        <w:rPr>
          <w:kern w:val="1"/>
          <w:sz w:val="20"/>
          <w:lang w:val="el-GR"/>
        </w:rPr>
      </w:pPr>
      <w:r w:rsidRPr="00DA0649">
        <w:rPr>
          <w:kern w:val="1"/>
          <w:sz w:val="20"/>
          <w:lang w:val="el-GR"/>
        </w:rPr>
        <w:t>γ) Μετά την ολοκλήρωση της αξιολόγησης, σύμφωνα με τα ανωτέρω, αποσφραγίζονται, κατά την ορισθείσα ημερομηνία και ώρα οι φάκελοι των οικονομικών προσφορών εκείνων των προσφερόντων που δεν έχουν απορριφθεί σύμφωνα με τα ανωτέρω.</w:t>
      </w:r>
    </w:p>
    <w:p w:rsidR="008C7A7B" w:rsidRPr="00DA0649" w:rsidRDefault="008C7A7B" w:rsidP="00AD655D">
      <w:pPr>
        <w:suppressAutoHyphens w:val="0"/>
        <w:autoSpaceDE w:val="0"/>
        <w:autoSpaceDN w:val="0"/>
        <w:adjustRightInd w:val="0"/>
        <w:spacing w:after="40"/>
        <w:rPr>
          <w:kern w:val="1"/>
          <w:sz w:val="20"/>
          <w:lang w:val="el-GR"/>
        </w:rPr>
      </w:pPr>
      <w:r w:rsidRPr="00DA0649">
        <w:rPr>
          <w:kern w:val="1"/>
          <w:sz w:val="20"/>
          <w:lang w:val="el-GR"/>
        </w:rPr>
        <w:t xml:space="preserve">δ) Η Επιτροπή Διαγωνισμού προβαίνει στην αξιολόγηση των οικονομικών προσφορών που αποσφραγίστηκαν και συντάσσει πρακτικό στο οποίο καταχωρούνται οι προσφορές κατά σειρά κατάταξης, με βάση τη συνολική βαθμολογία τους, καθώς και η αιτιολογημένη εισήγησή της για την αποδοχή ή απόρριψή τους και την ανάδειξη του προσωρινού αναδόχου.  </w:t>
      </w:r>
    </w:p>
    <w:p w:rsidR="008C7A7B" w:rsidRPr="00DA0649" w:rsidRDefault="008C7A7B" w:rsidP="00AD655D">
      <w:pPr>
        <w:spacing w:after="40"/>
        <w:textAlignment w:val="baseline"/>
        <w:rPr>
          <w:kern w:val="1"/>
          <w:sz w:val="20"/>
          <w:lang w:val="el-GR" w:eastAsia="el-GR"/>
        </w:rPr>
      </w:pPr>
      <w:r w:rsidRPr="00DA0649">
        <w:rPr>
          <w:kern w:val="1"/>
          <w:sz w:val="20"/>
          <w:lang w:val="el-GR"/>
        </w:rPr>
        <w:t>Εάν οι προσφορές φαίνονται ασυνήθιστα χαμηλές σε σχέση με το αντικείμενο της σύμβασης, η αναθέτουσα αρχή απαιτεί από τους οικονομικούς φορείς,</w:t>
      </w:r>
      <w:r w:rsidRPr="00DA0649">
        <w:rPr>
          <w:sz w:val="20"/>
          <w:lang w:val="el-GR"/>
        </w:rPr>
        <w:t xml:space="preserve"> </w:t>
      </w:r>
      <w:r w:rsidRPr="00DA0649">
        <w:rPr>
          <w:kern w:val="1"/>
          <w:sz w:val="20"/>
          <w:lang w:val="el-GR"/>
        </w:rPr>
        <w:t xml:space="preserve">μέσω της λειτουργικότητας της «Επικοινωνίας» του ηλεκτρονικού διαγωνισμού στο ΕΣΗΔΗΣ, να εξηγήσουν την τιμή ή το κόστος που προτείνουν στην προσφορά τους, εντός αποκλειστικής προθεσμίας, κατά ανώτατο όριο είκοσι (20) ημερών από την κοινοποίηση της σχετικής πρόσκλησης. Στην περίπτωση αυτή εφαρμόζονται τα άρθρα 88 και 89 ν. 4412/2016. Εάν τα παρεχόμενα στοιχεία δεν εξηγούν κατά τρόπο ικανοποιητικό το χαμηλό επίπεδο της τιμής ή του κόστους που προτείνεται, η προσφορά απορρίπτεται ως μη κανονική. </w:t>
      </w:r>
      <w:r w:rsidRPr="00DA0649">
        <w:rPr>
          <w:iCs/>
          <w:kern w:val="1"/>
          <w:sz w:val="20"/>
          <w:lang w:val="el-GR" w:eastAsia="el-GR"/>
        </w:rPr>
        <w:t>Σε κάθε περίπτωση η κρίση της Α.Α. σχετικά με τις ασυνήθιστα χαμηλές προσφορές και την αποδοχή ή όχι των σχετικών εξηγήσεων εκ μέρους των προσφερόντων ενσωματώνεται στην κατωτέρω ενιαία απόφαση</w:t>
      </w:r>
      <w:r w:rsidR="00D34B3D" w:rsidRPr="00D34B3D">
        <w:rPr>
          <w:iCs/>
          <w:kern w:val="1"/>
          <w:sz w:val="20"/>
          <w:vertAlign w:val="superscript"/>
          <w:lang w:val="el-GR" w:eastAsia="el-GR"/>
        </w:rPr>
        <w:footnoteReference w:id="99"/>
      </w:r>
      <w:r w:rsidR="00D34B3D" w:rsidRPr="00D34B3D">
        <w:rPr>
          <w:iCs/>
          <w:kern w:val="1"/>
          <w:sz w:val="20"/>
          <w:lang w:val="el-GR" w:eastAsia="el-GR"/>
        </w:rPr>
        <w:t>.</w:t>
      </w:r>
    </w:p>
    <w:p w:rsidR="005C4780" w:rsidRPr="005273C9" w:rsidRDefault="008C7A7B" w:rsidP="00AD655D">
      <w:pPr>
        <w:spacing w:before="40" w:after="0"/>
        <w:textAlignment w:val="baseline"/>
        <w:rPr>
          <w:kern w:val="1"/>
          <w:sz w:val="20"/>
          <w:lang w:val="el-GR"/>
        </w:rPr>
      </w:pPr>
      <w:r w:rsidRPr="00DA0649">
        <w:rPr>
          <w:kern w:val="1"/>
          <w:sz w:val="20"/>
          <w:lang w:val="el-GR"/>
        </w:rPr>
        <w:t xml:space="preserve">Στην περίπτωση ισοδύναμων προφορών, δηλαδή προσφορών με την ίδια συνολική τελική βαθμολογία μεταξύ δύο ή περισσοτέρων προσφερόντων, η ανάθεση γίνεται στην προσφορά με τη μεγαλύτερη βαθμολογία τεχνικής προσφοράς. </w:t>
      </w:r>
    </w:p>
    <w:p w:rsidR="008C7A7B" w:rsidRPr="00DA0649" w:rsidRDefault="008C7A7B" w:rsidP="00AD655D">
      <w:pPr>
        <w:spacing w:before="40" w:after="0"/>
        <w:textAlignment w:val="baseline"/>
        <w:rPr>
          <w:rFonts w:eastAsia="Calibri"/>
          <w:kern w:val="1"/>
          <w:sz w:val="20"/>
          <w:lang w:val="el-GR" w:eastAsia="el-GR"/>
        </w:rPr>
      </w:pPr>
      <w:r w:rsidRPr="00DA0649">
        <w:rPr>
          <w:kern w:val="1"/>
          <w:sz w:val="20"/>
          <w:lang w:val="el-GR"/>
        </w:rPr>
        <w:t>Αν οι ισοδύναμες προσφορές έχουν την ίδια βαθμολογία τεχνικής προσφοράς</w:t>
      </w:r>
      <w:r w:rsidR="005C4780" w:rsidRPr="005C4780">
        <w:rPr>
          <w:rStyle w:val="WW-FootnoteReference19"/>
          <w:kern w:val="1"/>
          <w:sz w:val="20"/>
          <w:lang w:val="el-GR"/>
        </w:rPr>
        <w:footnoteReference w:id="100"/>
      </w:r>
      <w:r w:rsidRPr="005C4780">
        <w:rPr>
          <w:color w:val="5B9BD5"/>
          <w:kern w:val="1"/>
          <w:sz w:val="18"/>
          <w:lang w:val="el-GR" w:eastAsia="el-GR"/>
        </w:rPr>
        <w:t xml:space="preserve"> </w:t>
      </w:r>
      <w:r w:rsidRPr="00DA0649">
        <w:rPr>
          <w:kern w:val="1"/>
          <w:sz w:val="20"/>
          <w:lang w:val="el-GR"/>
        </w:rPr>
        <w:t xml:space="preserve">η αναθέτουσα αρχή επιλέγει τον ανάδοχο με κλήρωση μεταξύ των οικονομικών φορέων που υπέβαλαν τις ισοδύναμες προσφορές. Η κλήρωση γίνεται ενώπιον της Επιτροπής του Διαγωνισμού και παρουσία αυτών των οικονομικών φορέων. </w:t>
      </w:r>
      <w:r w:rsidRPr="00DA0649">
        <w:rPr>
          <w:iCs/>
          <w:kern w:val="1"/>
          <w:sz w:val="20"/>
          <w:lang w:val="el-GR" w:eastAsia="el-GR"/>
        </w:rPr>
        <w:t>Επισημαίνεται ότι τα αποτελέσματα της κλήρωσης ενσωματώνονται ομοίως στην κατωτέρω απόφαση</w:t>
      </w:r>
      <w:r w:rsidR="00D34F89" w:rsidRPr="00DA0649">
        <w:rPr>
          <w:iCs/>
          <w:kern w:val="1"/>
          <w:sz w:val="20"/>
          <w:lang w:val="el-GR" w:eastAsia="el-GR"/>
        </w:rPr>
        <w:t>.</w:t>
      </w:r>
    </w:p>
    <w:p w:rsidR="008C7A7B" w:rsidRPr="00DA0649" w:rsidRDefault="008C7A7B" w:rsidP="00AD655D">
      <w:pPr>
        <w:spacing w:before="40" w:after="0"/>
        <w:textAlignment w:val="baseline"/>
        <w:rPr>
          <w:kern w:val="1"/>
          <w:sz w:val="20"/>
          <w:lang w:val="el-GR" w:eastAsia="el-GR"/>
        </w:rPr>
      </w:pPr>
      <w:r w:rsidRPr="00DA0649">
        <w:rPr>
          <w:kern w:val="1"/>
          <w:sz w:val="20"/>
          <w:lang w:val="el-GR" w:eastAsia="el-GR"/>
        </w:rPr>
        <w:t>Στη συνέχεια, εφόσον το αποφαινόμενο όργανο της αναθέτουσας αρχής εγκρίνει το ανωτέρω πρακτικό κατάταξης των προσφορών, εκδίδεται απόφαση για τα αποτελέσματα του εν λόγω σταδίου και η αναθέτουσα</w:t>
      </w:r>
      <w:r w:rsidRPr="00DA0649">
        <w:rPr>
          <w:rFonts w:eastAsia="Calibri"/>
          <w:i/>
          <w:color w:val="5B9BD5"/>
          <w:kern w:val="1"/>
          <w:sz w:val="20"/>
          <w:lang w:val="el-GR" w:eastAsia="el-GR"/>
        </w:rPr>
        <w:t xml:space="preserve"> </w:t>
      </w:r>
      <w:r w:rsidRPr="00DA0649">
        <w:rPr>
          <w:kern w:val="1"/>
          <w:sz w:val="20"/>
          <w:lang w:val="el-GR" w:eastAsia="el-GR"/>
        </w:rPr>
        <w:t>αρχή προσκαλεί εγγράφως, μέσω της λειτουργικότητας της «Επικοινωνίας» του ηλεκτρονικού διαγωνισμού στο ΕΣΗΔΗΣ, τον πρώτο σε κατάταξη προσφέροντα, στον οποίον πρόκειται να γίνει η κατακύρωση («προσωρινός ανάδοχος»), να υποβάλει τα δικαιολογητικά κατακύρωσης, σύμφωνα  με όσα ορίζονται στο άρθρο 103 και την παρ. 3.2 της παρούσας, περί πρόσκλησης για υποβολή δικαιολογητικών. Η απόφαση έγκρισης του πρακτικού κατάταξης προσφορών δεν κοινοποιείται στους προσφέροντες και ενσωματώνεται στην απόφαση κατακύρωσης</w:t>
      </w:r>
      <w:r w:rsidR="005C4780" w:rsidRPr="005C4780">
        <w:rPr>
          <w:rStyle w:val="ad"/>
          <w:kern w:val="1"/>
          <w:sz w:val="20"/>
          <w:lang w:val="el-GR" w:eastAsia="el-GR"/>
        </w:rPr>
        <w:footnoteReference w:id="101"/>
      </w:r>
      <w:r w:rsidRPr="00DA0649">
        <w:rPr>
          <w:i/>
          <w:kern w:val="1"/>
          <w:sz w:val="20"/>
          <w:lang w:val="el-GR" w:eastAsia="el-GR"/>
        </w:rPr>
        <w:t>.</w:t>
      </w:r>
    </w:p>
    <w:p w:rsidR="008C7A7B" w:rsidRPr="00DA0649" w:rsidRDefault="008C7A7B" w:rsidP="00AD655D">
      <w:pPr>
        <w:spacing w:before="40" w:after="0"/>
        <w:textAlignment w:val="baseline"/>
        <w:rPr>
          <w:color w:val="000000"/>
          <w:sz w:val="20"/>
          <w:szCs w:val="22"/>
          <w:shd w:val="clear" w:color="auto" w:fill="FFFFFF"/>
          <w:lang w:val="el-GR"/>
        </w:rPr>
      </w:pPr>
      <w:r w:rsidRPr="00DA0649">
        <w:rPr>
          <w:color w:val="000000"/>
          <w:sz w:val="20"/>
          <w:szCs w:val="22"/>
          <w:shd w:val="clear" w:color="auto" w:fill="FFFFFF"/>
          <w:lang w:val="el-GR"/>
        </w:rPr>
        <w:t>Σε κάθε περίπτωση, όταν εξ αρχής έχει υποβληθεί μία προσφορά, τα αποτελέσματα όλων των σταδίων της διαδικασίας ανάθεσης, ήτοι Δικαιολογητικών Συμμετοχής, Τεχνικής Προσφοράς και Οικονομικής Προσφοράς, επικυρώνονται με την απόφαση κατακύρωσης του άρθρου 105 του ν. 4412/2016, σύμφωνα με την παράγραφο 3.3 της παρούσας, που εκδίδεται μετά το πέρας και του τελευταίου σταδίου της διαδικασίας. Κατά της ανωτέρω απόφασης χωρεί προδικαστική προσφυγή ενώπιον της ΑΕΠΠ σύμφωνα με όσα προβλέπονται στην παράγραφο 3.4 της παρούσας</w:t>
      </w:r>
      <w:r w:rsidR="005C4780" w:rsidRPr="005C4780">
        <w:rPr>
          <w:rStyle w:val="ad"/>
          <w:color w:val="000000"/>
          <w:sz w:val="20"/>
          <w:szCs w:val="22"/>
          <w:shd w:val="clear" w:color="auto" w:fill="FFFFFF"/>
          <w:lang w:val="el-GR"/>
        </w:rPr>
        <w:footnoteReference w:id="102"/>
      </w:r>
      <w:r w:rsidRPr="005C4780">
        <w:rPr>
          <w:i/>
          <w:color w:val="000000"/>
          <w:sz w:val="18"/>
          <w:szCs w:val="22"/>
          <w:shd w:val="clear" w:color="auto" w:fill="FFFFFF"/>
          <w:lang w:val="el-GR"/>
        </w:rPr>
        <w:t>.</w:t>
      </w:r>
    </w:p>
    <w:p w:rsidR="006A2664" w:rsidRPr="005C4780" w:rsidRDefault="006A2664" w:rsidP="00351B75">
      <w:pPr>
        <w:pStyle w:val="20"/>
        <w:spacing w:before="120" w:after="0"/>
        <w:jc w:val="left"/>
        <w:rPr>
          <w:lang w:val="el-GR"/>
        </w:rPr>
      </w:pPr>
      <w:bookmarkStart w:id="50" w:name="_Toc145327808"/>
      <w:r w:rsidRPr="005C4780">
        <w:rPr>
          <w:rFonts w:ascii="Calibri" w:hAnsi="Calibri" w:cs="Calibri"/>
          <w:lang w:val="el-GR"/>
        </w:rPr>
        <w:lastRenderedPageBreak/>
        <w:t>3.2</w:t>
      </w:r>
      <w:r w:rsidRPr="005C4780">
        <w:rPr>
          <w:rFonts w:ascii="Calibri" w:hAnsi="Calibri" w:cs="Calibri"/>
          <w:lang w:val="el-GR"/>
        </w:rPr>
        <w:tab/>
        <w:t xml:space="preserve">Πρόσκληση υποβολής δικαιολογητικών προσωρινού </w:t>
      </w:r>
      <w:r w:rsidR="001B25B9" w:rsidRPr="005C4780">
        <w:rPr>
          <w:rFonts w:ascii="Calibri" w:hAnsi="Calibri" w:cs="Calibri"/>
          <w:lang w:val="el-GR"/>
        </w:rPr>
        <w:t>αναδόχου</w:t>
      </w:r>
      <w:r w:rsidR="001B25B9" w:rsidRPr="005C4780">
        <w:rPr>
          <w:rStyle w:val="WW-FootnoteReference11"/>
          <w:rFonts w:ascii="Calibri" w:hAnsi="Calibri" w:cs="Calibri"/>
          <w:lang w:val="el-GR"/>
        </w:rPr>
        <w:footnoteReference w:id="103"/>
      </w:r>
      <w:r w:rsidR="001B25B9" w:rsidRPr="005C4780">
        <w:rPr>
          <w:rFonts w:ascii="Calibri" w:hAnsi="Calibri" w:cs="Calibri"/>
          <w:lang w:val="el-GR"/>
        </w:rPr>
        <w:t xml:space="preserve"> </w:t>
      </w:r>
      <w:r w:rsidR="004F3EA3" w:rsidRPr="005C4780">
        <w:rPr>
          <w:rFonts w:ascii="Calibri" w:hAnsi="Calibri" w:cs="Calibri"/>
          <w:lang w:val="el-GR"/>
        </w:rPr>
        <w:t xml:space="preserve"> </w:t>
      </w:r>
      <w:r w:rsidRPr="005C4780">
        <w:rPr>
          <w:rFonts w:ascii="Calibri" w:hAnsi="Calibri" w:cs="Calibri"/>
          <w:lang w:val="el-GR"/>
        </w:rPr>
        <w:t>- Δικαιολογητικά προσωρινού αναδόχου</w:t>
      </w:r>
      <w:bookmarkEnd w:id="50"/>
    </w:p>
    <w:p w:rsidR="00D9553E" w:rsidRPr="00DA0649" w:rsidRDefault="00D9553E" w:rsidP="00D9553E">
      <w:pPr>
        <w:spacing w:after="40"/>
        <w:rPr>
          <w:sz w:val="20"/>
          <w:lang w:val="el-GR"/>
        </w:rPr>
      </w:pPr>
      <w:r w:rsidRPr="00DA0649">
        <w:rPr>
          <w:sz w:val="20"/>
          <w:lang w:val="el-GR"/>
        </w:rPr>
        <w:t xml:space="preserve">Μετά την αξιολόγηση των προσφορών, η αναθέτουσα αρχή αποστέλλει σχετική ηλεκτρονική  πρόσκληση στον προσφέροντα, στον οποίο πρόκειται να γίνει η κατακύρωση («προσωρινό ανάδοχο»), μέσω της λειτουργικότητας της «Επικοινωνίας» του ηλεκτρονικού διαγωνισμού στο ΕΣΗΔΗΣ, και τον καλεί να υποβάλει εντός προθεσμίας δέκα (10) ημερών από την κοινοποίηση της σχετικής  έγγραφης ειδοποίησης σε αυτόν, τα αποδεικτικά έγγραφα νομιμοποίησης και τα πρωτότυπα ή αντίγραφα όλων των δικαιολογητικών που περιγράφονται στην παράγραφο 2.2.9.2. της παρούσας διακήρυξης, ως αποδεικτικά στοιχεία για τη μη συνδρομή των λόγων αποκλεισμού της παραγράφου 2.2.3 της διακήρυξης, καθώς και για την πλήρωση των κριτηρίων ποιοτικής επιλογής των παραγράφων 2.2.4 - 2.2.8  αυτής. </w:t>
      </w:r>
    </w:p>
    <w:p w:rsidR="00D9553E" w:rsidRPr="00DA0649" w:rsidRDefault="00D9553E" w:rsidP="00D9553E">
      <w:pPr>
        <w:spacing w:after="40"/>
        <w:rPr>
          <w:sz w:val="20"/>
          <w:lang w:val="el-GR"/>
        </w:rPr>
      </w:pPr>
      <w:r w:rsidRPr="00DA0649">
        <w:rPr>
          <w:sz w:val="20"/>
          <w:lang w:val="el-GR"/>
        </w:rPr>
        <w:t xml:space="preserve">Ειδικότερα, το σύνολο των στοιχείων και δικαιολογητικών της ως άνω παραγράφου αποστέλλονται από αυτόν σε μορφή ηλεκτρονικών αρχείων με </w:t>
      </w:r>
      <w:proofErr w:type="spellStart"/>
      <w:r w:rsidRPr="00DA0649">
        <w:rPr>
          <w:sz w:val="20"/>
          <w:lang w:val="el-GR"/>
        </w:rPr>
        <w:t>μορφότυπο</w:t>
      </w:r>
      <w:proofErr w:type="spellEnd"/>
      <w:r w:rsidRPr="00DA0649">
        <w:rPr>
          <w:sz w:val="20"/>
          <w:lang w:val="el-GR"/>
        </w:rPr>
        <w:t xml:space="preserve"> PDF, σύμφωνα με τα ειδικώς οριζόμενα στην παράγραφο 2.4.2.5 της παρούσας.</w:t>
      </w:r>
    </w:p>
    <w:p w:rsidR="00D9553E" w:rsidRPr="005273C9" w:rsidRDefault="00D9553E" w:rsidP="00D9553E">
      <w:pPr>
        <w:spacing w:after="40"/>
        <w:rPr>
          <w:sz w:val="20"/>
          <w:lang w:val="el-GR"/>
        </w:rPr>
      </w:pPr>
      <w:r w:rsidRPr="00DA0649">
        <w:rPr>
          <w:sz w:val="20"/>
          <w:lang w:val="el-GR"/>
        </w:rPr>
        <w:t>Εντός της προθεσμίας υποβολής των δικαιολογητικών κατακύρωσης και το αργότερο έως την τρίτη εργάσιμη ημέρα από την καταληκτική ημερομηνία ηλεκτρονικής υποβολής των δικαιολογητικών κατακύρωσης, προσκομίζονται με ευθύνη του οικονομικού φορέα, στην αναθέτουσα αρχή, σε έντυπη μορφή και σε κλειστό φάκελο, στον οποίο αναγράφεται ο αποστολέας, τα στοιχεία του Διαγωνισμού και ως παραλήπτης η Επιτροπή Διαγωνισμού, τα στοιχεία και δικαιολογητικά, τα οποία απαιτείται να προσκομισθούν σε έντυπη μορφή (ως πρωτότυπα ή ακριβή αντίγραφα), σύμφωνα με τα προβλεπόμενα στις διατάξεις της ως άνω παρα</w:t>
      </w:r>
      <w:r w:rsidR="005C4780">
        <w:rPr>
          <w:sz w:val="20"/>
          <w:lang w:val="el-GR"/>
        </w:rPr>
        <w:t>γράφου 2.4.2.5.</w:t>
      </w:r>
      <w:r w:rsidR="005C4780" w:rsidRPr="005C4780">
        <w:rPr>
          <w:rStyle w:val="ad"/>
          <w:sz w:val="20"/>
          <w:lang w:val="el-GR"/>
        </w:rPr>
        <w:footnoteReference w:id="104"/>
      </w:r>
    </w:p>
    <w:p w:rsidR="00D9553E" w:rsidRPr="00DA0649" w:rsidRDefault="00D9553E" w:rsidP="00D9553E">
      <w:pPr>
        <w:spacing w:after="40"/>
        <w:rPr>
          <w:sz w:val="20"/>
          <w:lang w:val="el-GR"/>
        </w:rPr>
      </w:pPr>
      <w:r w:rsidRPr="00DA0649">
        <w:rPr>
          <w:sz w:val="20"/>
          <w:lang w:val="el-GR"/>
        </w:rPr>
        <w:t xml:space="preserve">Αν δεν προσκομισθούν τα παραπάνω δικαιολογητικά ή υπάρχουν ελλείψεις σε αυτά που </w:t>
      </w:r>
      <w:proofErr w:type="spellStart"/>
      <w:r w:rsidRPr="00DA0649">
        <w:rPr>
          <w:sz w:val="20"/>
          <w:lang w:val="el-GR"/>
        </w:rPr>
        <w:t>υπoβλήθηκαν</w:t>
      </w:r>
      <w:proofErr w:type="spellEnd"/>
      <w:r w:rsidRPr="00DA0649">
        <w:rPr>
          <w:sz w:val="20"/>
          <w:lang w:val="el-GR"/>
        </w:rPr>
        <w:t>, η αναθέτουσα αρχή καλεί τον προσωρινό ανάδοχο να προσκομίσει τα ελλείποντα δικαιολογητικά ή να συμπληρώσει τα ήδη υποβληθέντα ή να παράσχει διευκρινήσεις με την έννοια του άρθρου 102 του ν. 4412/2016, εντός δέκα (10) ημερών από την κοινοποίηση της σχετικής πρόσκλησης σε αυτόν.</w:t>
      </w:r>
    </w:p>
    <w:p w:rsidR="00D9553E" w:rsidRPr="00DA0649" w:rsidRDefault="00D9553E" w:rsidP="00D9553E">
      <w:pPr>
        <w:spacing w:after="40"/>
        <w:rPr>
          <w:sz w:val="20"/>
          <w:lang w:val="el-GR"/>
        </w:rPr>
      </w:pPr>
      <w:r w:rsidRPr="00DA0649">
        <w:rPr>
          <w:sz w:val="20"/>
          <w:lang w:val="el-GR"/>
        </w:rPr>
        <w:t>Ο προσωρινός ανάδοχος δύναται να υποβάλει αίτημα, μέσω της λειτουργικότητας της «Επικοινωνίας» του ηλεκτρονικού διαγωνισμού στο ΕΣΗΔΗΣ, προς την αναθέτουσα αρχή, για παράταση της ως άνω προθεσμίας, συνοδευόμενο από αποδεικτικά έγγραφα περί αίτησης χορήγησης δικαιολογητικών προσωρινού αναδόχου. Στην περίπτωση αυτή η αναθέτουσα αρχή παρατείνει την προθεσμία υποβολής αυτών, για όσο χρόνο απαιτηθεί για τη χορήγησή τους από τις αρμόδιες δημόσιες αρχές. Ο προσωρινός ανάδοχος μπορεί να αξιοποιεί τη δυνατότητα αυτή τόσο εντός της αρχικής προθεσμίας για την υποβολή δικαιολογητικών όσο και εντός της προθεσμίας για την προσκόμιση ελλειπόντων ή τη συμπλήρωση ήδη υποβληθέντων δικαιολογητικών, κατά την έννοια του άρθρου 102 του ν. 4412/2016, ως ανωτέρω προβλέπεται. Η παρούσα ρύθμιση εφαρμόζεται αναλόγως και όταν η αναθέτουσα αρχή ζητήσει την προσκόμιση των δικαιολογητικών κατά τη διαδικασία αξιολόγησης των προσφορών ή αιτήσεων συμμετοχής και πριν από το στάδιο κατακύρωσης, κατ</w:t>
      </w:r>
      <w:r w:rsidR="00F7121C" w:rsidRPr="00DA0649">
        <w:rPr>
          <w:sz w:val="20"/>
          <w:lang w:val="el-GR"/>
        </w:rPr>
        <w:t>’</w:t>
      </w:r>
      <w:r w:rsidRPr="00DA0649">
        <w:rPr>
          <w:sz w:val="20"/>
          <w:lang w:val="el-GR"/>
        </w:rPr>
        <w:t xml:space="preserve"> εφαρμογή της διάταξης του πρώτου εδαφίου της παρ. 5 του άρθρου 79  του ν. 4412/2016, τηρουμένων των αρχών της ίσης μεταχείρισης και της διαφάνειας.</w:t>
      </w:r>
    </w:p>
    <w:p w:rsidR="00D9553E" w:rsidRPr="00DA0649" w:rsidRDefault="00D9553E" w:rsidP="00D9553E">
      <w:pPr>
        <w:spacing w:after="40"/>
        <w:rPr>
          <w:sz w:val="20"/>
          <w:lang w:val="el-GR"/>
        </w:rPr>
      </w:pPr>
      <w:r w:rsidRPr="00DA0649">
        <w:rPr>
          <w:sz w:val="20"/>
          <w:lang w:val="el-GR"/>
        </w:rPr>
        <w:t>Απορρίπτεται η προσφορά του προσωρινού αναδόχου, καταπίπτει υπέρ της αναθέτουσας αρχής η εγγύηση συμμετοχής του και η κατακύρωση γίνεται στον προσφέροντα που υπέβαλε την αμέσως επόμενη πλέον συμφέρουσα από οικονομική άποψη προσφορά, τηρουμένης της ανωτέρω διαδικασίας, εάν:</w:t>
      </w:r>
    </w:p>
    <w:p w:rsidR="00D9553E" w:rsidRPr="00DA0649" w:rsidRDefault="00D9553E" w:rsidP="00D9553E">
      <w:pPr>
        <w:spacing w:after="40"/>
        <w:rPr>
          <w:sz w:val="20"/>
          <w:lang w:val="el-GR"/>
        </w:rPr>
      </w:pPr>
      <w:r w:rsidRPr="00DA0649">
        <w:rPr>
          <w:sz w:val="20"/>
          <w:lang w:val="el-GR"/>
        </w:rPr>
        <w:t xml:space="preserve">i) κατά τον έλεγχο των παραπάνω δικαιολογητικών διαπιστωθεί ότι τα στοιχεία που δηλώθηκαν με  το Ευρωπαϊκό Ενιαίο Έγγραφο Σύμβασης (ΕΕΕΣ) είναι εκ προθέσεως απατηλά, ή έχουν υποβληθεί πλαστά αποδεικτικά στοιχεία, ή </w:t>
      </w:r>
    </w:p>
    <w:p w:rsidR="00D9553E" w:rsidRPr="00DA0649" w:rsidRDefault="00D9553E" w:rsidP="00D9553E">
      <w:pPr>
        <w:spacing w:after="40"/>
        <w:rPr>
          <w:sz w:val="20"/>
          <w:lang w:val="el-GR"/>
        </w:rPr>
      </w:pPr>
      <w:r w:rsidRPr="00DA0649">
        <w:rPr>
          <w:sz w:val="20"/>
          <w:lang w:val="el-GR"/>
        </w:rPr>
        <w:t xml:space="preserve">ii)  δεν υποβληθούν στο προκαθορισμένο χρονικό διάστημα τα απαιτούμενα πρωτότυπα ή αντίγραφα των παραπάνω δικαιολογητικών, ή </w:t>
      </w:r>
    </w:p>
    <w:p w:rsidR="00D9553E" w:rsidRPr="00DA0649" w:rsidRDefault="00D9553E" w:rsidP="00D9553E">
      <w:pPr>
        <w:spacing w:after="40"/>
        <w:rPr>
          <w:sz w:val="20"/>
          <w:lang w:val="el-GR"/>
        </w:rPr>
      </w:pPr>
      <w:r w:rsidRPr="00DA0649">
        <w:rPr>
          <w:sz w:val="20"/>
          <w:lang w:val="el-GR"/>
        </w:rPr>
        <w:t xml:space="preserve">iii) από τα δικαιολογητικά που προσκομίσθηκαν νομίμως και εμπροθέσμως, δεν αποδεικνύεται η μη συνδρομή των λόγων αποκλεισμού σύμφωνα με την παράγραφο 2.2.3 (λόγοι αποκλεισμού) ή η πλήρωση μιας ή περισσοτέρων από τις απαιτήσεις των κριτηρίων ποιοτικής επιλογής σύμφωνα με τις παραγράφους 2.2.4 έως 2.2.8 (κριτήρια ποιοτικής επιλογής) της παρούσας. </w:t>
      </w:r>
    </w:p>
    <w:p w:rsidR="00D9553E" w:rsidRPr="00DA0649" w:rsidRDefault="00D9553E" w:rsidP="00D9553E">
      <w:pPr>
        <w:spacing w:after="40"/>
        <w:rPr>
          <w:sz w:val="20"/>
          <w:lang w:val="el-GR"/>
        </w:rPr>
      </w:pPr>
      <w:r w:rsidRPr="00DA0649">
        <w:rPr>
          <w:sz w:val="20"/>
          <w:lang w:val="el-GR"/>
        </w:rPr>
        <w:t>Σε περίπτωση έγκαιρης και προσήκουσας ενημέρωσης της αναθέτουσας αρχής για μεταβολές στις προϋποθέσεις, τις οποίες ο προσωρινός ανάδοχος είχε δηλώσει με το Ευρωπαϊκό Ενιαίο Έγγραφο Σύμβασης (ΕΕΕΣ) ότι πληροί,  οι οποίες μεταβολές επήλθαν ή για τις οποίες μεταβολές έλαβε γνώση μετά την δήλωση και μέχρι την ημέρα της σύναψης της σύμβασης (</w:t>
      </w:r>
      <w:proofErr w:type="spellStart"/>
      <w:r w:rsidRPr="00DA0649">
        <w:rPr>
          <w:sz w:val="20"/>
          <w:lang w:val="el-GR"/>
        </w:rPr>
        <w:t>οψιγενείς</w:t>
      </w:r>
      <w:proofErr w:type="spellEnd"/>
      <w:r w:rsidRPr="00DA0649">
        <w:rPr>
          <w:sz w:val="20"/>
          <w:lang w:val="el-GR"/>
        </w:rPr>
        <w:t xml:space="preserve"> μεταβολές), δεν καταπίπτει υπέρ της Αναθέτουσας Αρχής η εγγύηση συμμετοχής του</w:t>
      </w:r>
      <w:r w:rsidR="00DE4733" w:rsidRPr="00DE4733">
        <w:rPr>
          <w:rStyle w:val="WW-FootnoteReference11"/>
          <w:sz w:val="20"/>
          <w:lang w:val="el-GR"/>
        </w:rPr>
        <w:footnoteReference w:id="105"/>
      </w:r>
      <w:r w:rsidR="004F3EA3" w:rsidRPr="00DE4733">
        <w:rPr>
          <w:i/>
          <w:sz w:val="18"/>
          <w:lang w:val="el-GR"/>
        </w:rPr>
        <w:t>.</w:t>
      </w:r>
      <w:r w:rsidRPr="00DA0649">
        <w:rPr>
          <w:sz w:val="20"/>
          <w:lang w:val="el-GR"/>
        </w:rPr>
        <w:t xml:space="preserve"> </w:t>
      </w:r>
    </w:p>
    <w:p w:rsidR="00D9553E" w:rsidRPr="00DA0649" w:rsidRDefault="00D9553E" w:rsidP="00D9553E">
      <w:pPr>
        <w:spacing w:after="40"/>
        <w:rPr>
          <w:sz w:val="20"/>
          <w:lang w:val="el-GR"/>
        </w:rPr>
      </w:pPr>
      <w:r w:rsidRPr="00DA0649">
        <w:rPr>
          <w:sz w:val="20"/>
          <w:lang w:val="el-GR"/>
        </w:rPr>
        <w:t xml:space="preserve">Αν κανένας από τους προσφέροντες δεν υποβάλλει αληθή ή ακριβή δήλωση ή δεν προσκομίσει ένα ή περισσότερα από τα απαιτούμενα έγγραφα και δικαιολογητικά ή δεν αποδείξει ότι: α) δεν βρίσκεται σε μία από τις καταστάσεις της παραγράφου 2.2.3 της παρούσας διακήρυξης και β) πληροί τα σχετικά κριτήρια ποιοτικής επιλογής τα οποία έχουν καθοριστεί σύμφωνα με τις παραγράφους 2.2.4-2.2.8 της παρούσας διακήρυξης, η διαδικασία ματαιώνεται. </w:t>
      </w:r>
    </w:p>
    <w:p w:rsidR="00D9553E" w:rsidRPr="00DA0649" w:rsidRDefault="00D9553E" w:rsidP="00D9553E">
      <w:pPr>
        <w:spacing w:after="40"/>
        <w:rPr>
          <w:sz w:val="20"/>
          <w:lang w:val="el-GR"/>
        </w:rPr>
      </w:pPr>
      <w:r w:rsidRPr="00DA0649">
        <w:rPr>
          <w:sz w:val="20"/>
          <w:lang w:val="el-GR"/>
        </w:rPr>
        <w:lastRenderedPageBreak/>
        <w:t>Η διαδικασία ελέγχου των παραπάνω δικαιολογητικών ολοκληρώνεται με τη σύνταξη πρακτικού από την Επιτροπή του Διαγωνισμού, στο οποίο αναγράφεται η τυχόν συμπλήρωση δικαιολογητικών σύμφωνα με όσα ορίζονται ανωτέρω (παράγραφος 3.1.2.1.) και τη διαβίβασή του στο αποφαινόμενο όργανο της αναθέτουσας αρχής για τη λήψη απόφασης είτε για την κατακύρωση της σύμβασης είτε για τη ματαίωση της διαδικασίας.</w:t>
      </w:r>
    </w:p>
    <w:p w:rsidR="006A2664" w:rsidRPr="00DA0649" w:rsidRDefault="006A2664" w:rsidP="00351B75">
      <w:pPr>
        <w:pStyle w:val="20"/>
        <w:spacing w:before="120" w:after="0"/>
        <w:rPr>
          <w:rFonts w:ascii="Calibri" w:hAnsi="Calibri" w:cs="Calibri"/>
          <w:sz w:val="22"/>
          <w:lang w:val="el-GR"/>
        </w:rPr>
      </w:pPr>
      <w:bookmarkStart w:id="51" w:name="_Toc145327809"/>
      <w:r w:rsidRPr="0083637B">
        <w:rPr>
          <w:rFonts w:ascii="Calibri" w:hAnsi="Calibri" w:cs="Calibri"/>
          <w:lang w:val="el-GR"/>
        </w:rPr>
        <w:t>3.3</w:t>
      </w:r>
      <w:r w:rsidRPr="0083637B">
        <w:rPr>
          <w:rFonts w:ascii="Calibri" w:hAnsi="Calibri" w:cs="Calibri"/>
          <w:lang w:val="el-GR"/>
        </w:rPr>
        <w:tab/>
        <w:t>Κατακύρωση - σύναψη σύμβασης</w:t>
      </w:r>
      <w:r w:rsidR="00F96BCF" w:rsidRPr="00F96BCF">
        <w:rPr>
          <w:rFonts w:ascii="Calibri" w:hAnsi="Calibri" w:cs="Calibri"/>
          <w:b w:val="0"/>
          <w:color w:val="auto"/>
          <w:sz w:val="22"/>
          <w:szCs w:val="24"/>
          <w:vertAlign w:val="superscript"/>
          <w:lang w:val="el-GR"/>
        </w:rPr>
        <w:footnoteReference w:id="106"/>
      </w:r>
      <w:bookmarkEnd w:id="51"/>
    </w:p>
    <w:p w:rsidR="007326EC" w:rsidRPr="00DA0649" w:rsidRDefault="00F7121C" w:rsidP="00F7121C">
      <w:pPr>
        <w:spacing w:after="40"/>
        <w:rPr>
          <w:sz w:val="20"/>
          <w:szCs w:val="22"/>
          <w:lang w:val="el-GR"/>
        </w:rPr>
      </w:pPr>
      <w:r w:rsidRPr="00DA0649">
        <w:rPr>
          <w:b/>
          <w:sz w:val="20"/>
          <w:szCs w:val="22"/>
          <w:lang w:val="el-GR"/>
        </w:rPr>
        <w:t>3.3.1.</w:t>
      </w:r>
      <w:r w:rsidRPr="00DA0649">
        <w:rPr>
          <w:sz w:val="20"/>
          <w:szCs w:val="22"/>
          <w:lang w:val="el-GR"/>
        </w:rPr>
        <w:t xml:space="preserve"> </w:t>
      </w:r>
      <w:r w:rsidR="007326EC" w:rsidRPr="00DA0649">
        <w:rPr>
          <w:sz w:val="20"/>
          <w:szCs w:val="22"/>
          <w:lang w:val="el-GR"/>
        </w:rPr>
        <w:t>Τα αποτελέσματα του ελέγχου των παραπάνω δικαιολογητικών κατακύρωσης και της εισήγησης της Επιτροπής Διαγωνισμού επικυρώνονται με την απόφαση κατακύρωσης, στην οποία ενσωματώνεται η απόφαση έγκρισης του πρακτικού κατάταξης των προσφερόντων και ανάδειξης προσωρινού αναδόχου, σε συνέχεια της αξιολόγησης των οικονομικών προσφορών τους.</w:t>
      </w:r>
    </w:p>
    <w:p w:rsidR="007326EC" w:rsidRPr="00DA0649" w:rsidRDefault="007326EC" w:rsidP="007326EC">
      <w:pPr>
        <w:spacing w:after="40"/>
        <w:rPr>
          <w:sz w:val="20"/>
          <w:szCs w:val="22"/>
          <w:lang w:val="el-GR"/>
        </w:rPr>
      </w:pPr>
      <w:r w:rsidRPr="00DA0649">
        <w:rPr>
          <w:sz w:val="20"/>
          <w:szCs w:val="22"/>
          <w:lang w:val="el-GR"/>
        </w:rPr>
        <w:t xml:space="preserve">Η αναθέτουσα αρχή κοινοποιεί, μέσω της λειτουργικότητας της «Επικοινωνίας», σε όλους τους οικονομικούς φορείς που έλαβαν μέρος στη διαδικασία ανάθεσης, εκτός από όσους αποκλείστηκαν οριστικά, ιδίως δυνάμει της παρ. 1 του άρθρου 72 του ν. 4412/2016, την απόφαση κατακύρωσης, στην οποία αναφέρονται υποχρεωτικά οι προθεσμίες για την αναστολή της σύναψης σύμβασης, σύμφωνα με τα άρθρα 360 έως 372 του ν. 4412/2016, μαζί με αντίγραφο των πρακτικών κατάταξης των προσφερόντων και ανάδειξης προσωρινού αναδόχου, και, επιπλέον, αναρτά τα δικαιολογητικά του προσωρινού αναδόχου στα «Συνημμένα Ηλεκτρονικού Διαγωνισμού». </w:t>
      </w:r>
    </w:p>
    <w:p w:rsidR="007326EC" w:rsidRPr="00DA0649" w:rsidRDefault="007326EC" w:rsidP="007326EC">
      <w:pPr>
        <w:spacing w:after="40"/>
        <w:rPr>
          <w:sz w:val="20"/>
          <w:szCs w:val="22"/>
          <w:lang w:val="el-GR"/>
        </w:rPr>
      </w:pPr>
      <w:r w:rsidRPr="00DA0649">
        <w:rPr>
          <w:sz w:val="20"/>
          <w:szCs w:val="22"/>
          <w:lang w:val="el-GR"/>
        </w:rPr>
        <w:t>Μετά την έκδοση και κοινοποίηση της απόφασης κατακύρωσης οι προσφέροντες λαμβάνουν γνώση των οικονομικών προσφορών που αποσφραγίστηκαν, της κατάταξης των προσφορών και των υποβληθέντων δικαιολογητικών κατακύρωσης, με ενέργειες της αναθέτουσας αρχής</w:t>
      </w:r>
      <w:r w:rsidR="0083637B" w:rsidRPr="0083637B">
        <w:rPr>
          <w:rStyle w:val="ad"/>
          <w:sz w:val="20"/>
          <w:lang w:val="el-GR"/>
        </w:rPr>
        <w:footnoteReference w:id="107"/>
      </w:r>
      <w:r w:rsidRPr="0083637B">
        <w:rPr>
          <w:sz w:val="18"/>
          <w:szCs w:val="22"/>
          <w:lang w:val="el-GR"/>
        </w:rPr>
        <w:t>.</w:t>
      </w:r>
      <w:r w:rsidRPr="00DA0649">
        <w:rPr>
          <w:sz w:val="20"/>
          <w:szCs w:val="22"/>
          <w:lang w:val="el-GR"/>
        </w:rPr>
        <w:t xml:space="preserve"> Κατά της απόφασης κατακύρωσης χωρεί προδικαστική προσφυγή ενώπιον της ΑΕΠΠ, σύμφωνα με την παράγραφο 3.4 της παρούσας. Δεν επιτρέπεται η άσκηση άλλης διοικητικής προσ</w:t>
      </w:r>
      <w:r w:rsidR="00AC1A91">
        <w:rPr>
          <w:sz w:val="20"/>
          <w:szCs w:val="22"/>
          <w:lang w:val="el-GR"/>
        </w:rPr>
        <w:t>φυγής κατά της ανωτέρω απόφασης</w:t>
      </w:r>
      <w:r w:rsidR="00AC1A91" w:rsidRPr="00AC1A91">
        <w:rPr>
          <w:sz w:val="20"/>
          <w:vertAlign w:val="superscript"/>
          <w:lang w:val="el-GR"/>
        </w:rPr>
        <w:footnoteReference w:id="108"/>
      </w:r>
      <w:r w:rsidRPr="00AC1A91">
        <w:rPr>
          <w:i/>
          <w:sz w:val="18"/>
          <w:szCs w:val="22"/>
          <w:lang w:val="el-GR"/>
        </w:rPr>
        <w:t>.</w:t>
      </w:r>
    </w:p>
    <w:p w:rsidR="00F7121C" w:rsidRPr="00DA0649" w:rsidRDefault="00F7121C" w:rsidP="007326EC">
      <w:pPr>
        <w:spacing w:after="40"/>
        <w:rPr>
          <w:sz w:val="20"/>
          <w:lang w:val="el-GR"/>
        </w:rPr>
      </w:pPr>
      <w:r w:rsidRPr="00DA0649">
        <w:rPr>
          <w:b/>
          <w:sz w:val="20"/>
          <w:lang w:val="el-GR"/>
        </w:rPr>
        <w:t>3.3.2.</w:t>
      </w:r>
      <w:r w:rsidRPr="00DA0649">
        <w:rPr>
          <w:sz w:val="20"/>
          <w:lang w:val="el-GR"/>
        </w:rPr>
        <w:t xml:space="preserve"> Η απόφαση κατακύρωσης καθίσταται οριστική, εφόσον συντρέξουν οι ακόλουθες προϋποθέσεις σωρευτικά:</w:t>
      </w:r>
    </w:p>
    <w:p w:rsidR="00F7121C" w:rsidRPr="00DA0649" w:rsidRDefault="00F7121C" w:rsidP="007326EC">
      <w:pPr>
        <w:spacing w:after="40"/>
        <w:rPr>
          <w:sz w:val="20"/>
          <w:lang w:val="el-GR"/>
        </w:rPr>
      </w:pPr>
      <w:r w:rsidRPr="00DA0649">
        <w:rPr>
          <w:sz w:val="20"/>
          <w:lang w:val="el-GR"/>
        </w:rPr>
        <w:t xml:space="preserve">α) κοινοποιηθεί η απόφαση κατακύρωσης σε όλους τους οικονομικούς φορείς που δεν έχουν αποκλειστεί οριστικά, </w:t>
      </w:r>
    </w:p>
    <w:p w:rsidR="00F7121C" w:rsidRPr="00DA0649" w:rsidRDefault="00F7121C" w:rsidP="007326EC">
      <w:pPr>
        <w:spacing w:after="40"/>
        <w:rPr>
          <w:sz w:val="20"/>
          <w:lang w:val="el-GR"/>
        </w:rPr>
      </w:pPr>
      <w:r w:rsidRPr="00DA0649">
        <w:rPr>
          <w:sz w:val="20"/>
          <w:lang w:val="el-GR"/>
        </w:rPr>
        <w:t>β) παρέλθει άπρακτη η προθεσμία άσκησης προδικαστικής προσφυγής ή σε περίπτωση άσκησης, παρέλθει άπρακτη η προθεσμία άσκησης αίτησης αναστολής κατά της απόφασης της ΑΕΠΠ και σε περίπτωση άσκησης αίτησης αναστολής κατά της απόφασης της ΑΕΠΠ, εκδοθεί απόφαση επί της αίτησης, με την επιφύλαξη της χορήγησης προσωρινής διαταγής, σύμφωνα με όσα ορίζονται  στο τελευταίο εδάφιο της παρ. 4 του άρθρου 372 του ν. 4412/2016,</w:t>
      </w:r>
    </w:p>
    <w:p w:rsidR="00F7121C" w:rsidRPr="00DA0649" w:rsidRDefault="00F7121C" w:rsidP="007326EC">
      <w:pPr>
        <w:spacing w:after="40"/>
        <w:rPr>
          <w:sz w:val="20"/>
          <w:lang w:val="el-GR"/>
        </w:rPr>
      </w:pPr>
      <w:r w:rsidRPr="00DA0649">
        <w:rPr>
          <w:sz w:val="20"/>
          <w:lang w:val="el-GR"/>
        </w:rPr>
        <w:t xml:space="preserve">γ) ολοκληρωθεί επιτυχώς ο </w:t>
      </w:r>
      <w:proofErr w:type="spellStart"/>
      <w:r w:rsidRPr="00DA0649">
        <w:rPr>
          <w:sz w:val="20"/>
          <w:lang w:val="el-GR"/>
        </w:rPr>
        <w:t>προσυμβατικός</w:t>
      </w:r>
      <w:proofErr w:type="spellEnd"/>
      <w:r w:rsidRPr="00DA0649">
        <w:rPr>
          <w:sz w:val="20"/>
          <w:lang w:val="el-GR"/>
        </w:rPr>
        <w:t xml:space="preserve"> έλεγχος από το Ελεγκτικό Συνέδριο, σύμφωνα με τα άρθρα 324 έως 327 του ν. 4700/2020, εφόσον απαιτείται,</w:t>
      </w:r>
      <w:r w:rsidR="007326EC" w:rsidRPr="00DA0649">
        <w:rPr>
          <w:sz w:val="20"/>
          <w:lang w:val="el-GR"/>
        </w:rPr>
        <w:t xml:space="preserve"> </w:t>
      </w:r>
      <w:r w:rsidRPr="00DA0649">
        <w:rPr>
          <w:sz w:val="20"/>
          <w:lang w:val="el-GR"/>
        </w:rPr>
        <w:t xml:space="preserve">και </w:t>
      </w:r>
    </w:p>
    <w:p w:rsidR="00F7121C" w:rsidRPr="00DA0649" w:rsidRDefault="00F7121C" w:rsidP="00FC2879">
      <w:pPr>
        <w:spacing w:after="40"/>
        <w:rPr>
          <w:sz w:val="20"/>
          <w:lang w:val="el-GR"/>
        </w:rPr>
      </w:pPr>
      <w:r w:rsidRPr="00DA0649">
        <w:rPr>
          <w:sz w:val="20"/>
          <w:lang w:val="el-GR"/>
        </w:rPr>
        <w:t xml:space="preserve">δ) ο προσωρινός ανάδοχος, υποβάλλει, στην περίπτωση που απαιτείται και έπειτα από σχετική πρόσκληση, υπεύθυνη δήλωση, που υπογράφεται σύμφωνα με όσα ορίζονται στο άρθρο 79Α του ν. 4412/2016, στην οποία δηλώνεται ότι, δεν έχουν επέλθει στο πρόσωπό του </w:t>
      </w:r>
      <w:proofErr w:type="spellStart"/>
      <w:r w:rsidRPr="00DA0649">
        <w:rPr>
          <w:sz w:val="20"/>
          <w:lang w:val="el-GR"/>
        </w:rPr>
        <w:t>οψιγενείς</w:t>
      </w:r>
      <w:proofErr w:type="spellEnd"/>
      <w:r w:rsidRPr="00DA0649">
        <w:rPr>
          <w:sz w:val="20"/>
          <w:lang w:val="el-GR"/>
        </w:rPr>
        <w:t xml:space="preserve"> μεταβολές κατά την έννοια του άρθρου 104 του ν. 4412/2016 και μόνον στην περίπτωση του </w:t>
      </w:r>
      <w:proofErr w:type="spellStart"/>
      <w:r w:rsidRPr="00DA0649">
        <w:rPr>
          <w:sz w:val="20"/>
          <w:lang w:val="el-GR"/>
        </w:rPr>
        <w:t>προσυμβατικού</w:t>
      </w:r>
      <w:proofErr w:type="spellEnd"/>
      <w:r w:rsidRPr="00DA0649">
        <w:rPr>
          <w:sz w:val="20"/>
          <w:lang w:val="el-GR"/>
        </w:rPr>
        <w:t xml:space="preserve"> ελέγχου ή της άσκησης προδικαστικής προσφυγής κατά της απόφασης κατακύρωσης. Η υπεύθυνη δήλωση ελέγχεται από την αναθέτουσα αρχή και μνημονεύεται στο συμφωνητικό. Εφόσον δηλωθούν </w:t>
      </w:r>
      <w:proofErr w:type="spellStart"/>
      <w:r w:rsidRPr="00DA0649">
        <w:rPr>
          <w:sz w:val="20"/>
          <w:lang w:val="el-GR"/>
        </w:rPr>
        <w:t>οψιγενείς</w:t>
      </w:r>
      <w:proofErr w:type="spellEnd"/>
      <w:r w:rsidRPr="00DA0649">
        <w:rPr>
          <w:sz w:val="20"/>
          <w:lang w:val="el-GR"/>
        </w:rPr>
        <w:t xml:space="preserve"> μεταβολές, η δήλωση ελέγχεται από την Επιτροπή Διαγωνισμού, η οποία εισηγείται προς το αρμόδιο αποφαινόμενο όργανο.</w:t>
      </w:r>
    </w:p>
    <w:p w:rsidR="00F7121C" w:rsidRPr="00DA0649" w:rsidRDefault="00F7121C" w:rsidP="00FC2879">
      <w:pPr>
        <w:spacing w:after="40"/>
        <w:rPr>
          <w:sz w:val="20"/>
          <w:lang w:val="el-GR"/>
        </w:rPr>
      </w:pPr>
      <w:r w:rsidRPr="00DA0649">
        <w:rPr>
          <w:sz w:val="20"/>
          <w:lang w:val="el-GR"/>
        </w:rPr>
        <w:t>Μετά από την οριστικοποίηση της απόφασης κατακύρωσης η αναθέτουσα αρχή προσκαλεί τον ανάδοχο, μέσω της λειτουργικότητας της «Επικοινωνίας» του ηλεκτρονικού διαγωνισμού στο ΕΣΗΔΗΣ, να προσέλθει για υπογραφή του συμφωνητικού, θέτοντάς του προθεσμία δεκαπέντε (15) ημερών από την κοινοποίηση της σχετικής ειδικής πρόσκλησης. Η σύμβαση θεωρείται συναφθείσα με την κοινοποίηση της πρόσκλησης του προηγούμενου εδαφίου στον ανάδοχο.</w:t>
      </w:r>
    </w:p>
    <w:p w:rsidR="00FC2879" w:rsidRPr="00DA0649" w:rsidRDefault="00FC2879" w:rsidP="00FC2879">
      <w:pPr>
        <w:spacing w:after="40"/>
        <w:rPr>
          <w:sz w:val="20"/>
          <w:lang w:val="el-GR" w:eastAsia="ar-SA"/>
        </w:rPr>
      </w:pPr>
      <w:r w:rsidRPr="00DA0649">
        <w:rPr>
          <w:sz w:val="20"/>
          <w:lang w:val="el-GR" w:eastAsia="ar-SA"/>
        </w:rPr>
        <w:t>Στην περίπτωση που ο ανάδοχος δεν προσέλθει να υπογράψει το ως άνω συμφωνητικό μέσα στην τεθείσα προθεσμία, με την επιφύλαξη αντικειμενικών λόγων ανωτέρας βίας, κηρύσσεται έκπτωτος, καταπίπτει υπέρ της αναθέτουσας αρχής η εγγυητική επιστολή συμμετοχής του και ακολουθείται η ίδια, ως άνω διαδικασία, για τον προσφέροντα που υπέβαλε την  αμέσως επόμενη πλέον συμφέρουσα από οικονομική άποψη προσφορά. Αν κανένας από τους προσφέροντες δεν προσέλθει για την υπογραφή του συμφωνητικού, η διαδικασία ανάθεσης ματαιώνεται σύμφωνα με την παράγραφο 3.5 της παρούσας διακήρυξης. Στην περίπτωση αυτή,  η αναθέτουσα αρχή μπορεί να αναζητήσει αποζημίωση, πέρα από την καταπίπτουσα εγγυητική επιστολή, ιδίως δυνάμει των άρθρων 197 και 198 ΑΚ.</w:t>
      </w:r>
    </w:p>
    <w:p w:rsidR="00FC2879" w:rsidRPr="00DA0649" w:rsidRDefault="00FC2879" w:rsidP="00FC2879">
      <w:pPr>
        <w:spacing w:after="40"/>
        <w:rPr>
          <w:sz w:val="20"/>
          <w:lang w:val="el-GR" w:eastAsia="ar-SA"/>
        </w:rPr>
      </w:pPr>
      <w:r w:rsidRPr="00DA0649">
        <w:rPr>
          <w:sz w:val="20"/>
          <w:lang w:val="el-GR" w:eastAsia="ar-SA"/>
        </w:rPr>
        <w:t xml:space="preserve">Εάν η αναθέτουσα αρχή δεν απευθύνει την ειδική πρόσκληση για την υπογραφή του συμφωνητικού εντός χρονικού διαστήματος εξήντα (60) ημερών από την οριστικοποίηση της απόφασης κατακύρωσης, με την επιφύλαξη της ύπαρξης επιτακτικού λόγου δημόσιου συμφέροντος ή αντικειμενικών λόγων ανωτέρας βίας, ο ανάδοχος δικαιούται </w:t>
      </w:r>
      <w:r w:rsidRPr="00DA0649">
        <w:rPr>
          <w:sz w:val="20"/>
          <w:lang w:val="el-GR" w:eastAsia="ar-SA"/>
        </w:rPr>
        <w:lastRenderedPageBreak/>
        <w:t>να απέχει από την υπογραφή του συμφωνητικού, χωρίς να εκπέσει η εγγύηση συμμετοχής του, καθώς και να αναζητήσει αποζημίωση ιδίως δυνάμει των άρθρων 197 και 198 ΑΚ.</w:t>
      </w:r>
    </w:p>
    <w:p w:rsidR="006A2664" w:rsidRPr="00062DC5" w:rsidRDefault="006A2664" w:rsidP="00351B75">
      <w:pPr>
        <w:pStyle w:val="20"/>
        <w:spacing w:before="120" w:after="0"/>
        <w:rPr>
          <w:rFonts w:ascii="Calibri" w:hAnsi="Calibri" w:cs="Calibri"/>
          <w:lang w:val="el-GR"/>
        </w:rPr>
      </w:pPr>
      <w:bookmarkStart w:id="52" w:name="_Toc145327810"/>
      <w:r w:rsidRPr="00062DC5">
        <w:rPr>
          <w:rFonts w:ascii="Calibri" w:hAnsi="Calibri" w:cs="Calibri"/>
          <w:lang w:val="el-GR"/>
        </w:rPr>
        <w:t>3.4</w:t>
      </w:r>
      <w:r w:rsidRPr="00062DC5">
        <w:rPr>
          <w:rFonts w:ascii="Calibri" w:hAnsi="Calibri" w:cs="Calibri"/>
          <w:lang w:val="el-GR"/>
        </w:rPr>
        <w:tab/>
        <w:t xml:space="preserve">Προδικαστικές Προσφυγές - Προσωρινή </w:t>
      </w:r>
      <w:r w:rsidR="00E57DBE" w:rsidRPr="00062DC5">
        <w:rPr>
          <w:rFonts w:ascii="Calibri" w:hAnsi="Calibri" w:cs="Calibri"/>
          <w:lang w:val="el-GR"/>
        </w:rPr>
        <w:t xml:space="preserve">και οριστική </w:t>
      </w:r>
      <w:r w:rsidRPr="00062DC5">
        <w:rPr>
          <w:rFonts w:ascii="Calibri" w:hAnsi="Calibri" w:cs="Calibri"/>
          <w:lang w:val="el-GR"/>
        </w:rPr>
        <w:t>Δικαστική Προστασία</w:t>
      </w:r>
      <w:bookmarkEnd w:id="52"/>
    </w:p>
    <w:p w:rsidR="0013753F" w:rsidRPr="0013753F" w:rsidRDefault="0013753F" w:rsidP="0013753F">
      <w:pPr>
        <w:spacing w:after="40"/>
        <w:rPr>
          <w:color w:val="000000"/>
          <w:sz w:val="20"/>
          <w:lang w:val="el-GR"/>
        </w:rPr>
      </w:pPr>
      <w:r w:rsidRPr="0013753F">
        <w:rPr>
          <w:b/>
          <w:color w:val="000000"/>
          <w:sz w:val="20"/>
          <w:lang w:val="el-GR"/>
        </w:rPr>
        <w:t>Α</w:t>
      </w:r>
      <w:r w:rsidRPr="0013753F">
        <w:rPr>
          <w:color w:val="000000"/>
          <w:sz w:val="20"/>
          <w:lang w:val="el-GR"/>
        </w:rPr>
        <w:t xml:space="preserve">. Κάθε ενδιαφερόμενος, ο οποίος έχει ή είχε συμφέρον να του ανατεθεί η συγκεκριμένη δημόσια σύμβαση και έχει υποστεί ή ενδέχεται να υποστεί ζημία από εκτελεστή πράξη ή παράλειψη της αναθέτουσας αρχής κατά παράβαση της </w:t>
      </w:r>
      <w:proofErr w:type="spellStart"/>
      <w:r w:rsidRPr="0013753F">
        <w:rPr>
          <w:color w:val="000000"/>
          <w:sz w:val="20"/>
          <w:lang w:val="el-GR"/>
        </w:rPr>
        <w:t>ενωσιακής</w:t>
      </w:r>
      <w:proofErr w:type="spellEnd"/>
      <w:r w:rsidRPr="0013753F">
        <w:rPr>
          <w:color w:val="000000"/>
          <w:sz w:val="20"/>
          <w:lang w:val="el-GR"/>
        </w:rPr>
        <w:t xml:space="preserve"> ή εσωτερικής νομοθεσίας στον τομέα των δημοσίων συμβάσεων, έχει δικαίωμα να προσφύγει στην Ενιαία Αρχή Δημοσίων Συμβάσεων (</w:t>
      </w:r>
      <w:r w:rsidRPr="0013753F">
        <w:rPr>
          <w:color w:val="000000"/>
          <w:sz w:val="20"/>
          <w:szCs w:val="22"/>
          <w:shd w:val="clear" w:color="auto" w:fill="FFFFFF"/>
          <w:lang w:val="el-GR"/>
        </w:rPr>
        <w:t>Ε.Α.ΔΗ.ΣΥ.</w:t>
      </w:r>
      <w:r w:rsidRPr="0013753F">
        <w:rPr>
          <w:color w:val="000000"/>
          <w:sz w:val="20"/>
          <w:lang w:val="el-GR"/>
        </w:rPr>
        <w:t xml:space="preserve">), σύμφωνα με τα ειδικότερα οριζόμενα στα άρθρα 346 </w:t>
      </w:r>
      <w:proofErr w:type="spellStart"/>
      <w:r w:rsidRPr="0013753F">
        <w:rPr>
          <w:color w:val="000000"/>
          <w:sz w:val="20"/>
          <w:lang w:val="el-GR"/>
        </w:rPr>
        <w:t>επ</w:t>
      </w:r>
      <w:proofErr w:type="spellEnd"/>
      <w:r w:rsidRPr="0013753F">
        <w:rPr>
          <w:color w:val="000000"/>
          <w:sz w:val="20"/>
          <w:lang w:val="el-GR"/>
        </w:rPr>
        <w:t xml:space="preserve">. ν. 4412/2016 και 1 </w:t>
      </w:r>
      <w:proofErr w:type="spellStart"/>
      <w:r w:rsidRPr="0013753F">
        <w:rPr>
          <w:color w:val="000000"/>
          <w:sz w:val="20"/>
          <w:lang w:val="el-GR"/>
        </w:rPr>
        <w:t>επ</w:t>
      </w:r>
      <w:proofErr w:type="spellEnd"/>
      <w:r w:rsidRPr="0013753F">
        <w:rPr>
          <w:color w:val="000000"/>
          <w:sz w:val="20"/>
          <w:lang w:val="el-GR"/>
        </w:rPr>
        <w:t xml:space="preserve">.  του </w:t>
      </w:r>
      <w:proofErr w:type="spellStart"/>
      <w:r w:rsidRPr="0013753F">
        <w:rPr>
          <w:color w:val="000000"/>
          <w:sz w:val="20"/>
          <w:lang w:val="el-GR"/>
        </w:rPr>
        <w:t>π.δ</w:t>
      </w:r>
      <w:proofErr w:type="spellEnd"/>
      <w:r w:rsidRPr="0013753F">
        <w:rPr>
          <w:color w:val="000000"/>
          <w:sz w:val="20"/>
          <w:lang w:val="el-GR"/>
        </w:rPr>
        <w:t>. 39/2017, στρεφόμενος με προδικαστική προσφυγή, κατά πράξης ή παράλειψης της αναθέτουσας αρχής, προσδιορίζοντας ειδικώς τις νομικές και πραγματικές αιτιάσεις που δικαιολογούν το αίτημά του</w:t>
      </w:r>
      <w:r w:rsidRPr="0013753F">
        <w:rPr>
          <w:rStyle w:val="ad"/>
          <w:color w:val="000000"/>
          <w:sz w:val="20"/>
          <w:lang w:val="el-GR"/>
        </w:rPr>
        <w:footnoteReference w:id="109"/>
      </w:r>
      <w:r w:rsidRPr="0013753F">
        <w:rPr>
          <w:color w:val="000000"/>
          <w:sz w:val="20"/>
          <w:lang w:val="el-GR"/>
        </w:rPr>
        <w:t xml:space="preserve"> .</w:t>
      </w:r>
    </w:p>
    <w:p w:rsidR="0013753F" w:rsidRPr="0013753F" w:rsidRDefault="0013753F" w:rsidP="0013753F">
      <w:pPr>
        <w:spacing w:after="40"/>
        <w:rPr>
          <w:color w:val="000000"/>
          <w:sz w:val="20"/>
          <w:lang w:val="el-GR"/>
        </w:rPr>
      </w:pPr>
      <w:r w:rsidRPr="0013753F">
        <w:rPr>
          <w:color w:val="000000"/>
          <w:sz w:val="20"/>
          <w:lang w:val="el-GR"/>
        </w:rPr>
        <w:t>Σε περίπτωση προσφυγής κατά πράξης της αναθέτουσας αρχής, η προθεσμία για την άσκηση της προδικαστικής προσφυγής είναι:</w:t>
      </w:r>
    </w:p>
    <w:p w:rsidR="0013753F" w:rsidRPr="0013753F" w:rsidRDefault="0013753F" w:rsidP="0013753F">
      <w:pPr>
        <w:spacing w:after="40"/>
        <w:rPr>
          <w:color w:val="000000"/>
          <w:sz w:val="20"/>
          <w:lang w:val="el-GR"/>
        </w:rPr>
      </w:pPr>
      <w:r w:rsidRPr="0013753F">
        <w:rPr>
          <w:color w:val="000000"/>
          <w:sz w:val="20"/>
          <w:lang w:val="el-GR"/>
        </w:rPr>
        <w:t xml:space="preserve">(α) δέκα (10) ημέρες από την κοινοποίηση της προσβαλλόμενης πράξης στον ενδιαφερόμενο οικονομικό φορέα αν η πράξη κοινοποιήθηκε με ηλεκτρονικά μέσα </w:t>
      </w:r>
      <w:r w:rsidRPr="0013753F">
        <w:rPr>
          <w:color w:val="C0504D"/>
          <w:sz w:val="20"/>
          <w:lang w:val="el-GR"/>
        </w:rPr>
        <w:t xml:space="preserve"> </w:t>
      </w:r>
      <w:r w:rsidRPr="0013753F">
        <w:rPr>
          <w:color w:val="000000"/>
          <w:sz w:val="20"/>
          <w:lang w:val="el-GR"/>
        </w:rPr>
        <w:t xml:space="preserve">ή </w:t>
      </w:r>
    </w:p>
    <w:p w:rsidR="0013753F" w:rsidRPr="0013753F" w:rsidRDefault="0013753F" w:rsidP="0013753F">
      <w:pPr>
        <w:spacing w:after="40"/>
        <w:rPr>
          <w:color w:val="000000"/>
          <w:sz w:val="20"/>
          <w:lang w:val="el-GR"/>
        </w:rPr>
      </w:pPr>
      <w:r w:rsidRPr="0013753F">
        <w:rPr>
          <w:color w:val="000000"/>
          <w:sz w:val="20"/>
          <w:lang w:val="el-GR"/>
        </w:rPr>
        <w:t xml:space="preserve">(β) δεκαπέντε (15) ημέρες από την κοινοποίηση της προσβαλλόμενης πράξης σε αυτόν αν χρησιμοποιήθηκαν άλλα μέσα επικοινωνίας, άλλως  </w:t>
      </w:r>
    </w:p>
    <w:p w:rsidR="0013753F" w:rsidRPr="0013753F" w:rsidRDefault="0013753F" w:rsidP="0013753F">
      <w:pPr>
        <w:spacing w:after="40"/>
        <w:rPr>
          <w:color w:val="000000"/>
          <w:sz w:val="20"/>
          <w:lang w:val="el-GR"/>
        </w:rPr>
      </w:pPr>
      <w:r w:rsidRPr="0013753F">
        <w:rPr>
          <w:color w:val="000000"/>
          <w:sz w:val="20"/>
          <w:lang w:val="el-GR"/>
        </w:rPr>
        <w:t>(γ) δέκα (10) ημέρες από την πλήρη, πραγματική ή τεκμαιρόμενη, γνώση της πράξης που βλάπτει τα συμφέροντα του ενδιαφερόμενου οικονομικού φορέα. Ειδικά για την άσκηση προσφυγής κατά προκήρυξης, η πλήρης γνώση αυτής τεκμαίρεται μετά την πάροδο δεκαπέντε (15) ημερών από τη δημοσίευση στο ΚΗΜΔΗΣ.</w:t>
      </w:r>
    </w:p>
    <w:p w:rsidR="0013753F" w:rsidRPr="0013753F" w:rsidRDefault="0013753F" w:rsidP="0013753F">
      <w:pPr>
        <w:spacing w:after="40"/>
        <w:rPr>
          <w:color w:val="000000"/>
          <w:sz w:val="20"/>
          <w:lang w:val="el-GR"/>
        </w:rPr>
      </w:pPr>
      <w:r w:rsidRPr="0013753F">
        <w:rPr>
          <w:color w:val="000000"/>
          <w:sz w:val="20"/>
          <w:lang w:val="el-GR"/>
        </w:rPr>
        <w:t>Σε περίπτωση παράλειψης που αποδίδεται στην αναθέτουσα αρχή, η προθεσμία για την άσκηση της προδικαστικής προσφυγής είναι δεκαπέντε (15) ημέρες από την επομένη της συντέλεσης της προσβαλλόμενης παράλειψης</w:t>
      </w:r>
      <w:r w:rsidRPr="0013753F">
        <w:rPr>
          <w:rStyle w:val="ad"/>
          <w:color w:val="000000"/>
          <w:sz w:val="20"/>
          <w:lang w:val="el-GR"/>
        </w:rPr>
        <w:footnoteReference w:id="110"/>
      </w:r>
      <w:r w:rsidRPr="0013753F">
        <w:rPr>
          <w:color w:val="000000"/>
          <w:sz w:val="20"/>
          <w:lang w:val="el-GR"/>
        </w:rPr>
        <w:t xml:space="preserve"> .</w:t>
      </w:r>
    </w:p>
    <w:p w:rsidR="0013753F" w:rsidRPr="0013753F" w:rsidRDefault="0013753F" w:rsidP="0013753F">
      <w:pPr>
        <w:spacing w:after="40"/>
        <w:rPr>
          <w:color w:val="000000"/>
          <w:sz w:val="20"/>
          <w:lang w:val="el-GR"/>
        </w:rPr>
      </w:pPr>
      <w:r w:rsidRPr="0013753F">
        <w:rPr>
          <w:color w:val="000000"/>
          <w:sz w:val="20"/>
          <w:lang w:val="el-GR"/>
        </w:rPr>
        <w:t>Οι προθεσμίες ως προς την υποβολή των προδικαστικών προσφυγών και των παρεμβάσεων αρχίζουν την επομένη της ημέρας της προαναφερθείσας κατά περίπτωση κοινοποίησης ή γνώσης και λήγουν όταν περάσει ολόκληρη η τελευταία ημέρα και ώρα 23:59:59 και, αν αυτή είναι εξαιρετέα ή Σάββατο, όταν περάσει ολόκληρη η επόμενη εργάσιμη ημέρα και ώρα 23:59:59</w:t>
      </w:r>
      <w:r w:rsidRPr="0013753F">
        <w:rPr>
          <w:rStyle w:val="ad"/>
          <w:color w:val="000000"/>
          <w:sz w:val="20"/>
          <w:lang w:val="el-GR"/>
        </w:rPr>
        <w:footnoteReference w:id="111"/>
      </w:r>
      <w:r w:rsidRPr="0013753F">
        <w:rPr>
          <w:color w:val="000000"/>
          <w:sz w:val="20"/>
          <w:lang w:val="el-GR"/>
        </w:rPr>
        <w:t>.</w:t>
      </w:r>
    </w:p>
    <w:p w:rsidR="0013753F" w:rsidRPr="0013753F" w:rsidRDefault="0013753F" w:rsidP="0013753F">
      <w:pPr>
        <w:spacing w:after="40"/>
        <w:rPr>
          <w:color w:val="000000"/>
          <w:sz w:val="20"/>
          <w:lang w:val="el-GR"/>
        </w:rPr>
      </w:pPr>
      <w:r w:rsidRPr="0013753F">
        <w:rPr>
          <w:color w:val="000000"/>
          <w:sz w:val="20"/>
          <w:lang w:val="el-GR"/>
        </w:rPr>
        <w:t xml:space="preserve">Η προδικαστική προσφυγή συντάσσεται υποχρεωτικά με τη χρήση του τυποποιημένου εντύπου του Παραρτήματος Ι του </w:t>
      </w:r>
      <w:proofErr w:type="spellStart"/>
      <w:r w:rsidRPr="0013753F">
        <w:rPr>
          <w:color w:val="000000"/>
          <w:sz w:val="20"/>
          <w:lang w:val="el-GR"/>
        </w:rPr>
        <w:t>π.δ</w:t>
      </w:r>
      <w:proofErr w:type="spellEnd"/>
      <w:r w:rsidRPr="0013753F">
        <w:rPr>
          <w:color w:val="000000"/>
          <w:sz w:val="20"/>
          <w:lang w:val="el-GR"/>
        </w:rPr>
        <w:t>/</w:t>
      </w:r>
      <w:proofErr w:type="spellStart"/>
      <w:r w:rsidRPr="0013753F">
        <w:rPr>
          <w:color w:val="000000"/>
          <w:sz w:val="20"/>
          <w:lang w:val="el-GR"/>
        </w:rPr>
        <w:t>τος</w:t>
      </w:r>
      <w:proofErr w:type="spellEnd"/>
      <w:r w:rsidRPr="0013753F">
        <w:rPr>
          <w:color w:val="000000"/>
          <w:sz w:val="20"/>
          <w:lang w:val="el-GR"/>
        </w:rPr>
        <w:t xml:space="preserve"> 39/2017 και κατατίθεται ηλεκτρονικά μέσω της λειτουργικότητας «Επικοινωνία» στην ηλεκτρονική περιοχή του συγκεκριμένου διαγωνισμού, επιλέγοντας την ένδειξη «Προδικαστική Προσφυγή»</w:t>
      </w:r>
      <w:r w:rsidRPr="0013753F">
        <w:rPr>
          <w:sz w:val="20"/>
          <w:lang w:val="el-GR"/>
        </w:rPr>
        <w:t xml:space="preserve"> </w:t>
      </w:r>
      <w:r w:rsidRPr="0013753F">
        <w:rPr>
          <w:color w:val="000000"/>
          <w:sz w:val="20"/>
          <w:lang w:val="el-GR"/>
        </w:rPr>
        <w:t>σύμφωνα με το άρθρο 18 της Κ.Υ.Α. Προμήθειες και Υπηρεσίες.</w:t>
      </w:r>
    </w:p>
    <w:p w:rsidR="0013753F" w:rsidRPr="0013753F" w:rsidRDefault="0013753F" w:rsidP="0013753F">
      <w:pPr>
        <w:spacing w:after="40"/>
        <w:rPr>
          <w:color w:val="000000"/>
          <w:sz w:val="20"/>
          <w:lang w:val="el-GR"/>
        </w:rPr>
      </w:pPr>
      <w:r w:rsidRPr="0013753F">
        <w:rPr>
          <w:color w:val="000000"/>
          <w:sz w:val="20"/>
          <w:lang w:val="el-GR"/>
        </w:rPr>
        <w:t xml:space="preserve">Για το παραδεκτό της άσκησης της προδικαστικής προσφυγής κατατίθεται παράβολο από τον προσφεύγοντα υπέρ του Ελληνικού Δημοσίου, σύμφωνα με όσα ορίζονται στο άρθρο 363 του  ν. 4412/2016. Η επιστροφή του παραβόλου στον προσφεύγοντα γίνεται: α) σε περίπτωση ολικής ή μερικής αποδοχής της προσφυγής του, β) όταν η αναθέτουσα αρχή ανακαλεί την προσβαλλόμενη πράξη ή προβαίνει στην οφειλόμενη ενέργεια πριν από την έκδοση της απόφασης της Ε.Α.ΔΗ.ΣΥ επί της προσφυγής, γ) σε περίπτωση παραίτησης του προσφεύγοντος από την προσφυγή του έως και δέκα (10) ημέρες από την κατάθεση της προσφυγής. </w:t>
      </w:r>
    </w:p>
    <w:p w:rsidR="0013753F" w:rsidRPr="0013753F" w:rsidRDefault="0013753F" w:rsidP="0013753F">
      <w:pPr>
        <w:spacing w:after="40"/>
        <w:rPr>
          <w:color w:val="000000"/>
          <w:sz w:val="20"/>
          <w:lang w:val="el-GR"/>
        </w:rPr>
      </w:pPr>
      <w:r w:rsidRPr="0013753F">
        <w:rPr>
          <w:color w:val="000000"/>
          <w:sz w:val="20"/>
          <w:lang w:val="el-GR"/>
        </w:rPr>
        <w:t xml:space="preserve">Η προθεσμία για την άσκηση της προδικαστικής προσφυγής και η άσκησή της κωλύουν τη σύναψη της σύμβασης επί ποινή ακυρότητας, η οποία διαπιστώνεται με απόφαση της  Ε.Α.ΔΗ.ΣΥ. μετά από άσκηση προδικαστικής προσφυγής, σύμφωνα με τα άρθρα 368 του ν. 4412/2016 και 20 του  </w:t>
      </w:r>
      <w:proofErr w:type="spellStart"/>
      <w:r w:rsidRPr="0013753F">
        <w:rPr>
          <w:color w:val="000000"/>
          <w:sz w:val="20"/>
          <w:lang w:val="el-GR"/>
        </w:rPr>
        <w:t>π.δ</w:t>
      </w:r>
      <w:proofErr w:type="spellEnd"/>
      <w:r w:rsidRPr="0013753F">
        <w:rPr>
          <w:color w:val="000000"/>
          <w:sz w:val="20"/>
          <w:lang w:val="el-GR"/>
        </w:rPr>
        <w:t xml:space="preserve">. 39/2017. Όμως, μόνη η άσκηση της προδικαστικής προσφυγής δεν κωλύει την πρόοδο της διαγωνιστικής διαδικασίας, υπό την επιφύλαξη χορήγησης από το Κλιμάκιο  μέτρων προσωρινής προστασίας, σύμφωνα με τα άρθρα 366 παρ. 1-2 ν. 4412/2016 και 15 παρ. 1-4 του  </w:t>
      </w:r>
      <w:proofErr w:type="spellStart"/>
      <w:r w:rsidRPr="0013753F">
        <w:rPr>
          <w:color w:val="000000"/>
          <w:sz w:val="20"/>
          <w:lang w:val="el-GR"/>
        </w:rPr>
        <w:t>π.δ</w:t>
      </w:r>
      <w:proofErr w:type="spellEnd"/>
      <w:r w:rsidRPr="0013753F">
        <w:rPr>
          <w:color w:val="000000"/>
          <w:sz w:val="20"/>
          <w:lang w:val="el-GR"/>
        </w:rPr>
        <w:t xml:space="preserve">. 39/2017. </w:t>
      </w:r>
    </w:p>
    <w:p w:rsidR="0013753F" w:rsidRPr="0013753F" w:rsidRDefault="0013753F" w:rsidP="0013753F">
      <w:pPr>
        <w:spacing w:after="40"/>
        <w:rPr>
          <w:color w:val="000000"/>
          <w:sz w:val="20"/>
          <w:lang w:val="el-GR"/>
        </w:rPr>
      </w:pPr>
      <w:r w:rsidRPr="0013753F">
        <w:rPr>
          <w:color w:val="000000"/>
          <w:sz w:val="20"/>
          <w:lang w:val="el-GR"/>
        </w:rPr>
        <w:t>Η προηγούμενη παράγραφος δεν εφαρμόζεται στην περίπτωση που, κατά τη διαδικασία σύναψης της παρούσας σύμβασης, υποβληθεί μόνο μία (1) προσφορά.</w:t>
      </w:r>
    </w:p>
    <w:p w:rsidR="0013753F" w:rsidRPr="0013753F" w:rsidRDefault="0013753F" w:rsidP="0013753F">
      <w:pPr>
        <w:spacing w:after="40"/>
        <w:rPr>
          <w:color w:val="000000"/>
          <w:sz w:val="20"/>
          <w:lang w:val="el-GR"/>
        </w:rPr>
      </w:pPr>
      <w:r w:rsidRPr="0013753F">
        <w:rPr>
          <w:color w:val="000000"/>
          <w:sz w:val="20"/>
          <w:lang w:val="el-GR"/>
        </w:rPr>
        <w:t>Μετά την, κατά τα ως άνω, ηλεκτρονική κατάθεση της προδικαστικής προσφυγής η αναθέτουσα αρχή,</w:t>
      </w:r>
      <w:r w:rsidRPr="0013753F">
        <w:rPr>
          <w:sz w:val="20"/>
          <w:lang w:val="el-GR"/>
        </w:rPr>
        <w:t xml:space="preserve"> </w:t>
      </w:r>
      <w:r w:rsidRPr="0013753F">
        <w:rPr>
          <w:color w:val="000000"/>
          <w:sz w:val="20"/>
          <w:lang w:val="el-GR"/>
        </w:rPr>
        <w:t xml:space="preserve"> μέσω της λειτουργίας «Επικοινωνία»: </w:t>
      </w:r>
    </w:p>
    <w:p w:rsidR="0013753F" w:rsidRPr="0013753F" w:rsidRDefault="0013753F" w:rsidP="0013753F">
      <w:pPr>
        <w:spacing w:after="40"/>
        <w:rPr>
          <w:color w:val="000000"/>
          <w:sz w:val="20"/>
          <w:lang w:val="el-GR"/>
        </w:rPr>
      </w:pPr>
      <w:r w:rsidRPr="0013753F">
        <w:rPr>
          <w:color w:val="000000"/>
          <w:sz w:val="20"/>
          <w:lang w:val="el-GR"/>
        </w:rPr>
        <w:t xml:space="preserve">α) Κοινοποιεί την προσφυγή το αργότερο έως την επόμενη εργάσιμη ημέρα από την κατάθεσή της σε κάθε ενδιαφερόμενο τρίτο, ο οποίος μπορεί να θίγεται από την αποδοχή της προσφυγής, προκειμένου να ασκήσει το, προβλεπόμενο από τα άρθρα 362 παρ. 3 και 7 του  </w:t>
      </w:r>
      <w:proofErr w:type="spellStart"/>
      <w:r w:rsidRPr="0013753F">
        <w:rPr>
          <w:color w:val="000000"/>
          <w:sz w:val="20"/>
          <w:lang w:val="el-GR"/>
        </w:rPr>
        <w:t>π.δ</w:t>
      </w:r>
      <w:proofErr w:type="spellEnd"/>
      <w:r w:rsidRPr="0013753F">
        <w:rPr>
          <w:color w:val="000000"/>
          <w:sz w:val="20"/>
          <w:lang w:val="el-GR"/>
        </w:rPr>
        <w:t>. 39/2017, δικαίωμα παρέμβασής του στη διαδικασία εξέτασης της προσφυγής, για τη διατήρηση της ισχύος της προσβαλλόμενης πράξης, προσκομίζοντας όλα τα κρίσιμα έγγραφα που έχει στη διάθεσή του.</w:t>
      </w:r>
    </w:p>
    <w:p w:rsidR="0013753F" w:rsidRPr="0013753F" w:rsidRDefault="0013753F" w:rsidP="0013753F">
      <w:pPr>
        <w:spacing w:after="40"/>
        <w:rPr>
          <w:color w:val="000000"/>
          <w:sz w:val="20"/>
          <w:lang w:val="el-GR"/>
        </w:rPr>
      </w:pPr>
      <w:r w:rsidRPr="0013753F">
        <w:rPr>
          <w:color w:val="000000"/>
          <w:sz w:val="20"/>
          <w:lang w:val="el-GR"/>
        </w:rPr>
        <w:t xml:space="preserve">β) Διαβιβάζει στην Ε.Α.ΔΗ.ΣΥ., το αργότερο εντός δεκαπέντε (15) ημερών από την ημέρα κατάθεσης, τον πλήρη φάκελο της υπόθεσης, τα αποδεικτικά κοινοποίησης στους ενδιαφερόμενους τρίτους αλλά και την Έκθεση Απόψεών </w:t>
      </w:r>
      <w:r w:rsidRPr="0013753F">
        <w:rPr>
          <w:color w:val="000000"/>
          <w:sz w:val="20"/>
          <w:lang w:val="el-GR"/>
        </w:rPr>
        <w:lastRenderedPageBreak/>
        <w:t>της επί της προσφυγής. Στην Έκθεση Απόψεων η αναθέτουσα αρχή μπορεί να παραθέσει αρχική ή συμπληρωματική αιτιολογία για την υποστήριξη της προσβαλλόμενης με την προδικαστική προσφυγή πράξης.</w:t>
      </w:r>
    </w:p>
    <w:p w:rsidR="0013753F" w:rsidRPr="0013753F" w:rsidRDefault="0013753F" w:rsidP="0013753F">
      <w:pPr>
        <w:spacing w:after="40"/>
        <w:rPr>
          <w:color w:val="000000"/>
          <w:sz w:val="20"/>
          <w:lang w:val="el-GR"/>
        </w:rPr>
      </w:pPr>
      <w:r w:rsidRPr="0013753F">
        <w:rPr>
          <w:color w:val="000000"/>
          <w:sz w:val="20"/>
          <w:lang w:val="el-GR"/>
        </w:rPr>
        <w:t>γ) Κοινοποιεί σε όλα τα μέρη την Έκθεση Απόψεων, τις Παρεμβάσεις και τα σχετικά έγγραφα που τυχόν τη συνοδεύουν, μέσω του ηλεκτρονικού τόπου του διαγωνισμού το αργότερο έως την επόμενη εργάσιμη ημέρα από την κατάθεσή τους.</w:t>
      </w:r>
    </w:p>
    <w:p w:rsidR="0013753F" w:rsidRPr="0013753F" w:rsidRDefault="0013753F" w:rsidP="0013753F">
      <w:pPr>
        <w:spacing w:after="40"/>
        <w:rPr>
          <w:color w:val="000000"/>
          <w:sz w:val="20"/>
          <w:lang w:val="el-GR"/>
        </w:rPr>
      </w:pPr>
      <w:proofErr w:type="spellStart"/>
      <w:r w:rsidRPr="0013753F">
        <w:rPr>
          <w:color w:val="000000"/>
          <w:sz w:val="20"/>
          <w:lang w:val="el-GR"/>
        </w:rPr>
        <w:t>δ)Συμπληρωματικά</w:t>
      </w:r>
      <w:proofErr w:type="spellEnd"/>
      <w:r w:rsidRPr="0013753F">
        <w:rPr>
          <w:color w:val="000000"/>
          <w:sz w:val="20"/>
          <w:lang w:val="el-GR"/>
        </w:rPr>
        <w:t xml:space="preserve"> υπομνήματα κατατίθενται από οποιοδήποτε από τα μέρη μέσω της πλατφόρμας του ΕΣΗΔΗΣ, το αργότερο εντός πέντε (5) ημερών από την κοινοποίηση των απόψεων της αναθέτουσας αρχής.</w:t>
      </w:r>
    </w:p>
    <w:p w:rsidR="0013753F" w:rsidRPr="0013753F" w:rsidRDefault="0013753F" w:rsidP="0013753F">
      <w:pPr>
        <w:spacing w:after="40"/>
        <w:rPr>
          <w:color w:val="000000"/>
          <w:sz w:val="20"/>
          <w:lang w:val="el-GR"/>
        </w:rPr>
      </w:pPr>
      <w:r w:rsidRPr="0013753F">
        <w:rPr>
          <w:color w:val="000000"/>
          <w:sz w:val="20"/>
          <w:lang w:val="el-GR"/>
        </w:rPr>
        <w:t>Η άσκηση της προδικαστικής προσφυγής αποτελεί προϋπόθεση για την άσκηση των ένδικων βοηθημάτων της αίτησης αναστολής και  ακύρωσης του άρθρου 372  του ν. 4412/2016 κατά των εκτελεστών πράξεων ή παραλείψεων της αναθέτουσας αρχής .</w:t>
      </w:r>
    </w:p>
    <w:p w:rsidR="0013753F" w:rsidRPr="0013753F" w:rsidRDefault="0013753F" w:rsidP="0013753F">
      <w:pPr>
        <w:widowControl w:val="0"/>
        <w:suppressAutoHyphens w:val="0"/>
        <w:spacing w:after="40"/>
        <w:textAlignment w:val="baseline"/>
        <w:rPr>
          <w:color w:val="000000"/>
          <w:sz w:val="20"/>
          <w:lang w:val="el-GR"/>
        </w:rPr>
      </w:pPr>
      <w:r w:rsidRPr="0013753F">
        <w:rPr>
          <w:b/>
          <w:color w:val="000000"/>
          <w:sz w:val="20"/>
          <w:lang w:val="el-GR"/>
        </w:rPr>
        <w:t>Β.</w:t>
      </w:r>
      <w:r w:rsidRPr="0013753F">
        <w:rPr>
          <w:color w:val="000000"/>
          <w:sz w:val="20"/>
          <w:lang w:val="el-GR"/>
        </w:rPr>
        <w:t xml:space="preserve"> Όποιος έχει έννομο συμφέρον μπορεί να ζητήσει, με το ίδιο δικόγραφο εφαρμοζόμενων αναλογικά των διατάξεων του </w:t>
      </w:r>
      <w:proofErr w:type="spellStart"/>
      <w:r w:rsidRPr="0013753F">
        <w:rPr>
          <w:color w:val="000000"/>
          <w:sz w:val="20"/>
          <w:lang w:val="el-GR"/>
        </w:rPr>
        <w:t>π.δ</w:t>
      </w:r>
      <w:proofErr w:type="spellEnd"/>
      <w:r w:rsidRPr="0013753F">
        <w:rPr>
          <w:color w:val="000000"/>
          <w:sz w:val="20"/>
          <w:lang w:val="el-GR"/>
        </w:rPr>
        <w:t xml:space="preserve">. 18/1989, την αναστολή εκτέλεσης της απόφασης της  Ε.Α.ΔΗ.ΣΥ. και την ακύρωσή της ενώπιον του αρμόδιου Διοικητικού </w:t>
      </w:r>
      <w:r w:rsidRPr="0013753F">
        <w:rPr>
          <w:sz w:val="20"/>
          <w:lang w:val="el-GR"/>
        </w:rPr>
        <w:t>Δικαστηρίου (το Διοικητικό Εφετείο της έδρας της αναθέτουσας αρχής)</w:t>
      </w:r>
      <w:r w:rsidRPr="0013753F">
        <w:rPr>
          <w:rStyle w:val="ad"/>
          <w:sz w:val="20"/>
          <w:lang w:val="el-GR"/>
        </w:rPr>
        <w:footnoteReference w:id="112"/>
      </w:r>
      <w:r w:rsidRPr="0013753F">
        <w:rPr>
          <w:sz w:val="20"/>
          <w:lang w:val="el-GR"/>
        </w:rPr>
        <w:t>. Το αυτό ισχύει και σε περίπτωση σιωπη</w:t>
      </w:r>
      <w:r w:rsidRPr="0013753F">
        <w:rPr>
          <w:color w:val="000000"/>
          <w:sz w:val="20"/>
          <w:lang w:val="el-GR"/>
        </w:rPr>
        <w:t>ρής απόρριψης της προδικαστικής προσφυγής από την Ε.Α.ΔΗ.ΣΥ. Δικαίωμα άσκησης του ως άνω ένδικου βοηθήματος έχει και η αναθέτουσα αρχή, αν η Ε.Α.ΔΗ.ΣΥ. κάνει δεκτή την προδικαστική προσφυγή, αλλά και αυτός του οποίου έχει γίνει εν μέρει δεκτή η προδικαστική προσφυγή.</w:t>
      </w:r>
    </w:p>
    <w:p w:rsidR="0013753F" w:rsidRPr="0013753F" w:rsidRDefault="0013753F" w:rsidP="0013753F">
      <w:pPr>
        <w:widowControl w:val="0"/>
        <w:spacing w:after="40"/>
        <w:textAlignment w:val="baseline"/>
        <w:rPr>
          <w:color w:val="000000"/>
          <w:sz w:val="20"/>
          <w:lang w:val="el-GR"/>
        </w:rPr>
      </w:pPr>
      <w:r w:rsidRPr="0013753F">
        <w:rPr>
          <w:color w:val="000000"/>
          <w:sz w:val="20"/>
          <w:lang w:val="el-GR"/>
        </w:rPr>
        <w:t xml:space="preserve">Με την απόφαση της Ε.Α.ΔΗ.ΣΥ. λογίζονται ως </w:t>
      </w:r>
      <w:proofErr w:type="spellStart"/>
      <w:r w:rsidRPr="0013753F">
        <w:rPr>
          <w:color w:val="000000"/>
          <w:sz w:val="20"/>
          <w:lang w:val="el-GR"/>
        </w:rPr>
        <w:t>συμπροσβαλλόμενες</w:t>
      </w:r>
      <w:proofErr w:type="spellEnd"/>
      <w:r w:rsidRPr="0013753F">
        <w:rPr>
          <w:color w:val="000000"/>
          <w:sz w:val="20"/>
          <w:lang w:val="el-GR"/>
        </w:rPr>
        <w:t xml:space="preserve"> και όλες οι συναφείς προς την ανωτέρω απόφαση πράξεις ή παραλείψεις της αναθέτουσας αρχής, εφόσον έχουν εκδοθεί ή συντελεστεί αντιστοίχως έως τη συζήτηση της ως άνω αίτησης στο Δικαστήριο.</w:t>
      </w:r>
    </w:p>
    <w:p w:rsidR="0013753F" w:rsidRPr="0013753F" w:rsidRDefault="0013753F" w:rsidP="0013753F">
      <w:pPr>
        <w:widowControl w:val="0"/>
        <w:spacing w:after="40"/>
        <w:textAlignment w:val="baseline"/>
        <w:rPr>
          <w:color w:val="000000"/>
          <w:sz w:val="20"/>
          <w:lang w:val="el-GR"/>
        </w:rPr>
      </w:pPr>
      <w:r w:rsidRPr="0013753F">
        <w:rPr>
          <w:color w:val="000000"/>
          <w:sz w:val="20"/>
          <w:lang w:val="el-GR"/>
        </w:rPr>
        <w:t xml:space="preserve">Η αίτηση αναστολής και ακύρωσης περιλαμβάνει μόνο αιτιάσεις που είχαν προταθεί με την προδικαστική προσφυγή ή αφορούν στη διαδικασία ενώπιον της Ε.Α.ΔΗ.ΣΥ. ή το περιεχόμενο των αποφάσεών της. Η αναθέτουσα αρχή, εφόσον ασκήσει την αίτηση της παρ. 1 του άρθρου 372 του ν. 4412/2016, μπορεί να προβάλει και </w:t>
      </w:r>
      <w:proofErr w:type="spellStart"/>
      <w:r w:rsidRPr="0013753F">
        <w:rPr>
          <w:color w:val="000000"/>
          <w:sz w:val="20"/>
          <w:lang w:val="el-GR"/>
        </w:rPr>
        <w:t>οψιγενείς</w:t>
      </w:r>
      <w:proofErr w:type="spellEnd"/>
      <w:r w:rsidRPr="0013753F">
        <w:rPr>
          <w:color w:val="000000"/>
          <w:sz w:val="20"/>
          <w:lang w:val="el-GR"/>
        </w:rPr>
        <w:t xml:space="preserve"> ισχυρισμούς αναφορικά με τους επιτακτικούς λόγους δημοσίου συμφέροντος, οι οποίοι καθιστούν αναγκαία την άμεση ανάθεση της σύμβασης.</w:t>
      </w:r>
      <w:r w:rsidRPr="0013753F">
        <w:rPr>
          <w:rStyle w:val="ad"/>
          <w:color w:val="000000"/>
          <w:sz w:val="20"/>
          <w:lang w:val="el-GR"/>
        </w:rPr>
        <w:footnoteReference w:id="113"/>
      </w:r>
    </w:p>
    <w:p w:rsidR="0013753F" w:rsidRPr="0013753F" w:rsidRDefault="0013753F" w:rsidP="0013753F">
      <w:pPr>
        <w:widowControl w:val="0"/>
        <w:tabs>
          <w:tab w:val="num" w:pos="720"/>
        </w:tabs>
        <w:spacing w:after="40"/>
        <w:textAlignment w:val="baseline"/>
        <w:rPr>
          <w:color w:val="000000"/>
          <w:sz w:val="20"/>
          <w:lang w:val="el-GR"/>
        </w:rPr>
      </w:pPr>
      <w:r w:rsidRPr="0013753F">
        <w:rPr>
          <w:color w:val="000000"/>
          <w:sz w:val="20"/>
          <w:lang w:val="el-GR"/>
        </w:rPr>
        <w:t>Η ως άνω αίτηση κατατίθεται στο  αρμόδιο δικαστήριο μέσα σε προθεσμία δέκα (10) ημερών από την  κοινοποίηση ή την πλήρη γνώση της απόφασης ή από την παρέλευση της προθεσμίας για την έκδοση της απόφασης επί της προδικαστικής προσφυγής, ενώ η δικάσιμος για την εκδίκαση της αίτησης  δεν πρέπει να απέχει πέραν των εξήντα (60) ημερών από την κατάθεση του δικογράφου.</w:t>
      </w:r>
      <w:r w:rsidRPr="0013753F">
        <w:rPr>
          <w:rStyle w:val="ad"/>
          <w:color w:val="000000"/>
          <w:sz w:val="20"/>
          <w:lang w:val="el-GR"/>
        </w:rPr>
        <w:footnoteReference w:id="114"/>
      </w:r>
    </w:p>
    <w:p w:rsidR="0013753F" w:rsidRPr="0013753F" w:rsidRDefault="0013753F" w:rsidP="0013753F">
      <w:pPr>
        <w:widowControl w:val="0"/>
        <w:tabs>
          <w:tab w:val="num" w:pos="720"/>
        </w:tabs>
        <w:spacing w:after="40"/>
        <w:textAlignment w:val="baseline"/>
        <w:rPr>
          <w:color w:val="000000"/>
          <w:sz w:val="20"/>
          <w:lang w:val="el-GR"/>
        </w:rPr>
      </w:pPr>
      <w:r w:rsidRPr="0013753F">
        <w:rPr>
          <w:color w:val="000000"/>
          <w:sz w:val="20"/>
          <w:lang w:val="el-GR"/>
        </w:rPr>
        <w:t>Αντίγραφο της αίτησης με κλήση κοινοποιείται με τη φροντίδα του αιτούντος προς την Ε.Α.ΔΗ.ΣΥ., την αναθέτουσα αρχή, αν δεν έχει ασκήσει αυτή την αίτηση, και προς κάθε τρίτο ενδιαφερόμενο, την κλήτευση του οποίου διατάσσει με πράξη του ο Πρόεδρος ή ο προεδρεύων του αρμόδιου Δικαστηρίου ή Τμήματος έως την επόμενη ημέρα από την κατάθεση της αίτησης. Ο αιτών υποχρεούται, επί ποινή απαραδέκτου του ενδίκου βοηθήματος, να προβεί στις παραπάνω κοινοποιήσεις εντός αποκλειστικής προθεσμίας δύο (2) ημερών από την έκδοση και την παραλαβή της ως άνω πράξης του Δικαστηρίου. Εντός αποκλειστικής προθεσμίας δέκα (10) ημερών από την ως άνω κοινοποίηση της αίτησης κατατίθεται η παρέμβαση και διαβιβάζονται ο φάκελος και οι απόψεις των παθητικώς νομιμοποιούμενων. Εντός της ίδιας προθεσμίας κατατίθενται στο Δικαστήριο και τα στοιχεία που υποστηρίζουν τους ισχυρισμούς των διαδίκων.</w:t>
      </w:r>
    </w:p>
    <w:p w:rsidR="0013753F" w:rsidRPr="0013753F" w:rsidRDefault="0013753F" w:rsidP="0013753F">
      <w:pPr>
        <w:widowControl w:val="0"/>
        <w:tabs>
          <w:tab w:val="num" w:pos="720"/>
        </w:tabs>
        <w:spacing w:after="40"/>
        <w:textAlignment w:val="baseline"/>
        <w:rPr>
          <w:color w:val="000000"/>
          <w:sz w:val="20"/>
          <w:lang w:val="el-GR"/>
        </w:rPr>
      </w:pPr>
      <w:r w:rsidRPr="0013753F">
        <w:rPr>
          <w:color w:val="000000"/>
          <w:sz w:val="20"/>
          <w:lang w:val="el-GR"/>
        </w:rPr>
        <w:t>Επιπρόσθετα, η παρέμβαση κοινοποιείται με επιμέλεια του παρεμβαίνοντος στα λοιπά μέρη της δίκης εντός δύο (2) ημερών από την κατάθεσή της, αλλιώς λογίζεται ως απαράδεκτη. Το διατακτικό της δικαστικής απόφασης εκδίδεται εντός δεκαπέντε (15) ημερών από τη συζήτηση της αίτησης ή από την προθεσμία για την υποβολή υπομνημάτων.</w:t>
      </w:r>
    </w:p>
    <w:p w:rsidR="0013753F" w:rsidRPr="0013753F" w:rsidRDefault="0013753F" w:rsidP="0013753F">
      <w:pPr>
        <w:widowControl w:val="0"/>
        <w:tabs>
          <w:tab w:val="num" w:pos="720"/>
        </w:tabs>
        <w:spacing w:after="40"/>
        <w:textAlignment w:val="baseline"/>
        <w:rPr>
          <w:color w:val="000000"/>
          <w:sz w:val="20"/>
          <w:lang w:val="el-GR"/>
        </w:rPr>
      </w:pPr>
      <w:r w:rsidRPr="0013753F">
        <w:rPr>
          <w:color w:val="000000"/>
          <w:sz w:val="20"/>
          <w:lang w:val="el-GR"/>
        </w:rPr>
        <w:t>Η προθεσμία για την άσκηση και η άσκηση της αίτησης ενώπιον του αρμόδιου δικαστηρίου κωλύουν τη σύναψη της σύμβασης μέχρι την έκδοση της οριστικής δικαστικής απόφασης, εκτός εάν με προσωρινή διαταγή ο αρμόδιος δικαστής αποφανθεί διαφορετικά. Επίσης, η προθεσμία για την άσκηση και η άσκηση της αίτησης κωλύουν την πρόοδο της διαδικασίας ανάθεσης για χρονικό διάστημα δεκαπέντε (15) ημερών από την άσκηση της αίτησης, εκτός εάν με την προσωρινή διαταγή ο αρμόδιος δικαστής αποφανθεί διαφορετικά.</w:t>
      </w:r>
      <w:r w:rsidRPr="0013753F">
        <w:rPr>
          <w:rStyle w:val="ad"/>
          <w:color w:val="000000"/>
          <w:sz w:val="20"/>
          <w:lang w:val="el-GR"/>
        </w:rPr>
        <w:footnoteReference w:id="115"/>
      </w:r>
      <w:r w:rsidRPr="0013753F">
        <w:rPr>
          <w:color w:val="000000"/>
          <w:sz w:val="20"/>
          <w:lang w:val="el-GR"/>
        </w:rPr>
        <w:t xml:space="preserve"> Για την άσκηση της αίτησης  κατατίθεται παράβολο, σύμφωνα με τα ειδικότερα οριζόμενα στο άρθρο 372 παρ. 5 του ν. 4412/2016.  </w:t>
      </w:r>
    </w:p>
    <w:p w:rsidR="0013753F" w:rsidRPr="0013753F" w:rsidRDefault="0013753F" w:rsidP="0013753F">
      <w:pPr>
        <w:widowControl w:val="0"/>
        <w:spacing w:after="40"/>
        <w:textAlignment w:val="baseline"/>
        <w:rPr>
          <w:color w:val="000000"/>
          <w:sz w:val="20"/>
          <w:lang w:val="el-GR"/>
        </w:rPr>
      </w:pPr>
      <w:r w:rsidRPr="0013753F">
        <w:rPr>
          <w:color w:val="000000"/>
          <w:sz w:val="20"/>
          <w:lang w:val="el-GR"/>
        </w:rPr>
        <w:t xml:space="preserve">Αν ο ενδιαφερόμενος δεν αιτήθηκε ή αιτήθηκε ανεπιτυχώς την αναστολή και η σύμβαση υπογράφηκε και η εκτέλεσή της ολοκληρώθηκε πριν από τη συζήτηση της αίτησης, εφαρμόζεται αναλόγως η παρ. 2 του άρθρου 32 του </w:t>
      </w:r>
      <w:proofErr w:type="spellStart"/>
      <w:r w:rsidRPr="0013753F">
        <w:rPr>
          <w:color w:val="000000"/>
          <w:sz w:val="20"/>
          <w:lang w:val="el-GR"/>
        </w:rPr>
        <w:t>π.δ</w:t>
      </w:r>
      <w:proofErr w:type="spellEnd"/>
      <w:r w:rsidRPr="0013753F">
        <w:rPr>
          <w:color w:val="000000"/>
          <w:sz w:val="20"/>
          <w:lang w:val="el-GR"/>
        </w:rPr>
        <w:t xml:space="preserve">. </w:t>
      </w:r>
      <w:r w:rsidRPr="0013753F">
        <w:rPr>
          <w:color w:val="000000"/>
          <w:sz w:val="20"/>
          <w:lang w:val="el-GR"/>
        </w:rPr>
        <w:lastRenderedPageBreak/>
        <w:t xml:space="preserve">18/1989. </w:t>
      </w:r>
    </w:p>
    <w:p w:rsidR="0013753F" w:rsidRPr="0013753F" w:rsidRDefault="0013753F" w:rsidP="0013753F">
      <w:pPr>
        <w:widowControl w:val="0"/>
        <w:spacing w:after="40"/>
        <w:textAlignment w:val="baseline"/>
        <w:rPr>
          <w:color w:val="000000"/>
          <w:sz w:val="20"/>
          <w:lang w:val="el-GR"/>
        </w:rPr>
      </w:pPr>
      <w:r w:rsidRPr="0013753F">
        <w:rPr>
          <w:color w:val="000000"/>
          <w:sz w:val="20"/>
          <w:lang w:val="el-GR"/>
        </w:rPr>
        <w:t>Αν το Δικαστήριο ακυρώσει πράξη ή παράλειψη της αναθέτουσας αρχής μετά τη σύναψη της σύμβασης, το κύρος της τελευταίας δεν θίγεται, εκτός αν πριν από τη σύναψη αυτής είχε ανασταλεί η διαδικασία σύναψης της σύμβασης. Στην περίπτωση που η σύμβαση δεν είναι άκυρη, ο ενδιαφερόμενος δικαιούται να αξιώσει αποζημίωση, σύμφωνα με τα αναφερόμενα στο άρθρο 373 του ν. 4412/2016.</w:t>
      </w:r>
    </w:p>
    <w:p w:rsidR="0013753F" w:rsidRPr="0013753F" w:rsidRDefault="0013753F" w:rsidP="0013753F">
      <w:pPr>
        <w:widowControl w:val="0"/>
        <w:tabs>
          <w:tab w:val="left" w:pos="1021"/>
          <w:tab w:val="left" w:pos="1276"/>
          <w:tab w:val="left" w:pos="1588"/>
          <w:tab w:val="left" w:pos="2155"/>
          <w:tab w:val="left" w:pos="2722"/>
          <w:tab w:val="left" w:pos="3289"/>
        </w:tabs>
        <w:spacing w:after="40"/>
        <w:rPr>
          <w:color w:val="000000"/>
          <w:sz w:val="20"/>
          <w:lang w:val="el-GR"/>
        </w:rPr>
      </w:pPr>
      <w:r w:rsidRPr="0013753F">
        <w:rPr>
          <w:color w:val="000000"/>
          <w:sz w:val="20"/>
          <w:lang w:val="el-GR"/>
        </w:rPr>
        <w:t xml:space="preserve">Με την επιφύλαξη των διατάξεων του ν. 4412/2016, για την εκδίκαση των διαφορών του παρόντος άρθρου εφαρμόζονται οι διατάξεις του </w:t>
      </w:r>
      <w:proofErr w:type="spellStart"/>
      <w:r w:rsidRPr="0013753F">
        <w:rPr>
          <w:color w:val="000000"/>
          <w:sz w:val="20"/>
          <w:lang w:val="el-GR"/>
        </w:rPr>
        <w:t>π.δ</w:t>
      </w:r>
      <w:proofErr w:type="spellEnd"/>
      <w:r w:rsidRPr="0013753F">
        <w:rPr>
          <w:color w:val="000000"/>
          <w:sz w:val="20"/>
          <w:lang w:val="el-GR"/>
        </w:rPr>
        <w:t>. 18/1989.</w:t>
      </w:r>
    </w:p>
    <w:p w:rsidR="0013753F" w:rsidRPr="0013753F" w:rsidRDefault="0013753F" w:rsidP="0013753F">
      <w:pPr>
        <w:widowControl w:val="0"/>
        <w:tabs>
          <w:tab w:val="left" w:pos="1021"/>
          <w:tab w:val="left" w:pos="1276"/>
          <w:tab w:val="left" w:pos="1588"/>
          <w:tab w:val="left" w:pos="2155"/>
          <w:tab w:val="left" w:pos="2722"/>
          <w:tab w:val="left" w:pos="3289"/>
        </w:tabs>
        <w:spacing w:after="40"/>
        <w:rPr>
          <w:color w:val="000000"/>
          <w:sz w:val="20"/>
          <w:lang w:val="el-GR"/>
        </w:rPr>
      </w:pPr>
      <w:r w:rsidRPr="0013753F">
        <w:rPr>
          <w:b/>
          <w:color w:val="000000"/>
          <w:sz w:val="20"/>
          <w:lang w:val="el-GR"/>
        </w:rPr>
        <w:t>Γ.</w:t>
      </w:r>
      <w:r w:rsidRPr="0013753F">
        <w:rPr>
          <w:b/>
          <w:sz w:val="20"/>
          <w:lang w:val="el-GR"/>
        </w:rPr>
        <w:t xml:space="preserve"> Οι προθεσμίες</w:t>
      </w:r>
      <w:r w:rsidRPr="0013753F">
        <w:rPr>
          <w:sz w:val="20"/>
          <w:lang w:val="el-GR"/>
        </w:rPr>
        <w:t xml:space="preserve"> </w:t>
      </w:r>
      <w:r w:rsidRPr="0013753F">
        <w:rPr>
          <w:b/>
          <w:sz w:val="20"/>
          <w:lang w:val="el-GR"/>
        </w:rPr>
        <w:t>των άρθρων 365, 366 και 367</w:t>
      </w:r>
      <w:r w:rsidRPr="0013753F">
        <w:rPr>
          <w:sz w:val="20"/>
          <w:lang w:val="el-GR"/>
        </w:rPr>
        <w:t xml:space="preserve"> του ν. 4412/2016 για την εξέταση των προδικαστικών προσφυγών και την έκδοση της απόφασης της ΕΑΔΗΣΥ, </w:t>
      </w:r>
      <w:r w:rsidRPr="0013753F">
        <w:rPr>
          <w:b/>
          <w:sz w:val="20"/>
          <w:lang w:val="el-GR"/>
        </w:rPr>
        <w:t>αναστέλλονται</w:t>
      </w:r>
      <w:r w:rsidRPr="0013753F">
        <w:rPr>
          <w:sz w:val="20"/>
          <w:lang w:val="el-GR"/>
        </w:rPr>
        <w:t xml:space="preserve"> κατά το διάστημα </w:t>
      </w:r>
      <w:r w:rsidRPr="0013753F">
        <w:rPr>
          <w:b/>
          <w:sz w:val="20"/>
          <w:lang w:val="el-GR"/>
        </w:rPr>
        <w:t>από 1η μέχρι και 31 Αυγούστου 2023.</w:t>
      </w:r>
      <w:r w:rsidRPr="0013753F">
        <w:rPr>
          <w:sz w:val="20"/>
          <w:lang w:val="el-GR"/>
        </w:rPr>
        <w:t xml:space="preserve"> Κατά το χρονικό διάστημα της αναστολής οι προδικαστικές προσφυγές, τα αιτήματα αναστολής της διαγωνιστικής διαδικασίας και τα αιτήματα λήψης προσωρινών μέτρων που αφορούν κατεπείγουσες περιπτώσεις για λόγους δημοσίου συμφέροντος ή διαγωνιστικές διαδικασίες που αφορούν σε συμβάσεις προμηθειών, που χρηματοδοτούνται, εν </w:t>
      </w:r>
      <w:proofErr w:type="spellStart"/>
      <w:r w:rsidRPr="0013753F">
        <w:rPr>
          <w:sz w:val="20"/>
          <w:lang w:val="el-GR"/>
        </w:rPr>
        <w:t>όλω</w:t>
      </w:r>
      <w:proofErr w:type="spellEnd"/>
      <w:r w:rsidRPr="0013753F">
        <w:rPr>
          <w:sz w:val="20"/>
          <w:lang w:val="el-GR"/>
        </w:rPr>
        <w:t xml:space="preserve"> ή εν μέρει, από το Ταμείο Ανάκαμψης και Ανθεκτικότητας, εξετάζονται από Κλιμάκια Διακοπών της ΕΑΔΗΣΥ, τα οποία ορίζονται με απόφαση του Εκτελεστικού Συμβουλίου της.</w:t>
      </w:r>
      <w:r w:rsidRPr="0013753F">
        <w:rPr>
          <w:rStyle w:val="ad"/>
          <w:sz w:val="20"/>
          <w:lang w:val="el-GR"/>
        </w:rPr>
        <w:footnoteReference w:id="116"/>
      </w:r>
    </w:p>
    <w:p w:rsidR="006A2664" w:rsidRPr="00DA0649" w:rsidRDefault="006A2664" w:rsidP="00351B75">
      <w:pPr>
        <w:pStyle w:val="20"/>
        <w:spacing w:before="120" w:after="0"/>
        <w:rPr>
          <w:rFonts w:ascii="Calibri" w:hAnsi="Calibri" w:cs="Calibri"/>
          <w:sz w:val="22"/>
          <w:lang w:val="el-GR"/>
        </w:rPr>
      </w:pPr>
      <w:bookmarkStart w:id="53" w:name="_Toc145327811"/>
      <w:r w:rsidRPr="0013753F">
        <w:rPr>
          <w:rFonts w:ascii="Calibri" w:hAnsi="Calibri" w:cs="Calibri"/>
          <w:szCs w:val="24"/>
          <w:lang w:val="el-GR"/>
        </w:rPr>
        <w:t>3.5</w:t>
      </w:r>
      <w:r w:rsidRPr="0013753F">
        <w:rPr>
          <w:rFonts w:ascii="Calibri" w:hAnsi="Calibri" w:cs="Calibri"/>
          <w:szCs w:val="24"/>
          <w:lang w:val="el-GR"/>
        </w:rPr>
        <w:tab/>
        <w:t>Ματαίωση</w:t>
      </w:r>
      <w:r w:rsidRPr="0013753F">
        <w:rPr>
          <w:rFonts w:ascii="Calibri" w:hAnsi="Calibri" w:cs="Calibri"/>
          <w:lang w:val="el-GR"/>
        </w:rPr>
        <w:t xml:space="preserve"> Διαδικασίας</w:t>
      </w:r>
      <w:bookmarkEnd w:id="53"/>
    </w:p>
    <w:p w:rsidR="00951220" w:rsidRPr="00DA0649" w:rsidRDefault="00951220" w:rsidP="00CB7B97">
      <w:pPr>
        <w:spacing w:after="40"/>
        <w:rPr>
          <w:sz w:val="20"/>
          <w:lang w:val="el-GR"/>
        </w:rPr>
      </w:pPr>
      <w:r w:rsidRPr="00DA0649">
        <w:rPr>
          <w:sz w:val="20"/>
          <w:lang w:val="el-GR"/>
        </w:rPr>
        <w:t xml:space="preserve">Η αναθέτουσα αρχή ματαιώνει ή δύναται να ματαιώσει εν </w:t>
      </w:r>
      <w:proofErr w:type="spellStart"/>
      <w:r w:rsidRPr="00DA0649">
        <w:rPr>
          <w:sz w:val="20"/>
          <w:lang w:val="el-GR"/>
        </w:rPr>
        <w:t>όλω</w:t>
      </w:r>
      <w:proofErr w:type="spellEnd"/>
      <w:r w:rsidRPr="00DA0649">
        <w:rPr>
          <w:sz w:val="20"/>
          <w:lang w:val="el-GR"/>
        </w:rPr>
        <w:t xml:space="preserve"> ή εν μέρει, αιτιολογημένα, τη διαδικασία ανάθεσης, για τους λόγους και υπό τους όρους του άρθρου 106 του ν. 4412/2016, μετά από γνώμη της αρμόδιας Επιτροπής του Διαγωνισμού. Επίσης, αν διαπιστωθούν σφάλματα ή παραλείψεις σε οποιοδήποτε στάδιο της διαδικασίας ανάθεσης, μπορεί, μετά από γνώμη της ως άνω Επιτροπής, να ακυρώσει μερικώς τη διαδικασία ή να αναμορφώσει ανάλογα το αποτέλεσμά της ή να αποφασίσει την επανάληψή της από το σημείο που εμφιλοχώρησε το σφάλμα ή η παράλειψη. </w:t>
      </w:r>
    </w:p>
    <w:p w:rsidR="00951220" w:rsidRPr="00DA0649" w:rsidRDefault="00951220" w:rsidP="00CB7B97">
      <w:pPr>
        <w:spacing w:after="40"/>
        <w:rPr>
          <w:sz w:val="20"/>
          <w:lang w:val="el-GR"/>
        </w:rPr>
      </w:pPr>
      <w:r w:rsidRPr="00DA0649">
        <w:rPr>
          <w:sz w:val="20"/>
          <w:lang w:val="el-GR"/>
        </w:rPr>
        <w:t>Ειδικότερα, η αναθέτουσα αρχή ματαιώνει τη διαδικασία σύναψης όταν αυτή αποβεί άγονη είτε λόγω μη υποβολής προσφοράς είτε λόγω απόρριψης όλων των προσφορών, καθώς και στην περίπτωση του δευτέρου εδαφίου της παρ. 7 του άρθρου 105, περί κατακύρωσης και σύναψης σύμβασης.</w:t>
      </w:r>
    </w:p>
    <w:p w:rsidR="00951220" w:rsidRPr="00DA0649" w:rsidRDefault="00951220" w:rsidP="00CB7B97">
      <w:pPr>
        <w:spacing w:after="40"/>
        <w:rPr>
          <w:sz w:val="20"/>
          <w:lang w:val="el-GR"/>
        </w:rPr>
      </w:pPr>
      <w:r w:rsidRPr="00DA0649">
        <w:rPr>
          <w:sz w:val="20"/>
          <w:lang w:val="el-GR"/>
        </w:rPr>
        <w:t>Επίσης μπορεί να ματαιώσει τη διαδικασία:  α) λόγω παράτυπης διεξαγωγής της διαδικασίας ανάθεσης, εκτός εάν μπορεί να θεραπεύσει το σφάλμα ή την παράλειψη σύμφωνα με την παρ. 3 του άρθρου 106 , β) αν οι οικονομικές και τεχνικές παράμετροι που σχετίζονται με τη διαδικασία ανάθεσης άλλαξαν ουσιωδώς και η εκτέλεση του συμβατικού αντικειμένου δεν ενδιαφέρει πλέον την αναθέτουσα αρχή ή τον φορέα για τον οποίο προορίζεται το υπό ανάθεση αντικείμενο, γ) αν λόγω ανωτέρας βίας, δεν είναι δυνατή η κανονική εκτέλεση της σύμβασης, δ) αν η επιλεγείσα προσφορά κριθεί ως μη συμφέρουσα από οικονομική άποψη, ε) στην περίπτωση των παρ. 3 και 4 του άρθρου 97, περί χρόνου ισχύος προσφορών, στ) για άλλους επιτακτικούς λόγους δημοσίου συμφέροντος, όπως ιδίως, δημόσιας υγείας ή προστασίας του περιβάλλοντος.</w:t>
      </w:r>
    </w:p>
    <w:p w:rsidR="00951220" w:rsidRPr="00DA0649" w:rsidRDefault="00951220">
      <w:pPr>
        <w:rPr>
          <w:sz w:val="18"/>
          <w:lang w:val="el-GR"/>
        </w:rPr>
      </w:pPr>
    </w:p>
    <w:p w:rsidR="006A2664" w:rsidRPr="00DA0649" w:rsidRDefault="006A2664" w:rsidP="00DA0649">
      <w:pPr>
        <w:pStyle w:val="1"/>
        <w:spacing w:before="240" w:after="120"/>
        <w:rPr>
          <w:rFonts w:ascii="Calibri" w:hAnsi="Calibri" w:cs="Calibri"/>
          <w:sz w:val="24"/>
          <w:lang w:val="el-GR"/>
        </w:rPr>
      </w:pPr>
      <w:bookmarkStart w:id="54" w:name="_Toc97118732"/>
      <w:bookmarkStart w:id="55" w:name="_Toc145327812"/>
      <w:r w:rsidRPr="00F650A0">
        <w:rPr>
          <w:rFonts w:ascii="Calibri" w:hAnsi="Calibri" w:cs="Calibri"/>
          <w:lang w:val="el-GR"/>
        </w:rPr>
        <w:lastRenderedPageBreak/>
        <w:t>4.</w:t>
      </w:r>
      <w:r w:rsidRPr="00F650A0">
        <w:rPr>
          <w:rFonts w:ascii="Calibri" w:hAnsi="Calibri" w:cs="Calibri"/>
          <w:lang w:val="el-GR"/>
        </w:rPr>
        <w:tab/>
        <w:t>ΟΡΟΙ ΕΚΤΕΛΕΣΗΣ ΤΗΣ ΣΥΜΒΑΣΗΣ</w:t>
      </w:r>
      <w:bookmarkEnd w:id="54"/>
      <w:bookmarkEnd w:id="55"/>
      <w:r w:rsidRPr="00F650A0">
        <w:rPr>
          <w:rFonts w:ascii="Calibri" w:hAnsi="Calibri" w:cs="Calibri"/>
          <w:lang w:val="el-GR"/>
        </w:rPr>
        <w:t xml:space="preserve"> </w:t>
      </w:r>
    </w:p>
    <w:p w:rsidR="006A2664" w:rsidRPr="00D66720" w:rsidRDefault="006A2664">
      <w:pPr>
        <w:pStyle w:val="20"/>
        <w:rPr>
          <w:rFonts w:ascii="Calibri" w:hAnsi="Calibri" w:cs="Calibri"/>
          <w:lang w:val="el-GR"/>
        </w:rPr>
      </w:pPr>
      <w:bookmarkStart w:id="56" w:name="_Toc145327813"/>
      <w:r w:rsidRPr="00D66720">
        <w:rPr>
          <w:rFonts w:ascii="Calibri" w:hAnsi="Calibri" w:cs="Calibri"/>
          <w:lang w:val="el-GR"/>
        </w:rPr>
        <w:t>4.1</w:t>
      </w:r>
      <w:r w:rsidR="00DA684D" w:rsidRPr="00D66720">
        <w:rPr>
          <w:rFonts w:ascii="Calibri" w:hAnsi="Calibri" w:cs="Calibri"/>
          <w:lang w:val="el-GR"/>
        </w:rPr>
        <w:t>.</w:t>
      </w:r>
      <w:r w:rsidRPr="00D66720">
        <w:rPr>
          <w:rFonts w:ascii="Calibri" w:hAnsi="Calibri" w:cs="Calibri"/>
          <w:lang w:val="el-GR"/>
        </w:rPr>
        <w:tab/>
      </w:r>
      <w:r w:rsidR="00C237D0" w:rsidRPr="00D66720">
        <w:rPr>
          <w:rFonts w:ascii="Calibri" w:hAnsi="Calibri" w:cs="Calibri"/>
          <w:lang w:val="el-GR"/>
        </w:rPr>
        <w:t>Εγγυήσεις  (</w:t>
      </w:r>
      <w:r w:rsidR="00CB7B97" w:rsidRPr="00D66720">
        <w:rPr>
          <w:rFonts w:ascii="Calibri" w:hAnsi="Calibri" w:cs="Calibri"/>
          <w:lang w:val="el-GR"/>
        </w:rPr>
        <w:t>κ</w:t>
      </w:r>
      <w:r w:rsidRPr="00D66720">
        <w:rPr>
          <w:rFonts w:ascii="Calibri" w:hAnsi="Calibri" w:cs="Calibri"/>
          <w:lang w:val="el-GR"/>
        </w:rPr>
        <w:t>αλής εκτέλεσης</w:t>
      </w:r>
      <w:r w:rsidR="00C237D0" w:rsidRPr="00D66720">
        <w:rPr>
          <w:rFonts w:ascii="Calibri" w:hAnsi="Calibri" w:cs="Calibri"/>
          <w:lang w:val="el-GR"/>
        </w:rPr>
        <w:t>)</w:t>
      </w:r>
      <w:bookmarkEnd w:id="56"/>
    </w:p>
    <w:p w:rsidR="0013753F" w:rsidRPr="005273C9" w:rsidRDefault="00AA4218" w:rsidP="00D62AA0">
      <w:pPr>
        <w:spacing w:after="40"/>
        <w:rPr>
          <w:sz w:val="20"/>
          <w:lang w:val="el-GR"/>
        </w:rPr>
      </w:pPr>
      <w:r w:rsidRPr="00DA0649">
        <w:rPr>
          <w:sz w:val="20"/>
          <w:lang w:val="el-GR"/>
        </w:rPr>
        <w:t xml:space="preserve">Για την υπογραφή της σύμβασης απαιτείται η παροχή εγγύησης καλής εκτέλεσης, σύμφωνα με το άρθρο 72 παρ. 4 του ν. 4412/2016, το ύψος της οποίας ανέρχεται σε ποσοστό 4% επί της εκτιμώμενης αξίας της σύμβασης ή του τμήματος της σύμβασης, χωρίς να συμπεριλαμβάνονται τα δικαιώματα προαίρεσης </w:t>
      </w:r>
      <w:r w:rsidR="00412C92">
        <w:rPr>
          <w:sz w:val="20"/>
          <w:lang w:val="el-GR"/>
        </w:rPr>
        <w:t xml:space="preserve">ήτοι 4.800,00 ευρώ </w:t>
      </w:r>
      <w:r w:rsidRPr="00DA0649">
        <w:rPr>
          <w:sz w:val="20"/>
          <w:lang w:val="el-GR"/>
        </w:rPr>
        <w:t>και κατατίθεται μέχρι και την υπογραφή του συμφωνητικού.</w:t>
      </w:r>
      <w:r w:rsidR="00815599" w:rsidRPr="00DA0649">
        <w:rPr>
          <w:sz w:val="20"/>
          <w:lang w:val="el-GR"/>
        </w:rPr>
        <w:t xml:space="preserve"> </w:t>
      </w:r>
    </w:p>
    <w:p w:rsidR="00DA684D" w:rsidRPr="00DA0649" w:rsidRDefault="006A2664" w:rsidP="00D62AA0">
      <w:pPr>
        <w:spacing w:after="40"/>
        <w:rPr>
          <w:sz w:val="20"/>
          <w:lang w:val="el-GR"/>
        </w:rPr>
      </w:pPr>
      <w:r w:rsidRPr="00DA0649">
        <w:rPr>
          <w:sz w:val="20"/>
          <w:lang w:val="el-GR"/>
        </w:rPr>
        <w:t>Η εγγύηση καλής εκτέλεσης, προκειμένου να γίνει αποδεκτή, πρέπει να περιλαμβάνει κατ' ελάχιστον τα αναφερόμενα στην παράγραφο 2.1.5. στοιχεία της παρούσας και επιπλέον τον αριθμό και τον τίτλο της σχετικής σύμβασης</w:t>
      </w:r>
      <w:r w:rsidR="00DA684D" w:rsidRPr="00DA0649">
        <w:rPr>
          <w:sz w:val="20"/>
          <w:lang w:val="el-GR"/>
        </w:rPr>
        <w:t>.</w:t>
      </w:r>
      <w:r w:rsidR="00D064F0" w:rsidRPr="00DA0649">
        <w:rPr>
          <w:lang w:val="el-GR"/>
        </w:rPr>
        <w:t xml:space="preserve"> </w:t>
      </w:r>
      <w:r w:rsidR="00D064F0" w:rsidRPr="00DA0649">
        <w:rPr>
          <w:sz w:val="20"/>
          <w:lang w:val="el-GR"/>
        </w:rPr>
        <w:t>Το περιεχόμενό της είναι σύμφωνο με τα οριζόμενα</w:t>
      </w:r>
      <w:r w:rsidR="00D04E40" w:rsidRPr="00DA0649">
        <w:rPr>
          <w:sz w:val="20"/>
          <w:lang w:val="el-GR"/>
        </w:rPr>
        <w:t xml:space="preserve"> στο άρθρο 72 του ν. 4412/2016.</w:t>
      </w:r>
    </w:p>
    <w:p w:rsidR="00F96BCF" w:rsidRDefault="006A2664" w:rsidP="00D62AA0">
      <w:pPr>
        <w:spacing w:after="40"/>
        <w:rPr>
          <w:sz w:val="20"/>
          <w:lang w:val="el-GR"/>
        </w:rPr>
      </w:pPr>
      <w:r w:rsidRPr="00DA0649">
        <w:rPr>
          <w:sz w:val="20"/>
          <w:lang w:val="el-GR"/>
        </w:rPr>
        <w:t>Η εγγύηση καλής εκτέλεσης της σύμβασης καλύπτει συνολικά και χωρίς διακρίσεις την εφαρμογή όλων των όρων της σύμβασης και κάθε απαίτηση της αναθέτουσας αρχής έναντι του αναδόχου</w:t>
      </w:r>
      <w:r w:rsidR="002649A7" w:rsidRPr="00DA0649">
        <w:rPr>
          <w:sz w:val="20"/>
          <w:lang w:val="el-GR"/>
        </w:rPr>
        <w:t>.</w:t>
      </w:r>
      <w:r w:rsidRPr="00DA0649">
        <w:rPr>
          <w:sz w:val="20"/>
          <w:lang w:val="el-GR"/>
        </w:rPr>
        <w:t xml:space="preserve"> </w:t>
      </w:r>
    </w:p>
    <w:p w:rsidR="00F96BCF" w:rsidRPr="005273C9" w:rsidRDefault="002649A7" w:rsidP="00D62AA0">
      <w:pPr>
        <w:spacing w:after="40"/>
        <w:rPr>
          <w:sz w:val="20"/>
          <w:lang w:val="el-GR"/>
        </w:rPr>
      </w:pPr>
      <w:r w:rsidRPr="00DA0649">
        <w:rPr>
          <w:sz w:val="20"/>
          <w:lang w:val="el-GR"/>
        </w:rPr>
        <w:t>Σε περίπτωση τροποποίησης της σύμβασης κατά την παράγραφο 4.5, η οποία συνεπάγεται αύξηση της συμβατικής αξίας, ο ανάδοχος οφείλει να καταθέσει μέχρι την υπογραφή της τροποποιημένης σύμβασης, συμπληρωματική εγγύηση καλής εκτέλεσης, το ύψος της οποίας ανέρχεται σε ποσοστό 4% επί του ποσού της αύξησης της αξίας της σύμβασης.</w:t>
      </w:r>
      <w:r w:rsidR="00DA0649">
        <w:rPr>
          <w:sz w:val="20"/>
          <w:lang w:val="el-GR"/>
        </w:rPr>
        <w:t xml:space="preserve"> </w:t>
      </w:r>
    </w:p>
    <w:p w:rsidR="0013753F" w:rsidRPr="005273C9" w:rsidRDefault="0013753F" w:rsidP="00D62AA0">
      <w:pPr>
        <w:spacing w:after="40"/>
        <w:rPr>
          <w:sz w:val="20"/>
          <w:lang w:val="el-GR"/>
        </w:rPr>
      </w:pPr>
      <w:r w:rsidRPr="0013753F">
        <w:rPr>
          <w:sz w:val="20"/>
          <w:lang w:val="el-GR"/>
        </w:rPr>
        <w:t>Η εγγύηση καλής εκτέλεσης καταπίπτει υπέρ της αναθέτουσας αρχής στην περίπτωση παραβίασης, από τον ανάδοχο, των όρων της σύμβασης, όπως αυτή ειδικότερα ορίζει.</w:t>
      </w:r>
    </w:p>
    <w:p w:rsidR="0013753F" w:rsidRPr="0013753F" w:rsidRDefault="0013753F" w:rsidP="00D62AA0">
      <w:pPr>
        <w:spacing w:after="40"/>
        <w:rPr>
          <w:sz w:val="20"/>
          <w:lang w:val="el-GR"/>
        </w:rPr>
      </w:pPr>
      <w:r w:rsidRPr="0013753F">
        <w:rPr>
          <w:sz w:val="20"/>
          <w:lang w:val="el-GR"/>
        </w:rPr>
        <w:t xml:space="preserve">Ο χρόνος ισχύος της εγγύησης καλής εκτέλεσης πρέπει να είναι μεγαλύτερος από τον συμβατικό χρόνο φόρτωσης ή παράδοσης, για διάστημα </w:t>
      </w:r>
      <w:r>
        <w:rPr>
          <w:sz w:val="20"/>
          <w:lang w:val="el-GR"/>
        </w:rPr>
        <w:t>δύο μηνών.</w:t>
      </w:r>
    </w:p>
    <w:p w:rsidR="00F96BCF" w:rsidRDefault="006A2664" w:rsidP="00D62AA0">
      <w:pPr>
        <w:spacing w:after="40"/>
        <w:rPr>
          <w:sz w:val="20"/>
          <w:lang w:val="el-GR"/>
        </w:rPr>
      </w:pPr>
      <w:r w:rsidRPr="00DA0649">
        <w:rPr>
          <w:sz w:val="20"/>
          <w:lang w:val="el-GR"/>
        </w:rPr>
        <w:t>Η εγγύηση καλής εκτέλεσης επιστρέφ</w:t>
      </w:r>
      <w:r w:rsidR="00153B3A" w:rsidRPr="00DA0649">
        <w:rPr>
          <w:sz w:val="20"/>
          <w:lang w:val="el-GR"/>
        </w:rPr>
        <w:t>ετ</w:t>
      </w:r>
      <w:r w:rsidRPr="00DA0649">
        <w:rPr>
          <w:sz w:val="20"/>
          <w:lang w:val="el-GR"/>
        </w:rPr>
        <w:t>αι στο σύνολό τ</w:t>
      </w:r>
      <w:r w:rsidR="00153B3A" w:rsidRPr="00DA0649">
        <w:rPr>
          <w:sz w:val="20"/>
          <w:lang w:val="el-GR"/>
        </w:rPr>
        <w:t>ης</w:t>
      </w:r>
      <w:r w:rsidRPr="00DA0649">
        <w:rPr>
          <w:sz w:val="20"/>
          <w:lang w:val="el-GR"/>
        </w:rPr>
        <w:t xml:space="preserve"> μετά την οριστική ποσοτική και ποιοτική παραλαβή </w:t>
      </w:r>
      <w:r w:rsidR="007326EC" w:rsidRPr="00DA0649">
        <w:rPr>
          <w:sz w:val="20"/>
          <w:lang w:val="el-GR"/>
        </w:rPr>
        <w:t xml:space="preserve">του συνόλου </w:t>
      </w:r>
      <w:r w:rsidRPr="00DA0649">
        <w:rPr>
          <w:sz w:val="20"/>
          <w:lang w:val="el-GR"/>
        </w:rPr>
        <w:t>του αντικειμένου της σύμβασης.</w:t>
      </w:r>
      <w:r w:rsidR="00DA0649">
        <w:rPr>
          <w:sz w:val="20"/>
          <w:lang w:val="el-GR"/>
        </w:rPr>
        <w:t xml:space="preserve"> </w:t>
      </w:r>
    </w:p>
    <w:p w:rsidR="002649A7" w:rsidRPr="00DA0649" w:rsidRDefault="002649A7" w:rsidP="00D62AA0">
      <w:pPr>
        <w:spacing w:after="40"/>
        <w:rPr>
          <w:sz w:val="20"/>
          <w:lang w:val="el-GR"/>
        </w:rPr>
      </w:pPr>
      <w:r w:rsidRPr="00DA0649">
        <w:rPr>
          <w:sz w:val="20"/>
          <w:lang w:val="el-GR"/>
        </w:rPr>
        <w:t xml:space="preserve">Σε περίπτωση που στο πρωτόκολλο οριστικής και ποσοτικής παραλαβής αναφέρονται παρατηρήσεις ή υπάρχει εκπρόθεσμη </w:t>
      </w:r>
      <w:r w:rsidR="00815599" w:rsidRPr="00DA0649">
        <w:rPr>
          <w:sz w:val="20"/>
          <w:lang w:val="el-GR"/>
        </w:rPr>
        <w:t>παροχή</w:t>
      </w:r>
      <w:r w:rsidRPr="00DA0649">
        <w:rPr>
          <w:sz w:val="20"/>
          <w:lang w:val="el-GR"/>
        </w:rPr>
        <w:t>, η επιστροφή της εγγυητικής καλής εκτέλεσης γίνεται μετά από την αντιμετώπιση, σύμφωνα με όσα προβλέπονται, των παρατηρήσεων και του εκπρόθεσμου.</w:t>
      </w:r>
    </w:p>
    <w:p w:rsidR="006A2664" w:rsidRPr="00A57DA8" w:rsidRDefault="006A2664">
      <w:pPr>
        <w:pStyle w:val="20"/>
        <w:rPr>
          <w:rFonts w:ascii="Calibri" w:hAnsi="Calibri" w:cs="Calibri"/>
          <w:lang w:val="el-GR"/>
        </w:rPr>
      </w:pPr>
      <w:bookmarkStart w:id="57" w:name="_Toc145327814"/>
      <w:r w:rsidRPr="00A57DA8">
        <w:rPr>
          <w:rFonts w:ascii="Calibri" w:hAnsi="Calibri" w:cs="Calibri"/>
          <w:lang w:val="el-GR"/>
        </w:rPr>
        <w:t xml:space="preserve">4.2 </w:t>
      </w:r>
      <w:r w:rsidRPr="00A57DA8">
        <w:rPr>
          <w:rFonts w:ascii="Calibri" w:hAnsi="Calibri" w:cs="Calibri"/>
          <w:lang w:val="el-GR"/>
        </w:rPr>
        <w:tab/>
        <w:t>Συμβατικό Πλαίσιο - Εφαρμοστέα Νομοθεσία</w:t>
      </w:r>
      <w:bookmarkEnd w:id="57"/>
      <w:r w:rsidRPr="00A57DA8">
        <w:rPr>
          <w:rFonts w:ascii="Calibri" w:hAnsi="Calibri" w:cs="Calibri"/>
          <w:lang w:val="el-GR"/>
        </w:rPr>
        <w:t xml:space="preserve"> </w:t>
      </w:r>
    </w:p>
    <w:p w:rsidR="002649A7" w:rsidRPr="00DA0649" w:rsidRDefault="002649A7">
      <w:pPr>
        <w:rPr>
          <w:sz w:val="20"/>
          <w:lang w:val="el-GR"/>
        </w:rPr>
      </w:pPr>
      <w:r w:rsidRPr="00DA0649">
        <w:rPr>
          <w:sz w:val="20"/>
          <w:lang w:val="el-GR"/>
        </w:rPr>
        <w:t>Κατά την εκτέλεση της σύμβασης εφαρμόζονται οι διατάξεις του ν. 4412/2016, οι όροι της παρούσας διακήρυξης  και συμπληρωματικά ο Αστικός Κώδικας.</w:t>
      </w:r>
    </w:p>
    <w:p w:rsidR="006A2664" w:rsidRPr="00A57DA8" w:rsidRDefault="006A2664">
      <w:pPr>
        <w:pStyle w:val="20"/>
        <w:rPr>
          <w:rFonts w:ascii="Calibri" w:hAnsi="Calibri" w:cs="Calibri"/>
          <w:lang w:val="el-GR"/>
        </w:rPr>
      </w:pPr>
      <w:bookmarkStart w:id="58" w:name="_Toc145327815"/>
      <w:r w:rsidRPr="00A57DA8">
        <w:rPr>
          <w:rFonts w:ascii="Calibri" w:hAnsi="Calibri" w:cs="Calibri"/>
          <w:lang w:val="el-GR"/>
        </w:rPr>
        <w:t>4.3</w:t>
      </w:r>
      <w:r w:rsidRPr="00A57DA8">
        <w:rPr>
          <w:rFonts w:ascii="Calibri" w:hAnsi="Calibri" w:cs="Calibri"/>
          <w:lang w:val="el-GR"/>
        </w:rPr>
        <w:tab/>
        <w:t>Όροι εκτέλεσης της σύμβασης</w:t>
      </w:r>
      <w:bookmarkEnd w:id="58"/>
    </w:p>
    <w:p w:rsidR="006A2664" w:rsidRPr="00A263DD" w:rsidRDefault="006A2664" w:rsidP="00D62AA0">
      <w:pPr>
        <w:spacing w:after="40"/>
        <w:rPr>
          <w:sz w:val="20"/>
          <w:lang w:val="el-GR"/>
        </w:rPr>
      </w:pPr>
      <w:r w:rsidRPr="00A263DD">
        <w:rPr>
          <w:rFonts w:cs="Trebuchet MS"/>
          <w:b/>
          <w:color w:val="000000"/>
          <w:sz w:val="20"/>
          <w:szCs w:val="22"/>
          <w:lang w:val="el-GR" w:eastAsia="el-GR"/>
        </w:rPr>
        <w:t>4.3.1</w:t>
      </w:r>
      <w:r w:rsidRPr="00A263DD">
        <w:rPr>
          <w:rFonts w:cs="Trebuchet MS"/>
          <w:color w:val="000000"/>
          <w:sz w:val="20"/>
          <w:szCs w:val="22"/>
          <w:lang w:val="el-GR" w:eastAsia="el-GR"/>
        </w:rPr>
        <w:t xml:space="preserve"> Κατά την εκτέλεση της σύμβασης ο ανάδοχος τηρεί τις υποχρεώσεις στους τομείς του περιβαλλοντικού, κοινωνικοασφαλιστικού και εργατικού δικαίου, που έχουν θεσπισθεί με το δίκαιο της Ένωσης, το εθνικό δίκαιο, συλλογικές συμβάσεις ή διεθνείς διατάξεις περιβαλλοντικού, κοινωνικοασφαλιστικού και εργατικού δικαίου, οι οποίες απαριθμούνται στο </w:t>
      </w:r>
      <w:hyperlink r:id="rId22" w:anchor="pararthma_A_X" w:history="1">
        <w:r w:rsidRPr="00A263DD">
          <w:rPr>
            <w:rStyle w:val="-"/>
            <w:rFonts w:cs="Trebuchet MS"/>
            <w:color w:val="auto"/>
            <w:sz w:val="20"/>
            <w:szCs w:val="22"/>
            <w:u w:val="none"/>
            <w:lang w:val="el-GR" w:eastAsia="el-GR"/>
          </w:rPr>
          <w:t>Παράρτημα X του Προσαρτήματος Α΄</w:t>
        </w:r>
      </w:hyperlink>
      <w:r w:rsidR="000C4DBF" w:rsidRPr="00A263DD">
        <w:rPr>
          <w:rFonts w:cs="Trebuchet MS"/>
          <w:sz w:val="20"/>
          <w:szCs w:val="22"/>
          <w:lang w:val="el-GR" w:eastAsia="el-GR"/>
        </w:rPr>
        <w:t xml:space="preserve"> του ν. 4412/2016.</w:t>
      </w:r>
    </w:p>
    <w:p w:rsidR="006A2664" w:rsidRPr="00A263DD" w:rsidRDefault="006A2664" w:rsidP="00D62AA0">
      <w:pPr>
        <w:spacing w:after="40"/>
        <w:rPr>
          <w:sz w:val="20"/>
          <w:lang w:val="el-GR"/>
        </w:rPr>
      </w:pPr>
      <w:r w:rsidRPr="00A263DD">
        <w:rPr>
          <w:sz w:val="20"/>
          <w:lang w:val="el-GR"/>
        </w:rPr>
        <w:t>Η τήρηση των εν λόγω υποχρεώσεων από τον ανάδοχο και τους υπεργολάβους του ελέγχεται και βεβαιώνεται από τα όργανα που επιβλέπουν την εκτέλεση της σύμβασης και τις αρμόδιες δημόσιες αρχές και υπηρεσίες που ενεργούν εντός των ορίων της ευθύνης και της αρμοδιότητάς τους.</w:t>
      </w:r>
    </w:p>
    <w:p w:rsidR="007326EC" w:rsidRPr="00A263DD" w:rsidRDefault="006A2664" w:rsidP="00D62A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40"/>
        <w:rPr>
          <w:sz w:val="20"/>
          <w:lang w:val="el-GR"/>
        </w:rPr>
      </w:pPr>
      <w:r w:rsidRPr="00A263DD">
        <w:rPr>
          <w:b/>
          <w:sz w:val="20"/>
          <w:lang w:val="el-GR"/>
        </w:rPr>
        <w:t>4.3.2</w:t>
      </w:r>
      <w:r w:rsidRPr="00A263DD">
        <w:rPr>
          <w:sz w:val="20"/>
          <w:lang w:val="el-GR"/>
        </w:rPr>
        <w:t xml:space="preserve"> </w:t>
      </w:r>
      <w:r w:rsidR="007326EC" w:rsidRPr="00A263DD">
        <w:rPr>
          <w:sz w:val="20"/>
          <w:lang w:val="el-GR"/>
        </w:rPr>
        <w:t>Ο ανάδοχος δεσμεύεται ότι:</w:t>
      </w:r>
    </w:p>
    <w:p w:rsidR="007326EC" w:rsidRPr="00A263DD" w:rsidRDefault="003D0F19" w:rsidP="007326EC">
      <w:pPr>
        <w:suppressAutoHyphens w:val="0"/>
        <w:autoSpaceDE w:val="0"/>
        <w:autoSpaceDN w:val="0"/>
        <w:adjustRightInd w:val="0"/>
        <w:spacing w:after="40"/>
        <w:rPr>
          <w:color w:val="000000"/>
          <w:sz w:val="20"/>
          <w:szCs w:val="22"/>
          <w:lang w:val="el-GR" w:eastAsia="el-GR"/>
        </w:rPr>
      </w:pPr>
      <w:r w:rsidRPr="00A263DD">
        <w:rPr>
          <w:color w:val="000000"/>
          <w:sz w:val="20"/>
          <w:szCs w:val="22"/>
          <w:lang w:val="el-GR" w:eastAsia="el-GR"/>
        </w:rPr>
        <w:t>α) σε όλα τα στάδια που προηγήθηκαν της σύμβασης δεν ενήργησε αθέμιτα, παράνομα ή καταχρηστικά και ότι θα εξακολουθήσει να μην ενεργεί κατ` αυτόν τον τρόπο κατά το στάδιο εκτέλεσης της σύμβασης,</w:t>
      </w:r>
    </w:p>
    <w:p w:rsidR="003D0F19" w:rsidRPr="00A263DD" w:rsidRDefault="003D0F19" w:rsidP="007326EC">
      <w:pPr>
        <w:suppressAutoHyphens w:val="0"/>
        <w:autoSpaceDE w:val="0"/>
        <w:autoSpaceDN w:val="0"/>
        <w:adjustRightInd w:val="0"/>
        <w:spacing w:after="40"/>
        <w:rPr>
          <w:color w:val="000000"/>
          <w:sz w:val="20"/>
          <w:szCs w:val="22"/>
          <w:lang w:val="el-GR" w:eastAsia="el-GR"/>
        </w:rPr>
      </w:pPr>
      <w:r w:rsidRPr="00A263DD">
        <w:rPr>
          <w:color w:val="000000"/>
          <w:sz w:val="20"/>
          <w:szCs w:val="22"/>
          <w:lang w:val="el-GR" w:eastAsia="el-GR"/>
        </w:rPr>
        <w:t>β) ότι θα δηλώσει αμελλητί στην αναθέτουσα αρχή, από τη στιγμή που λάβει γνώση,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νομίμων ή εξουσιοδοτημένων εκπροσώπων του καθώς και υπαλλήλων ή συνεργατών τους οποίους απασχολεί στην εκτέλεση της σύμβασης (π.χ. με σύμβαση υπεργολαβίας) και μελών του προσωπικού της αναθέτουσας αρχής που εμπλέκονται καθ’ οιονδήποτε τρόπο στη διαδικασία εκτέλεσης της σύμβασης ή/και μπορούν να επηρεάσουν την έκβαση και τις αποφάσεις της αναθέτουσας αρχής περί την εκτέλεσή της, οποτεδήποτε και εάν η κατάσταση αυτή προκύψει κατά τη διάρκεια εκτέλεσης της σύμβασης</w:t>
      </w:r>
      <w:r w:rsidR="00D66720" w:rsidRPr="00D66720">
        <w:rPr>
          <w:rFonts w:eastAsia="Calibri"/>
          <w:sz w:val="20"/>
          <w:vertAlign w:val="superscript"/>
          <w:lang w:val="el-GR"/>
        </w:rPr>
        <w:footnoteReference w:id="117"/>
      </w:r>
      <w:r w:rsidRPr="00D66720">
        <w:rPr>
          <w:i/>
          <w:color w:val="000000"/>
          <w:sz w:val="18"/>
          <w:szCs w:val="22"/>
          <w:lang w:val="el-GR" w:eastAsia="el-GR"/>
        </w:rPr>
        <w:t>.</w:t>
      </w:r>
      <w:r w:rsidRPr="00D66720">
        <w:rPr>
          <w:color w:val="000000"/>
          <w:sz w:val="18"/>
          <w:szCs w:val="22"/>
          <w:lang w:val="el-GR" w:eastAsia="el-GR"/>
        </w:rPr>
        <w:t xml:space="preserve"> </w:t>
      </w:r>
    </w:p>
    <w:p w:rsidR="003D0F19" w:rsidRPr="00A263DD" w:rsidRDefault="003D0F19" w:rsidP="003D0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40"/>
        <w:rPr>
          <w:rStyle w:val="-"/>
          <w:color w:val="auto"/>
          <w:sz w:val="20"/>
          <w:u w:val="none"/>
          <w:lang w:val="el-GR"/>
        </w:rPr>
      </w:pPr>
      <w:r w:rsidRPr="00A263DD">
        <w:rPr>
          <w:color w:val="000000"/>
          <w:sz w:val="20"/>
          <w:szCs w:val="22"/>
          <w:lang w:val="el-GR" w:eastAsia="el-GR"/>
        </w:rPr>
        <w:t>Οι υποχρεώσεις και οι απαγορεύσεις της ρήτρας αυτής ισχύουν, αν ο ανάδοχος είναι ένωση, για όλα τα μέλη της ένωσης, καθώς και για τους υπεργολάβους που χρησιμοποιεί. Στο συμφωνητικό περιλαμβάνεται σχετική δεσμευτική δήλωση τόσο του αναδόχου όσο και των υπεργολάβων του.</w:t>
      </w:r>
    </w:p>
    <w:p w:rsidR="006A2664" w:rsidRPr="00F650A0" w:rsidRDefault="006A2664" w:rsidP="00DA0649">
      <w:pPr>
        <w:pStyle w:val="20"/>
        <w:spacing w:before="120"/>
        <w:rPr>
          <w:rFonts w:ascii="Calibri" w:hAnsi="Calibri" w:cs="Calibri"/>
          <w:lang w:val="el-GR"/>
        </w:rPr>
      </w:pPr>
      <w:bookmarkStart w:id="59" w:name="_Toc145327816"/>
      <w:r w:rsidRPr="00F650A0">
        <w:rPr>
          <w:rFonts w:ascii="Calibri" w:hAnsi="Calibri" w:cs="Calibri"/>
          <w:lang w:val="el-GR"/>
        </w:rPr>
        <w:lastRenderedPageBreak/>
        <w:t>4.4</w:t>
      </w:r>
      <w:r w:rsidRPr="00F650A0">
        <w:rPr>
          <w:rFonts w:ascii="Calibri" w:hAnsi="Calibri" w:cs="Calibri"/>
          <w:lang w:val="el-GR"/>
        </w:rPr>
        <w:tab/>
        <w:t>Υπεργολαβία</w:t>
      </w:r>
      <w:bookmarkEnd w:id="59"/>
    </w:p>
    <w:p w:rsidR="006A2664" w:rsidRPr="00A263DD" w:rsidRDefault="006A2664" w:rsidP="00D62AA0">
      <w:pPr>
        <w:spacing w:after="40"/>
        <w:rPr>
          <w:sz w:val="20"/>
          <w:lang w:val="el-GR"/>
        </w:rPr>
      </w:pPr>
      <w:r w:rsidRPr="00A263DD">
        <w:rPr>
          <w:b/>
          <w:bCs/>
          <w:sz w:val="20"/>
          <w:lang w:val="el-GR"/>
        </w:rPr>
        <w:t xml:space="preserve">4.4.1. </w:t>
      </w:r>
      <w:r w:rsidRPr="00A263DD">
        <w:rPr>
          <w:sz w:val="20"/>
          <w:lang w:val="el-GR"/>
        </w:rPr>
        <w:t xml:space="preserve">Ο Ανάδοχος δεν απαλλάσσεται από τις συμβατικές του υποχρεώσεις και ευθύνες λόγω ανάθεσης της εκτέλεσης τμήματος/τμημάτων της σύμβασης σε υπεργολάβους. Η τήρηση των υποχρεώσεων της παρ. 2 του άρθρου 18 του ν. 4412/2016 από υπεργολάβους δεν αίρει την ευθύνη του κυρίου αναδόχου. </w:t>
      </w:r>
    </w:p>
    <w:p w:rsidR="00101663" w:rsidRPr="00A263DD" w:rsidRDefault="006A2664" w:rsidP="00D62AA0">
      <w:pPr>
        <w:spacing w:after="40"/>
        <w:rPr>
          <w:sz w:val="20"/>
          <w:lang w:val="el-GR"/>
        </w:rPr>
      </w:pPr>
      <w:r w:rsidRPr="00A263DD">
        <w:rPr>
          <w:b/>
          <w:bCs/>
          <w:sz w:val="20"/>
          <w:lang w:val="el-GR"/>
        </w:rPr>
        <w:t xml:space="preserve">4.4.2. </w:t>
      </w:r>
      <w:r w:rsidRPr="00A263DD">
        <w:rPr>
          <w:sz w:val="20"/>
          <w:lang w:val="el-GR"/>
        </w:rPr>
        <w:t xml:space="preserve">Κατά την υπογραφή της σύμβασης ο κύριος ανάδοχος υποχρεούται να αναφέρει στην αναθέτουσα αρχή το όνομα, τα στοιχεία επικοινωνίας και τους νόμιμους εκπροσώπους των υπεργολάβων του, οι οποίοι συμμετέχουν στην εκτέλεση αυτής, εφόσον είναι γνωστά τη συγκεκριμένη χρονική στιγμή.  Επιπλέον, υποχρεούται να γνωστοποιεί στην αναθέτουσα αρχή κάθε αλλαγή των πληροφοριών αυτών, κατά τη διάρκεια της σύμβασης, καθώς και τις απαιτούμενες πληροφορίες σχετικά με κάθε νέο υπεργολάβο, τον οποίο ο κύριος ανάδοχος χρησιμοποιεί εν συνεχεία στην εν λόγω σύμβαση, </w:t>
      </w:r>
      <w:r w:rsidRPr="00A263DD">
        <w:rPr>
          <w:sz w:val="20"/>
          <w:szCs w:val="22"/>
          <w:lang w:val="el-GR"/>
        </w:rPr>
        <w:t>προσκομίζοντας τα σχετικά συμφωνητικά/δηλώσεις συνεργασίας</w:t>
      </w:r>
      <w:r w:rsidR="00D66720" w:rsidRPr="00A43440">
        <w:rPr>
          <w:sz w:val="20"/>
          <w:vertAlign w:val="superscript"/>
          <w:lang w:val="el-GR"/>
        </w:rPr>
        <w:footnoteReference w:id="118"/>
      </w:r>
      <w:r w:rsidRPr="00A43440">
        <w:rPr>
          <w:sz w:val="18"/>
          <w:lang w:val="el-GR"/>
        </w:rPr>
        <w:t>.</w:t>
      </w:r>
      <w:r w:rsidRPr="00A263DD">
        <w:rPr>
          <w:sz w:val="20"/>
          <w:lang w:val="el-GR"/>
        </w:rPr>
        <w:t xml:space="preserve"> Σε περίπτωση διακοπής της συνεργασίας του Αναδόχου με υπεργολάβο/ υπεργολάβους της σύμβασης, αυτός υποχρεούται σε άμεση γνωστοποίηση της διακοπής αυτής στην Αναθέτουσα Αρχή, οφείλει δε να διασφαλίσει την ομαλή εκτέλεση του τμήματος/ των τμημάτων της σύμβασης είτε από τον ίδιο, είτε από νέο υπεργολάβο τον οποίο θα γνωστοποιήσει στην αναθέτουσα αρχή κατά την ως άνω διαδικασία</w:t>
      </w:r>
      <w:r w:rsidR="00101663" w:rsidRPr="00A263DD">
        <w:rPr>
          <w:sz w:val="20"/>
          <w:lang w:val="el-GR"/>
        </w:rPr>
        <w:t>.</w:t>
      </w:r>
    </w:p>
    <w:p w:rsidR="006A2664" w:rsidRPr="00A263DD" w:rsidRDefault="006A2664" w:rsidP="00D62AA0">
      <w:pPr>
        <w:spacing w:after="40"/>
        <w:rPr>
          <w:sz w:val="20"/>
          <w:lang w:val="el-GR"/>
        </w:rPr>
      </w:pPr>
      <w:r w:rsidRPr="00A263DD">
        <w:rPr>
          <w:b/>
          <w:bCs/>
          <w:sz w:val="20"/>
          <w:lang w:val="el-GR"/>
        </w:rPr>
        <w:t>4.4.3.</w:t>
      </w:r>
      <w:r w:rsidRPr="00A263DD">
        <w:rPr>
          <w:sz w:val="20"/>
          <w:lang w:val="el-GR"/>
        </w:rPr>
        <w:t xml:space="preserve"> Η αναθέτουσα αρχή επαληθεύει τη συνδρομή των λόγων αποκλεισμού για τους υπεργολάβους, όπως αυτοί περιγράφονται στην παράγραφο 2.2.3 και με τα αποδεικτικά μέσα της παραγράφου 2.2.9.2 της παρούσας, εφόσον </w:t>
      </w:r>
      <w:proofErr w:type="spellStart"/>
      <w:r w:rsidRPr="00A263DD">
        <w:rPr>
          <w:sz w:val="20"/>
          <w:lang w:val="el-GR"/>
        </w:rPr>
        <w:t>το(α</w:t>
      </w:r>
      <w:proofErr w:type="spellEnd"/>
      <w:r w:rsidRPr="00A263DD">
        <w:rPr>
          <w:sz w:val="20"/>
          <w:lang w:val="el-GR"/>
        </w:rPr>
        <w:t xml:space="preserve">) </w:t>
      </w:r>
      <w:proofErr w:type="spellStart"/>
      <w:r w:rsidRPr="00A263DD">
        <w:rPr>
          <w:sz w:val="20"/>
          <w:lang w:val="el-GR"/>
        </w:rPr>
        <w:t>τμήμα(τα</w:t>
      </w:r>
      <w:proofErr w:type="spellEnd"/>
      <w:r w:rsidRPr="00A263DD">
        <w:rPr>
          <w:sz w:val="20"/>
          <w:lang w:val="el-GR"/>
        </w:rPr>
        <w:t xml:space="preserve">) της σύμβασης, </w:t>
      </w:r>
      <w:proofErr w:type="spellStart"/>
      <w:r w:rsidRPr="00A263DD">
        <w:rPr>
          <w:sz w:val="20"/>
          <w:lang w:val="el-GR"/>
        </w:rPr>
        <w:t>το(α</w:t>
      </w:r>
      <w:proofErr w:type="spellEnd"/>
      <w:r w:rsidRPr="00A263DD">
        <w:rPr>
          <w:sz w:val="20"/>
          <w:lang w:val="el-GR"/>
        </w:rPr>
        <w:t xml:space="preserve">) </w:t>
      </w:r>
      <w:proofErr w:type="spellStart"/>
      <w:r w:rsidRPr="00A263DD">
        <w:rPr>
          <w:sz w:val="20"/>
          <w:lang w:val="el-GR"/>
        </w:rPr>
        <w:t>οποίο(α</w:t>
      </w:r>
      <w:proofErr w:type="spellEnd"/>
      <w:r w:rsidRPr="00A263DD">
        <w:rPr>
          <w:sz w:val="20"/>
          <w:lang w:val="el-GR"/>
        </w:rPr>
        <w:t xml:space="preserve">) ο ανάδοχος προτίθεται να αναθέσει υπό μορφή υπεργολαβίας σε τρίτους, υπερβαίνουν σωρευτικά  το ποσοστό του τριάντα τοις εκατό (30%) της συνολικής αξίας της σύμβασης. Επιπλέον, προκειμένου να μην αθετούνται οι υποχρεώσεις της παρ. 2 του άρθρου 18 του ν. 4412/2016, δύναται να επαληθεύσει τους ως άνω λόγους και για τμήμα ή τμήματα της σύμβασης που υπολείπονται του ως άνω ποσοστού. </w:t>
      </w:r>
    </w:p>
    <w:p w:rsidR="006A2664" w:rsidRPr="00A263DD" w:rsidRDefault="006A2664" w:rsidP="00D62AA0">
      <w:pPr>
        <w:spacing w:after="40"/>
        <w:rPr>
          <w:sz w:val="20"/>
          <w:lang w:val="el-GR"/>
        </w:rPr>
      </w:pPr>
      <w:r w:rsidRPr="00A263DD">
        <w:rPr>
          <w:sz w:val="20"/>
          <w:lang w:val="el-GR"/>
        </w:rPr>
        <w:t xml:space="preserve">Όταν από την ως άνω επαλήθευση προκύπτει ότι συντρέχουν λόγοι αποκλεισμού απαιτεί την αντικατάστασή του, κατά τα ειδικότερα αναφερόμενα στις παρ. 5 και 6 του άρθρου 131 του ν. 4412/2016. </w:t>
      </w:r>
    </w:p>
    <w:p w:rsidR="006A2664" w:rsidRPr="0013753F" w:rsidRDefault="006A2664" w:rsidP="00BE20EB">
      <w:pPr>
        <w:pStyle w:val="20"/>
        <w:rPr>
          <w:b w:val="0"/>
          <w:i/>
          <w:sz w:val="22"/>
          <w:lang w:val="el-GR"/>
        </w:rPr>
      </w:pPr>
      <w:bookmarkStart w:id="60" w:name="_Toc145327817"/>
      <w:r w:rsidRPr="0013753F">
        <w:rPr>
          <w:rFonts w:ascii="Calibri" w:hAnsi="Calibri" w:cs="Calibri"/>
          <w:lang w:val="el-GR"/>
        </w:rPr>
        <w:t>4.5</w:t>
      </w:r>
      <w:r w:rsidRPr="0013753F">
        <w:rPr>
          <w:rFonts w:ascii="Calibri" w:hAnsi="Calibri" w:cs="Calibri"/>
          <w:lang w:val="el-GR"/>
        </w:rPr>
        <w:tab/>
        <w:t xml:space="preserve">Τροποποίηση σύμβασης κατά τη διάρκειά </w:t>
      </w:r>
      <w:r w:rsidR="00AC72F7" w:rsidRPr="0013753F">
        <w:rPr>
          <w:rFonts w:ascii="Calibri" w:hAnsi="Calibri" w:cs="Calibri"/>
          <w:lang w:val="el-GR"/>
        </w:rPr>
        <w:t>της</w:t>
      </w:r>
      <w:r w:rsidR="00F96BCF" w:rsidRPr="00A43440">
        <w:rPr>
          <w:rFonts w:ascii="Calibri" w:hAnsi="Calibri" w:cs="Calibri"/>
          <w:b w:val="0"/>
          <w:color w:val="auto"/>
          <w:sz w:val="22"/>
          <w:szCs w:val="24"/>
          <w:vertAlign w:val="superscript"/>
          <w:lang w:val="el-GR" w:eastAsia="ar-SA"/>
        </w:rPr>
        <w:footnoteReference w:id="119"/>
      </w:r>
      <w:bookmarkEnd w:id="60"/>
    </w:p>
    <w:p w:rsidR="006A2664" w:rsidRPr="00A263DD" w:rsidRDefault="006A2664" w:rsidP="00BD0F7D">
      <w:pPr>
        <w:spacing w:after="40"/>
        <w:rPr>
          <w:sz w:val="20"/>
          <w:lang w:val="el-GR"/>
        </w:rPr>
      </w:pPr>
      <w:r w:rsidRPr="00A263DD">
        <w:rPr>
          <w:sz w:val="20"/>
          <w:lang w:val="el-GR"/>
        </w:rPr>
        <w:t xml:space="preserve">Η σύμβαση μπορεί να τροποποιείται κατά τη διάρκειά της, χωρίς να απαιτείται νέα διαδικασία σύναψης σύμβασης, σύμφωνα με τους όρους και τις προϋποθέσεις </w:t>
      </w:r>
      <w:r w:rsidR="00C82624" w:rsidRPr="00A263DD">
        <w:rPr>
          <w:sz w:val="20"/>
          <w:lang w:val="el-GR"/>
        </w:rPr>
        <w:t xml:space="preserve">του άρθρου 132 του ν. 4412/2016, </w:t>
      </w:r>
      <w:r w:rsidRPr="00A263DD">
        <w:rPr>
          <w:sz w:val="20"/>
          <w:lang w:val="el-GR"/>
        </w:rPr>
        <w:t xml:space="preserve">κατόπιν γνωμοδότησης </w:t>
      </w:r>
      <w:r w:rsidR="00C82624" w:rsidRPr="00A263DD">
        <w:rPr>
          <w:sz w:val="20"/>
          <w:lang w:val="el-GR"/>
        </w:rPr>
        <w:t>του αρμοδίου οργάνου της αναθέτουσας αρχής</w:t>
      </w:r>
      <w:r w:rsidR="00A43440" w:rsidRPr="00A43440">
        <w:rPr>
          <w:iCs/>
          <w:spacing w:val="5"/>
          <w:kern w:val="1"/>
          <w:sz w:val="20"/>
          <w:vertAlign w:val="superscript"/>
        </w:rPr>
        <w:footnoteReference w:id="120"/>
      </w:r>
      <w:r w:rsidR="00F3650E" w:rsidRPr="00A43440">
        <w:rPr>
          <w:sz w:val="18"/>
          <w:lang w:val="el-GR"/>
        </w:rPr>
        <w:t>.</w:t>
      </w:r>
    </w:p>
    <w:p w:rsidR="00C82624" w:rsidRPr="00A263DD" w:rsidRDefault="00C82624" w:rsidP="00C82624">
      <w:pPr>
        <w:rPr>
          <w:sz w:val="20"/>
          <w:lang w:val="el-GR"/>
        </w:rPr>
      </w:pPr>
      <w:r w:rsidRPr="00A263DD">
        <w:rPr>
          <w:sz w:val="20"/>
          <w:lang w:val="el-GR"/>
        </w:rPr>
        <w:t xml:space="preserve">Μετά τη λύση της σύμβασης λόγω της έκπτωσης του αναδόχου, σύμφωνα με το άρθρο 203 του ν. 4412/2016 και την παράγραφο 5.2. της παρούσας, όπως και σε περίπτωση καταγγελίας για όλους λόγους της παραγράφου 4.6, πλην αυτού της </w:t>
      </w:r>
      <w:proofErr w:type="spellStart"/>
      <w:r w:rsidRPr="00A263DD">
        <w:rPr>
          <w:sz w:val="20"/>
          <w:lang w:val="el-GR"/>
        </w:rPr>
        <w:t>περ</w:t>
      </w:r>
      <w:proofErr w:type="spellEnd"/>
      <w:r w:rsidRPr="00A263DD">
        <w:rPr>
          <w:sz w:val="20"/>
          <w:lang w:val="el-GR"/>
        </w:rPr>
        <w:t>. (α), η αναθέτουσα αρχή δύναται να προσκαλέσει τον/τους επόμενο/ους, κατά σειρά κατάταξης οικονομικό φορέα που συμμετέχει-</w:t>
      </w:r>
      <w:proofErr w:type="spellStart"/>
      <w:r w:rsidRPr="00A263DD">
        <w:rPr>
          <w:sz w:val="20"/>
          <w:lang w:val="el-GR"/>
        </w:rPr>
        <w:t>ουν</w:t>
      </w:r>
      <w:proofErr w:type="spellEnd"/>
      <w:r w:rsidRPr="00A263DD">
        <w:rPr>
          <w:sz w:val="20"/>
          <w:lang w:val="el-GR"/>
        </w:rPr>
        <w:t xml:space="preserve"> στην παρούσα διαδικασία ανάθεσης της συγκεκριμένης σύμβασης και να του/τους προτείνει να αναλάβει/</w:t>
      </w:r>
      <w:proofErr w:type="spellStart"/>
      <w:r w:rsidRPr="00A263DD">
        <w:rPr>
          <w:sz w:val="20"/>
          <w:lang w:val="el-GR"/>
        </w:rPr>
        <w:t>ουν</w:t>
      </w:r>
      <w:proofErr w:type="spellEnd"/>
      <w:r w:rsidRPr="00A263DD">
        <w:rPr>
          <w:sz w:val="20"/>
          <w:lang w:val="el-GR"/>
        </w:rPr>
        <w:t xml:space="preserve"> το ανεκτέλεστο αντικείμενο της σύμβασης, με τους ίδιους όρους και προϋποθέσεις και σε τίμημα που δεν θα υπερβαίνει την προσφορά που είχε υποβάλει ο έκπτωτος (ρήτρα υποκατάστασης)</w:t>
      </w:r>
      <w:r w:rsidRPr="00A263DD">
        <w:rPr>
          <w:sz w:val="20"/>
          <w:vertAlign w:val="superscript"/>
          <w:lang w:val="el-GR"/>
        </w:rPr>
        <w:footnoteReference w:id="121"/>
      </w:r>
      <w:r w:rsidRPr="00A263DD">
        <w:rPr>
          <w:sz w:val="20"/>
          <w:vertAlign w:val="superscript"/>
          <w:lang w:val="el-GR"/>
        </w:rPr>
        <w:t>.</w:t>
      </w:r>
      <w:r w:rsidRPr="00A263DD">
        <w:rPr>
          <w:sz w:val="20"/>
          <w:lang w:val="el-GR"/>
        </w:rPr>
        <w:t xml:space="preserve"> Η σύμβαση συνάπτεται, εφόσον εντός της τεθείσας προθεσμίας περιέλθει στην αναθέτουσα αρχή έγγραφη και ανεπιφύλακτη αποδοχή της. Η άπρακτη πάροδος της προθεσμίας θεωρείται ως απόρριψη της πρότασης. Αν αυτός δεν δεχθεί την πρόταση σύναψης σύμβασης, η αναθέτουσα αρχή προσκαλεί τον επόμενο υποψήφιο κατά σειρά κατάταξης, ακολουθώντας κατά τα λοιπά την ίδια διαδικασία.</w:t>
      </w:r>
    </w:p>
    <w:p w:rsidR="006A2664" w:rsidRPr="0013753F" w:rsidRDefault="006A2664">
      <w:pPr>
        <w:pStyle w:val="20"/>
        <w:rPr>
          <w:rFonts w:ascii="Calibri" w:hAnsi="Calibri" w:cs="Calibri"/>
          <w:lang w:val="el-GR"/>
        </w:rPr>
      </w:pPr>
      <w:bookmarkStart w:id="61" w:name="_Toc145327818"/>
      <w:r w:rsidRPr="0013753F">
        <w:rPr>
          <w:rFonts w:ascii="Calibri" w:hAnsi="Calibri" w:cs="Calibri"/>
          <w:lang w:val="el-GR"/>
        </w:rPr>
        <w:t>4.6</w:t>
      </w:r>
      <w:r w:rsidRPr="0013753F">
        <w:rPr>
          <w:rFonts w:ascii="Calibri" w:hAnsi="Calibri" w:cs="Calibri"/>
          <w:lang w:val="el-GR"/>
        </w:rPr>
        <w:tab/>
      </w:r>
      <w:r w:rsidR="00247A5C" w:rsidRPr="0013753F">
        <w:rPr>
          <w:rFonts w:ascii="Calibri" w:hAnsi="Calibri" w:cs="Calibri"/>
          <w:lang w:val="el-GR"/>
        </w:rPr>
        <w:t>Δικαίωμα μονομερούς λύσης της σύμβασης</w:t>
      </w:r>
      <w:r w:rsidR="00247A5C" w:rsidRPr="00A43440">
        <w:rPr>
          <w:rStyle w:val="WW-FootnoteReference12"/>
          <w:rFonts w:ascii="Calibri" w:hAnsi="Calibri" w:cs="Calibri"/>
          <w:b w:val="0"/>
          <w:sz w:val="22"/>
          <w:lang w:val="el-GR"/>
        </w:rPr>
        <w:footnoteReference w:id="122"/>
      </w:r>
      <w:bookmarkEnd w:id="61"/>
      <w:r w:rsidR="00247A5C" w:rsidRPr="00A43440">
        <w:rPr>
          <w:rFonts w:ascii="Calibri" w:hAnsi="Calibri" w:cs="Calibri"/>
          <w:b w:val="0"/>
          <w:sz w:val="22"/>
          <w:lang w:val="el-GR"/>
        </w:rPr>
        <w:t xml:space="preserve">  </w:t>
      </w:r>
    </w:p>
    <w:p w:rsidR="006A2664" w:rsidRPr="00A263DD" w:rsidRDefault="006A2664" w:rsidP="00D62AA0">
      <w:pPr>
        <w:spacing w:after="40"/>
        <w:rPr>
          <w:sz w:val="20"/>
          <w:lang w:val="el-GR"/>
        </w:rPr>
      </w:pPr>
      <w:r w:rsidRPr="00A263DD">
        <w:rPr>
          <w:sz w:val="20"/>
          <w:lang w:val="el-GR"/>
        </w:rPr>
        <w:t>Η αναθέτουσα αρχή μπορεί, με τις προϋποθέσεις που ορίζουν οι κείμενες διατάξεις, να καταγγείλει τη σύμβαση κατά τη διάρκεια της εκτέλεσής της, εφόσον:</w:t>
      </w:r>
    </w:p>
    <w:p w:rsidR="006A2664" w:rsidRPr="00A263DD" w:rsidRDefault="006A2664" w:rsidP="00D62AA0">
      <w:pPr>
        <w:spacing w:after="40"/>
        <w:rPr>
          <w:sz w:val="20"/>
          <w:lang w:val="el-GR"/>
        </w:rPr>
      </w:pPr>
      <w:r w:rsidRPr="00A263DD">
        <w:rPr>
          <w:sz w:val="20"/>
          <w:lang w:val="el-GR"/>
        </w:rPr>
        <w:t xml:space="preserve">α) η σύμβαση έχει υποστεί ουσιώδη τροποποίηση, κατά την έννοια της παρ. 4 του άρθρου 132 του ν. 4412/2016, που θα απαιτούσε νέα διαδικασία σύναψης σύμβασης </w:t>
      </w:r>
    </w:p>
    <w:p w:rsidR="006A2664" w:rsidRPr="00A263DD" w:rsidRDefault="006A2664" w:rsidP="00D62AA0">
      <w:pPr>
        <w:spacing w:after="40"/>
        <w:rPr>
          <w:sz w:val="20"/>
          <w:lang w:val="el-GR"/>
        </w:rPr>
      </w:pPr>
      <w:r w:rsidRPr="00A263DD">
        <w:rPr>
          <w:sz w:val="20"/>
          <w:lang w:val="el-GR"/>
        </w:rPr>
        <w:t>β) ο ανάδοχος, κατά το χρόνο της ανάθεσης της σύμβασης, τελούσε σε μια από τις καταστάσεις που αναφέρονται στην παράγραφο 2.2.3.1 και, ως εκ τούτου, θα έπρεπε να έχει αποκλειστεί από τη διαδικασία σύναψης της σύμβασης,</w:t>
      </w:r>
    </w:p>
    <w:p w:rsidR="006A2664" w:rsidRPr="00A263DD" w:rsidRDefault="006A2664" w:rsidP="00D62AA0">
      <w:pPr>
        <w:spacing w:after="40"/>
        <w:rPr>
          <w:sz w:val="20"/>
          <w:szCs w:val="22"/>
          <w:lang w:val="el-GR"/>
        </w:rPr>
      </w:pPr>
      <w:r w:rsidRPr="00A263DD">
        <w:rPr>
          <w:sz w:val="20"/>
          <w:szCs w:val="22"/>
          <w:lang w:val="el-GR"/>
        </w:rPr>
        <w:t>γ) η σύμβαση δεν έπρεπε να ανατεθεί στον ανάδοχο λόγω σοβαρής παραβίασης των υποχρεώσεων που υπέχει από τις Συνθήκες και την Οδηγία 2014/24/ΕΕ, η οποία έχει αναγνωριστεί με απόφαση του Δικαστηρίου της Ένωσης στο πλαίσιο διαδικασίας δυνάμει του άρθρου 258 της ΣΛΕΕ.</w:t>
      </w:r>
    </w:p>
    <w:p w:rsidR="00E63BAE" w:rsidRPr="00A263DD" w:rsidRDefault="00E63BAE" w:rsidP="00E63BAE">
      <w:pPr>
        <w:spacing w:after="40"/>
        <w:rPr>
          <w:sz w:val="20"/>
          <w:lang w:val="el-GR"/>
        </w:rPr>
      </w:pPr>
      <w:r w:rsidRPr="00A263DD">
        <w:rPr>
          <w:sz w:val="20"/>
          <w:lang w:val="el-GR"/>
        </w:rPr>
        <w:lastRenderedPageBreak/>
        <w:t>δ) ο ανάδοχος καταδικαστεί αμετάκλητα, κατά τη διάρκεια εκτέλεσης της σύμβασης, για ένα από τα αδικήματα που αναφέρονται στην παρ. 2.2.3.1 της παρούσας,</w:t>
      </w:r>
    </w:p>
    <w:p w:rsidR="00E63BAE" w:rsidRPr="00A263DD" w:rsidRDefault="00E63BAE" w:rsidP="00E63BAE">
      <w:pPr>
        <w:spacing w:after="40"/>
        <w:rPr>
          <w:sz w:val="20"/>
          <w:lang w:val="el-GR"/>
        </w:rPr>
      </w:pPr>
      <w:r w:rsidRPr="00A263DD">
        <w:rPr>
          <w:sz w:val="20"/>
          <w:lang w:val="el-GR"/>
        </w:rPr>
        <w:t>ε) ο ανάδοχος πτωχεύσει ή υπαχθεί σε διαδικασία ειδικής εκκαθάρισης ή τεθεί υπό αναγκαστική διαχείριση από εκκαθαριστή ή από το δικαστήριο ή υπαχθεί σε διαδικασία πτωχευτικού συμβιβασμού ή αναστείλει τις επιχειρηματικές του δραστηριότητες ή υπαχθεί σε διαδικασία εξυγίανσης και δεν τηρεί τους όρους αυτής ή εάν βρεθεί σε οποιαδήποτε ανάλογη κατάσταση, προκύπτουσα από παρόμοια διαδικασία, προβλεπόμενη σε εθνικές διατάξεις νόμου.</w:t>
      </w:r>
      <w:r w:rsidR="00F74F08" w:rsidRPr="00A263DD">
        <w:rPr>
          <w:sz w:val="20"/>
          <w:lang w:val="el-GR"/>
        </w:rPr>
        <w:t xml:space="preserve"> </w:t>
      </w:r>
      <w:r w:rsidRPr="00A263DD">
        <w:rPr>
          <w:sz w:val="20"/>
          <w:lang w:val="el-GR"/>
        </w:rPr>
        <w:t xml:space="preserve">Η αναθέτουσα αρχή μπορεί να μην καταγγείλει τη σύμβαση, υπό την προϋπόθεση ότι ο ανάδοχος ο οποίος θα βρεθεί σε μία εκ των καταστάσεων που αναφέρονται στην περίπτωση αυτή αποδεικνύει ότι είναι σε θέση να εκτελέσει τη σύμβαση, λαμβάνοντας υπόψη τις ισχύουσες διατάξεις και τα μέτρα για τη συνέχιση της επιχειρηματικής του λειτουργίας. </w:t>
      </w:r>
    </w:p>
    <w:p w:rsidR="006A2664" w:rsidRPr="00A263DD" w:rsidRDefault="00E63BAE" w:rsidP="00DA0649">
      <w:pPr>
        <w:spacing w:after="40"/>
        <w:rPr>
          <w:sz w:val="20"/>
          <w:lang w:val="el-GR"/>
        </w:rPr>
      </w:pPr>
      <w:r w:rsidRPr="00A263DD">
        <w:rPr>
          <w:sz w:val="20"/>
          <w:lang w:val="el-GR"/>
        </w:rPr>
        <w:t>στ) ο ανάδοχος παραβεί αποδεδειγμένα τις υποχρεώσεις του που απορρέουν από την δέσμευση ακεραιότητας της παρ. 4.3.</w:t>
      </w:r>
      <w:r w:rsidR="00F74F08" w:rsidRPr="00A263DD">
        <w:rPr>
          <w:sz w:val="20"/>
          <w:lang w:val="el-GR"/>
        </w:rPr>
        <w:t>2</w:t>
      </w:r>
      <w:r w:rsidRPr="00A263DD">
        <w:rPr>
          <w:sz w:val="20"/>
          <w:lang w:val="el-GR"/>
        </w:rPr>
        <w:t>. της παρούσας, ως αναλυτικά περιγράφονται στο συνημμένο στην παρούσα σχέδιο σύμβασης.</w:t>
      </w:r>
    </w:p>
    <w:p w:rsidR="006A2664" w:rsidRPr="0013753F" w:rsidRDefault="006A2664" w:rsidP="006C66E2">
      <w:pPr>
        <w:pStyle w:val="1"/>
        <w:spacing w:before="120" w:after="120"/>
        <w:rPr>
          <w:rFonts w:ascii="Calibri" w:hAnsi="Calibri" w:cs="Calibri"/>
          <w:lang w:val="el-GR"/>
        </w:rPr>
      </w:pPr>
      <w:bookmarkStart w:id="62" w:name="_Toc97118739"/>
      <w:bookmarkStart w:id="63" w:name="_Toc145327819"/>
      <w:r w:rsidRPr="0013753F">
        <w:rPr>
          <w:rFonts w:ascii="Calibri" w:hAnsi="Calibri" w:cs="Calibri"/>
          <w:lang w:val="el-GR"/>
        </w:rPr>
        <w:lastRenderedPageBreak/>
        <w:t>5.</w:t>
      </w:r>
      <w:r w:rsidRPr="0013753F">
        <w:rPr>
          <w:rFonts w:ascii="Calibri" w:hAnsi="Calibri" w:cs="Calibri"/>
          <w:lang w:val="el-GR"/>
        </w:rPr>
        <w:tab/>
        <w:t>ΕΙΔΙΚΟΙ ΟΡΟΙ ΕΚΤΕΛΕΣΗΣ ΤΗΣ ΣΥΜΒΑΣΗΣ</w:t>
      </w:r>
      <w:bookmarkEnd w:id="62"/>
      <w:bookmarkEnd w:id="63"/>
      <w:r w:rsidRPr="0013753F">
        <w:rPr>
          <w:rFonts w:ascii="Calibri" w:hAnsi="Calibri" w:cs="Calibri"/>
          <w:lang w:val="el-GR"/>
        </w:rPr>
        <w:t xml:space="preserve"> </w:t>
      </w:r>
    </w:p>
    <w:p w:rsidR="006A2664" w:rsidRPr="0013753F" w:rsidRDefault="006A2664" w:rsidP="006C66E2">
      <w:pPr>
        <w:pStyle w:val="20"/>
        <w:spacing w:before="120" w:after="40"/>
        <w:rPr>
          <w:rFonts w:ascii="Calibri" w:hAnsi="Calibri" w:cs="Calibri"/>
          <w:lang w:val="el-GR"/>
        </w:rPr>
      </w:pPr>
      <w:bookmarkStart w:id="64" w:name="_Toc145327820"/>
      <w:r w:rsidRPr="0013753F">
        <w:rPr>
          <w:rFonts w:ascii="Calibri" w:hAnsi="Calibri" w:cs="Calibri"/>
          <w:lang w:val="el-GR"/>
        </w:rPr>
        <w:t>5.1</w:t>
      </w:r>
      <w:r w:rsidRPr="0013753F">
        <w:rPr>
          <w:rFonts w:ascii="Calibri" w:hAnsi="Calibri" w:cs="Calibri"/>
          <w:lang w:val="el-GR"/>
        </w:rPr>
        <w:tab/>
        <w:t>Τρόπος πληρωμής</w:t>
      </w:r>
      <w:r w:rsidR="006C66E2" w:rsidRPr="006C66E2">
        <w:rPr>
          <w:rFonts w:ascii="Calibri" w:hAnsi="Calibri" w:cs="Calibri"/>
          <w:b w:val="0"/>
          <w:color w:val="auto"/>
          <w:sz w:val="20"/>
          <w:szCs w:val="24"/>
          <w:vertAlign w:val="superscript"/>
          <w:lang w:val="el-GR"/>
        </w:rPr>
        <w:footnoteReference w:id="123"/>
      </w:r>
      <w:bookmarkEnd w:id="64"/>
      <w:r w:rsidRPr="006C66E2">
        <w:rPr>
          <w:rFonts w:ascii="Calibri" w:hAnsi="Calibri" w:cs="Calibri"/>
          <w:sz w:val="22"/>
          <w:lang w:val="el-GR"/>
        </w:rPr>
        <w:t xml:space="preserve"> </w:t>
      </w:r>
    </w:p>
    <w:p w:rsidR="00C96295" w:rsidRPr="00A263DD" w:rsidRDefault="00101663" w:rsidP="00C96295">
      <w:pPr>
        <w:suppressAutoHyphens w:val="0"/>
        <w:autoSpaceDE w:val="0"/>
        <w:autoSpaceDN w:val="0"/>
        <w:adjustRightInd w:val="0"/>
        <w:spacing w:after="0"/>
        <w:rPr>
          <w:sz w:val="20"/>
          <w:szCs w:val="22"/>
          <w:lang w:val="el-GR" w:eastAsia="el-GR"/>
        </w:rPr>
      </w:pPr>
      <w:r w:rsidRPr="00A263DD">
        <w:rPr>
          <w:b/>
          <w:bCs/>
          <w:sz w:val="20"/>
          <w:lang w:val="el-GR"/>
        </w:rPr>
        <w:t>5.1.1.</w:t>
      </w:r>
      <w:r w:rsidR="00642909" w:rsidRPr="00A263DD">
        <w:rPr>
          <w:b/>
          <w:bCs/>
          <w:sz w:val="20"/>
          <w:lang w:val="el-GR"/>
        </w:rPr>
        <w:t xml:space="preserve"> </w:t>
      </w:r>
      <w:r w:rsidR="00C96295" w:rsidRPr="00A263DD">
        <w:rPr>
          <w:sz w:val="20"/>
          <w:szCs w:val="22"/>
          <w:lang w:val="el-GR" w:eastAsia="el-GR"/>
        </w:rPr>
        <w:t>Η πληρωμή του αναδόχου θα πραγματοποιηθεί στο 100% της συμβατικής αξίας μετά την οριστική</w:t>
      </w:r>
      <w:r w:rsidR="00084E8D" w:rsidRPr="00A263DD">
        <w:rPr>
          <w:sz w:val="20"/>
          <w:szCs w:val="22"/>
          <w:lang w:val="el-GR" w:eastAsia="el-GR"/>
        </w:rPr>
        <w:t xml:space="preserve"> </w:t>
      </w:r>
      <w:r w:rsidR="00C96295" w:rsidRPr="00A263DD">
        <w:rPr>
          <w:sz w:val="20"/>
          <w:szCs w:val="22"/>
          <w:lang w:val="el-GR" w:eastAsia="el-GR"/>
        </w:rPr>
        <w:t>παραλαβή των εργασιών.</w:t>
      </w:r>
    </w:p>
    <w:p w:rsidR="00153AC2" w:rsidRPr="00A263DD" w:rsidRDefault="00101663" w:rsidP="00153AC2">
      <w:pPr>
        <w:spacing w:after="40"/>
        <w:rPr>
          <w:sz w:val="20"/>
          <w:lang w:val="el-GR"/>
        </w:rPr>
      </w:pPr>
      <w:r w:rsidRPr="00A263DD">
        <w:rPr>
          <w:sz w:val="20"/>
          <w:lang w:val="el-GR"/>
        </w:rPr>
        <w:t xml:space="preserve">Η πληρωμή του συμβατικού τιμήματος θα γίνεται με την προσκόμιση των νομίμων παραστατικών και δικαιολογητικών που προβλέπονται από τις διατάξεις του άρθρου 200 παρ. </w:t>
      </w:r>
      <w:r w:rsidR="00084E8D" w:rsidRPr="00A263DD">
        <w:rPr>
          <w:sz w:val="20"/>
          <w:lang w:val="el-GR"/>
        </w:rPr>
        <w:t>5</w:t>
      </w:r>
      <w:r w:rsidRPr="00A263DD">
        <w:rPr>
          <w:sz w:val="20"/>
          <w:lang w:val="el-GR"/>
        </w:rPr>
        <w:t xml:space="preserve"> του ν</w:t>
      </w:r>
      <w:r w:rsidR="00C319C8" w:rsidRPr="00A263DD">
        <w:rPr>
          <w:sz w:val="20"/>
          <w:lang w:val="el-GR"/>
        </w:rPr>
        <w:t>. 4412/2016</w:t>
      </w:r>
      <w:r w:rsidR="00F22798" w:rsidRPr="00A263DD">
        <w:rPr>
          <w:sz w:val="20"/>
          <w:lang w:val="el-GR"/>
        </w:rPr>
        <w:t xml:space="preserve"> όπως τροποποιήθηκε με το άρθρο 102 του ν. 4782/2021</w:t>
      </w:r>
      <w:r w:rsidR="00C319C8" w:rsidRPr="00A263DD">
        <w:rPr>
          <w:sz w:val="20"/>
          <w:lang w:val="el-GR"/>
        </w:rPr>
        <w:t xml:space="preserve">, </w:t>
      </w:r>
      <w:r w:rsidRPr="00A263DD">
        <w:rPr>
          <w:sz w:val="20"/>
          <w:lang w:val="el-GR"/>
        </w:rPr>
        <w:t>καθώς και κάθε άλλου δικαιολογητικού που τυχόν ήθελε ζητηθεί από τις αρμόδιες υπηρεσίες που διενεργούν τον έλεγχο και την πληρωμή.</w:t>
      </w:r>
    </w:p>
    <w:p w:rsidR="00E36C52" w:rsidRPr="00E36C52" w:rsidRDefault="006A2664" w:rsidP="006C66E2">
      <w:pPr>
        <w:spacing w:after="0"/>
        <w:rPr>
          <w:sz w:val="20"/>
          <w:lang w:val="el-GR"/>
        </w:rPr>
      </w:pPr>
      <w:r w:rsidRPr="00A263DD">
        <w:rPr>
          <w:b/>
          <w:bCs/>
          <w:sz w:val="20"/>
          <w:lang w:val="el-GR"/>
        </w:rPr>
        <w:t>5.1.2.</w:t>
      </w:r>
      <w:r w:rsidRPr="00A263DD">
        <w:rPr>
          <w:sz w:val="20"/>
          <w:lang w:val="el-GR"/>
        </w:rPr>
        <w:t xml:space="preserve"> </w:t>
      </w:r>
      <w:proofErr w:type="spellStart"/>
      <w:r w:rsidR="00E36C52" w:rsidRPr="00E36C52">
        <w:rPr>
          <w:sz w:val="20"/>
          <w:lang w:val="el-GR"/>
        </w:rPr>
        <w:t>Toν</w:t>
      </w:r>
      <w:proofErr w:type="spellEnd"/>
      <w:r w:rsidR="00E36C52" w:rsidRPr="00E36C52">
        <w:rPr>
          <w:sz w:val="20"/>
          <w:lang w:val="el-GR"/>
        </w:rPr>
        <w:t xml:space="preserve"> Ανάδοχο βαρύνουν οι υπέρ τρίτων κρατήσεις, ως και κάθε άλλη επιβάρυνση, σύμφωνα με την κείμενη νομοθεσία, μη συμπεριλαμβανομένου Φ.Π.Α., για την παροχή των υπηρεσιών στον τόπο και με τον τρόπο που προβλέπεται στα έγγραφα της σύμβασης. Ιδίως βαρύνεται με τις ακόλουθες κρατήσεις: </w:t>
      </w:r>
    </w:p>
    <w:p w:rsidR="00E36C52" w:rsidRPr="00E36C52" w:rsidRDefault="00E36C52" w:rsidP="006C66E2">
      <w:pPr>
        <w:spacing w:after="0"/>
        <w:rPr>
          <w:sz w:val="20"/>
          <w:lang w:val="el-GR"/>
        </w:rPr>
      </w:pPr>
      <w:r w:rsidRPr="00E36C52">
        <w:rPr>
          <w:sz w:val="20"/>
          <w:lang w:val="el-GR"/>
        </w:rPr>
        <w:t xml:space="preserve">α) Κράτηση 0,1% υπέρ της ΕΑΔΗΣΥ η οποία υπολογίζεται επί της αξίας κάθε πληρωμής προ φόρων και κρατήσεων της αρχικής, καθώς και κάθε συμπληρωματικής σύμβασης (άρθρο 7 Ν.4912/2022 όπως ισχύει). </w:t>
      </w:r>
    </w:p>
    <w:p w:rsidR="00E36C52" w:rsidRPr="00E36C52" w:rsidRDefault="00E36C52" w:rsidP="006C66E2">
      <w:pPr>
        <w:spacing w:after="0"/>
        <w:rPr>
          <w:sz w:val="20"/>
          <w:lang w:val="el-GR"/>
        </w:rPr>
      </w:pPr>
      <w:r w:rsidRPr="00E36C52">
        <w:rPr>
          <w:sz w:val="20"/>
          <w:lang w:val="el-GR"/>
        </w:rPr>
        <w:t xml:space="preserve">β) Κράτηση ύψους 0,02% υπέρ της ανάπτυξης και συντήρησης του ΟΠΣ ΕΣΗΔΗΣ, η οποία υπολογίζεται επί της αξίας, εκτός ΦΠΑ, της αρχικής, καθώς και κάθε συμπληρωματικής σύμβασης. Το ποσό αυτό παρακρατείται σε κάθε πληρωμή από την αναθέτουσα αρχή στο όνομα και για λογαριασμό  του Υπουργείου Ψηφιακής Διακυβέρνησης σύμφωνα με την παρ. 6 του άρθρου 36 του ν. 4412/2016. </w:t>
      </w:r>
    </w:p>
    <w:p w:rsidR="00E36C52" w:rsidRPr="00E36C52" w:rsidRDefault="00E36C52" w:rsidP="00E36C52">
      <w:pPr>
        <w:spacing w:after="40"/>
        <w:rPr>
          <w:sz w:val="20"/>
          <w:lang w:val="el-GR"/>
        </w:rPr>
      </w:pPr>
      <w:r w:rsidRPr="00E36C52">
        <w:rPr>
          <w:sz w:val="20"/>
          <w:lang w:val="el-GR"/>
        </w:rPr>
        <w:t xml:space="preserve">Οι υπέρ τρίτων κρατήσεις υπόκεινται στο εκάστοτε ισχύον αναλογικό τέλος χαρτοσήμου και στην επ’ αυτού εισφορά υπέρ ΟΓΑ. </w:t>
      </w:r>
    </w:p>
    <w:p w:rsidR="00E36C52" w:rsidRDefault="00E36C52" w:rsidP="00E36C52">
      <w:pPr>
        <w:spacing w:after="40"/>
        <w:rPr>
          <w:sz w:val="20"/>
          <w:lang w:val="el-GR"/>
        </w:rPr>
      </w:pPr>
      <w:r w:rsidRPr="00E36C52">
        <w:rPr>
          <w:sz w:val="20"/>
          <w:lang w:val="el-GR"/>
        </w:rPr>
        <w:t>Με κάθε πληρωμή θα γίνεται η προβλεπόμενη από την κείμενη νομοθεσία παρακράτηση φόρου εισοδήματος αξίας επί του καθαρού ποσού.</w:t>
      </w:r>
    </w:p>
    <w:p w:rsidR="006A2664" w:rsidRPr="0013753F" w:rsidRDefault="006A2664" w:rsidP="006C66E2">
      <w:pPr>
        <w:pStyle w:val="20"/>
        <w:spacing w:before="120" w:after="40"/>
        <w:rPr>
          <w:rFonts w:ascii="Calibri" w:hAnsi="Calibri" w:cs="Calibri"/>
          <w:lang w:val="el-GR"/>
        </w:rPr>
      </w:pPr>
      <w:bookmarkStart w:id="65" w:name="_Toc145327821"/>
      <w:r w:rsidRPr="0013753F">
        <w:rPr>
          <w:rFonts w:ascii="Calibri" w:hAnsi="Calibri" w:cs="Calibri"/>
          <w:lang w:val="el-GR"/>
        </w:rPr>
        <w:t>5.2</w:t>
      </w:r>
      <w:r w:rsidRPr="0013753F">
        <w:rPr>
          <w:rFonts w:ascii="Calibri" w:hAnsi="Calibri" w:cs="Calibri"/>
          <w:lang w:val="el-GR"/>
        </w:rPr>
        <w:tab/>
        <w:t>Κήρυξη οικονομικού φορέα εκπτώτου - Κυρώσεις</w:t>
      </w:r>
      <w:bookmarkEnd w:id="65"/>
      <w:r w:rsidRPr="0013753F">
        <w:rPr>
          <w:rFonts w:ascii="Calibri" w:hAnsi="Calibri" w:cs="Calibri"/>
          <w:lang w:val="el-GR"/>
        </w:rPr>
        <w:t xml:space="preserve"> </w:t>
      </w:r>
    </w:p>
    <w:p w:rsidR="00C96295" w:rsidRPr="00A263DD" w:rsidRDefault="006A2664" w:rsidP="0093619E">
      <w:pPr>
        <w:suppressAutoHyphens w:val="0"/>
        <w:autoSpaceDE w:val="0"/>
        <w:spacing w:after="40"/>
        <w:rPr>
          <w:sz w:val="20"/>
          <w:lang w:val="el-GR"/>
        </w:rPr>
      </w:pPr>
      <w:r w:rsidRPr="00A263DD">
        <w:rPr>
          <w:b/>
          <w:bCs/>
          <w:sz w:val="20"/>
          <w:lang w:val="el-GR"/>
        </w:rPr>
        <w:t>5.2.1.</w:t>
      </w:r>
      <w:r w:rsidRPr="00A263DD">
        <w:rPr>
          <w:sz w:val="20"/>
          <w:lang w:val="el-GR"/>
        </w:rPr>
        <w:t xml:space="preserve"> </w:t>
      </w:r>
      <w:r w:rsidR="00C96295" w:rsidRPr="00A263DD">
        <w:rPr>
          <w:rFonts w:eastAsia="SimSun"/>
          <w:sz w:val="20"/>
          <w:szCs w:val="22"/>
          <w:lang w:val="el-GR"/>
        </w:rPr>
        <w:t>Ο ανάδοχος, με την επιφύλαξη της συνδρομής λόγων ανωτέρας βίας, κηρύσσεται υποχρεωτικά έκπτωτος</w:t>
      </w:r>
      <w:r w:rsidR="00E36C52" w:rsidRPr="00E36C52">
        <w:rPr>
          <w:rFonts w:eastAsia="SimSun"/>
          <w:szCs w:val="22"/>
          <w:vertAlign w:val="superscript"/>
          <w:lang w:val="el-GR"/>
        </w:rPr>
        <w:footnoteReference w:id="124"/>
      </w:r>
      <w:r w:rsidR="00E36C52" w:rsidRPr="00E36C52">
        <w:rPr>
          <w:rFonts w:eastAsia="SimSun"/>
          <w:sz w:val="20"/>
          <w:szCs w:val="20"/>
          <w:lang w:val="el-GR"/>
        </w:rPr>
        <w:t xml:space="preserve"> </w:t>
      </w:r>
      <w:r w:rsidR="00C96295" w:rsidRPr="00A263DD">
        <w:rPr>
          <w:rFonts w:eastAsia="SimSun"/>
          <w:sz w:val="20"/>
          <w:szCs w:val="22"/>
          <w:lang w:val="el-GR"/>
        </w:rPr>
        <w:t xml:space="preserve"> από τη σύμβαση και από κάθε δικαίωμα που απορρέει από αυτήν: </w:t>
      </w:r>
      <w:r w:rsidR="00C96295" w:rsidRPr="00A263DD">
        <w:rPr>
          <w:sz w:val="20"/>
          <w:lang w:val="el-GR"/>
        </w:rPr>
        <w:t xml:space="preserve"> </w:t>
      </w:r>
    </w:p>
    <w:p w:rsidR="00C96295" w:rsidRPr="00A263DD" w:rsidRDefault="00C96295" w:rsidP="0093619E">
      <w:pPr>
        <w:suppressAutoHyphens w:val="0"/>
        <w:autoSpaceDE w:val="0"/>
        <w:spacing w:after="40"/>
        <w:rPr>
          <w:rFonts w:eastAsia="SimSun"/>
          <w:sz w:val="20"/>
          <w:szCs w:val="22"/>
          <w:lang w:val="el-GR"/>
        </w:rPr>
      </w:pPr>
      <w:r w:rsidRPr="00A263DD">
        <w:rPr>
          <w:rFonts w:eastAsia="SimSun"/>
          <w:sz w:val="20"/>
          <w:szCs w:val="22"/>
          <w:lang w:val="el-GR"/>
        </w:rPr>
        <w:t>α) στην περίπτωση της παρ. 7 του άρθρου 105 περί κατακύρωσης και σύναψης σύμβασης</w:t>
      </w:r>
    </w:p>
    <w:p w:rsidR="00C96295" w:rsidRPr="00A263DD" w:rsidRDefault="00C96295" w:rsidP="0093619E">
      <w:pPr>
        <w:suppressAutoHyphens w:val="0"/>
        <w:autoSpaceDE w:val="0"/>
        <w:spacing w:after="40"/>
        <w:rPr>
          <w:rFonts w:eastAsia="SimSun"/>
          <w:sz w:val="20"/>
          <w:szCs w:val="22"/>
          <w:lang w:val="el-GR"/>
        </w:rPr>
      </w:pPr>
      <w:r w:rsidRPr="00A263DD">
        <w:rPr>
          <w:rFonts w:eastAsia="SimSun"/>
          <w:sz w:val="20"/>
          <w:szCs w:val="22"/>
          <w:lang w:val="el-GR"/>
        </w:rPr>
        <w:t>β) στην περίπτωση που δεν εκπληρώσει τις υποχρεώσεις του που απορρέουν από τη σύμβαση ή/και δεν συμμορφωθεί με τις σχετικές γραπτές εντολές της υπηρεσίας, που είναι σύμφωνες με τη σύμβαση ή τις κείμενες διατάξεις, εντός του συμφωνημένου χρόνου εκτέλεσης της σύμβασης,</w:t>
      </w:r>
    </w:p>
    <w:p w:rsidR="00C96295" w:rsidRPr="00A263DD" w:rsidRDefault="00C96295" w:rsidP="0093619E">
      <w:pPr>
        <w:suppressAutoHyphens w:val="0"/>
        <w:autoSpaceDE w:val="0"/>
        <w:spacing w:after="40"/>
        <w:rPr>
          <w:rFonts w:eastAsia="SimSun"/>
          <w:sz w:val="20"/>
          <w:szCs w:val="22"/>
          <w:lang w:val="el-GR"/>
        </w:rPr>
      </w:pPr>
      <w:r w:rsidRPr="00A263DD">
        <w:rPr>
          <w:rFonts w:eastAsia="SimSun"/>
          <w:sz w:val="20"/>
          <w:szCs w:val="22"/>
          <w:lang w:val="el-GR"/>
        </w:rPr>
        <w:t xml:space="preserve">γ) εφόσον δεν παράσχει τις υπηρεσίες ή δεν υποβάλει τα παραδοτέα ή δεν προβεί στην αντικατάστασή τους μέσα στον συμβατικό χρόνο ή στον χρόνο παράτασης που του δοθεί, σύμφωνα με τα όσα προβλέπονται στο άρθρο 217 περί διάρκειας σύμβασης παροχής υπηρεσίας και την παράγραφο </w:t>
      </w:r>
      <w:r w:rsidR="001F40B8" w:rsidRPr="00A263DD">
        <w:rPr>
          <w:rFonts w:eastAsia="SimSun"/>
          <w:sz w:val="20"/>
          <w:szCs w:val="22"/>
          <w:lang w:val="el-GR"/>
        </w:rPr>
        <w:t xml:space="preserve">6.2 </w:t>
      </w:r>
      <w:r w:rsidRPr="00A263DD">
        <w:rPr>
          <w:rFonts w:eastAsia="SimSun"/>
          <w:sz w:val="20"/>
          <w:szCs w:val="22"/>
          <w:lang w:val="el-GR"/>
        </w:rPr>
        <w:t>της παρούσας, με την επιφύλαξη της επόμενης παραγράφου.</w:t>
      </w:r>
    </w:p>
    <w:p w:rsidR="00C96295" w:rsidRPr="00A263DD" w:rsidRDefault="00C96295" w:rsidP="0093619E">
      <w:pPr>
        <w:suppressAutoHyphens w:val="0"/>
        <w:autoSpaceDE w:val="0"/>
        <w:spacing w:after="40"/>
        <w:rPr>
          <w:i/>
          <w:iCs/>
          <w:color w:val="5B9BD5"/>
          <w:spacing w:val="5"/>
          <w:kern w:val="1"/>
          <w:sz w:val="20"/>
          <w:lang w:val="el-GR"/>
        </w:rPr>
      </w:pPr>
      <w:r w:rsidRPr="00A263DD">
        <w:rPr>
          <w:rFonts w:eastAsia="SimSun"/>
          <w:sz w:val="20"/>
          <w:szCs w:val="22"/>
          <w:lang w:val="el-GR"/>
        </w:rPr>
        <w:t xml:space="preserve">Στην περίπτωση συνδρομής λόγου έκπτωσης του αναδόχου από τη σύμβαση κατά την ως άνω περίπτωση (γ), η αναθέτουσα αρχή κοινοποιεί στον ανάδοχο ειδική όχληση, η οποία μνημονεύει τις διατάξεις του άρθρου 203 του ν. 4412/2016 και περιλαμβάνει συγκεκριμένη περιγραφή των ενεργειών στις οποίες οφείλει να προβεί ο ανάδοχος, προκειμένου να συμμορφωθεί, μέσα </w:t>
      </w:r>
      <w:r w:rsidR="00A413B2" w:rsidRPr="00A263DD">
        <w:rPr>
          <w:rFonts w:eastAsia="SimSun"/>
          <w:sz w:val="20"/>
          <w:szCs w:val="22"/>
          <w:lang w:val="el-GR"/>
        </w:rPr>
        <w:t>σε εύλογη προθεσμία ανάλογα με τις περιστάσεις</w:t>
      </w:r>
      <w:r w:rsidRPr="00A263DD">
        <w:rPr>
          <w:rFonts w:eastAsia="SimSun"/>
          <w:sz w:val="20"/>
          <w:szCs w:val="22"/>
          <w:lang w:val="el-GR"/>
        </w:rPr>
        <w:t xml:space="preserve"> από την κοινοποίηση της ανωτέρω όχλησης.</w:t>
      </w:r>
      <w:r w:rsidRPr="00A263DD">
        <w:rPr>
          <w:sz w:val="20"/>
          <w:lang w:val="el-GR"/>
        </w:rPr>
        <w:t xml:space="preserve"> </w:t>
      </w:r>
      <w:r w:rsidRPr="00A263DD">
        <w:rPr>
          <w:rFonts w:eastAsia="SimSun"/>
          <w:sz w:val="20"/>
          <w:szCs w:val="22"/>
          <w:lang w:val="el-GR"/>
        </w:rPr>
        <w:t>Αν η προθεσμία, που τεθεί με την ειδική όχληση, παρέλθει, χωρίς ο ανάδοχος να συμμορφωθεί, κηρύσσεται έκπτωτος μέσα σε προθεσμία τριάντα (30) ημερών από την άπρακτη πάροδο της προθεσμίας συμμόρφωσης.</w:t>
      </w:r>
    </w:p>
    <w:p w:rsidR="007E7303" w:rsidRPr="00A263DD" w:rsidRDefault="007E7303" w:rsidP="00DA0649">
      <w:pPr>
        <w:tabs>
          <w:tab w:val="left" w:pos="1092"/>
        </w:tabs>
        <w:suppressAutoHyphens w:val="0"/>
        <w:autoSpaceDE w:val="0"/>
        <w:spacing w:after="40"/>
        <w:rPr>
          <w:sz w:val="20"/>
          <w:lang w:val="el-GR"/>
        </w:rPr>
      </w:pPr>
      <w:r w:rsidRPr="00A263DD">
        <w:rPr>
          <w:sz w:val="20"/>
          <w:lang w:val="el-GR"/>
        </w:rPr>
        <w:t>Ο ανάδοχος δεν κηρύσσεται έκπτωτος για λόγους που αφορούν σε υπαιτιότητα του φορέα εκτέλεσης της σύμβασης ή αν συντρέχουν λόγοι ανωτέρας βίας.</w:t>
      </w:r>
    </w:p>
    <w:p w:rsidR="007E7303" w:rsidRPr="00A263DD" w:rsidRDefault="007E7303" w:rsidP="007E7303">
      <w:pPr>
        <w:suppressAutoHyphens w:val="0"/>
        <w:autoSpaceDE w:val="0"/>
        <w:spacing w:after="40"/>
        <w:rPr>
          <w:sz w:val="20"/>
          <w:lang w:val="el-GR"/>
        </w:rPr>
      </w:pPr>
      <w:r w:rsidRPr="00A263DD">
        <w:rPr>
          <w:sz w:val="20"/>
          <w:lang w:val="el-GR"/>
        </w:rPr>
        <w:t xml:space="preserve">Στον </w:t>
      </w:r>
      <w:r w:rsidR="001C1D8B" w:rsidRPr="00A263DD">
        <w:rPr>
          <w:sz w:val="20"/>
          <w:lang w:val="el-GR"/>
        </w:rPr>
        <w:t>ανάδοχο</w:t>
      </w:r>
      <w:r w:rsidRPr="00A263DD">
        <w:rPr>
          <w:sz w:val="20"/>
          <w:lang w:val="el-GR"/>
        </w:rPr>
        <w:t>, που κηρύσσεται έκπτωτος από τη σύμβαση, επιβάλλονται, με απόφαση του αποφαινόμενου οργάνου, ύστερα από γνωμοδότηση του αρμόδιου οργάνου, το οποίο υποχρεωτικά καλεί τον ενδιαφερόμενο προς παροχή εξηγήσεων, αθροιστικά οι παρακάτω κυρώσεις:</w:t>
      </w:r>
    </w:p>
    <w:p w:rsidR="003039DC" w:rsidRPr="00A263DD" w:rsidRDefault="003039DC" w:rsidP="003039DC">
      <w:pPr>
        <w:suppressAutoHyphens w:val="0"/>
        <w:autoSpaceDE w:val="0"/>
        <w:spacing w:after="40"/>
        <w:rPr>
          <w:sz w:val="20"/>
          <w:lang w:val="el-GR"/>
        </w:rPr>
      </w:pPr>
      <w:r w:rsidRPr="00A263DD">
        <w:rPr>
          <w:sz w:val="20"/>
          <w:lang w:val="el-GR"/>
        </w:rPr>
        <w:t>α) ολική κατάπτωση της εγγύησης καλής εκτέλεσης της σύμβασης,</w:t>
      </w:r>
    </w:p>
    <w:p w:rsidR="003039DC" w:rsidRPr="00A263DD" w:rsidRDefault="003039DC" w:rsidP="003039DC">
      <w:pPr>
        <w:suppressAutoHyphens w:val="0"/>
        <w:autoSpaceDE w:val="0"/>
        <w:spacing w:after="40"/>
        <w:rPr>
          <w:sz w:val="20"/>
          <w:lang w:val="el-GR"/>
        </w:rPr>
      </w:pPr>
      <w:r w:rsidRPr="00A263DD">
        <w:rPr>
          <w:sz w:val="20"/>
          <w:lang w:val="el-GR"/>
        </w:rPr>
        <w:t xml:space="preserve">β) είσπραξη εντόκως της προκαταβολής που χορηγήθηκε στον έκπτωτο από τη σύμβαση ανάδοχο είτε από ποσόν που δικαιούται να λάβει είτε με κατάθεση του ποσού από τον ίδιο είτε με κατάπτωση της εγγύησης προκαταβολής. Ο υπολογισμός των τόκων γίνεται από την ημερομηνία λήψης της προκαταβολής από τον ανάδοχο μέχρι την ημερομηνία έκδοσης της απόφασης κήρυξής του ως εκπτώτου, με το ισχύον κάθε φορά ανώτατο όριο επιτοκίου για </w:t>
      </w:r>
      <w:r w:rsidRPr="00A263DD">
        <w:rPr>
          <w:sz w:val="20"/>
          <w:lang w:val="el-GR"/>
        </w:rPr>
        <w:lastRenderedPageBreak/>
        <w:t>τόκο από δικαιοπραξία, από την ημερομηνία δε αυτή και μέχρι της επιστροφής της, με το ισχύον κάθε φορά επιτόκιο για τόκο υπερημερίας.</w:t>
      </w:r>
    </w:p>
    <w:p w:rsidR="003039DC" w:rsidRPr="00A263DD" w:rsidRDefault="003039DC" w:rsidP="003039DC">
      <w:pPr>
        <w:suppressAutoHyphens w:val="0"/>
        <w:autoSpaceDE w:val="0"/>
        <w:rPr>
          <w:rFonts w:eastAsia="SimSun"/>
          <w:i/>
          <w:iCs/>
          <w:color w:val="5B9BD5"/>
          <w:spacing w:val="5"/>
          <w:sz w:val="20"/>
          <w:szCs w:val="22"/>
          <w:lang w:val="el-GR"/>
        </w:rPr>
      </w:pPr>
      <w:r w:rsidRPr="00A263DD">
        <w:rPr>
          <w:sz w:val="20"/>
          <w:szCs w:val="22"/>
          <w:lang w:val="el-GR"/>
        </w:rPr>
        <w:t>Επιπλέον, σε βάρος του αναδόχου μπορεί να επιβληθεί και προσωρινός αποκλεισμός του από το σύνολο των συμβάσεων προμηθειών ή υπηρεσιών των φορέων που εμπίπτουν στις διατάξεις του ν. 4412/2016, κατά τα ειδικότερα προβλεπόμενα στο άρθρο 74, περί αποκλεισμού οικονομικού φορέα από δημόσιες συμβάσεις.</w:t>
      </w:r>
    </w:p>
    <w:p w:rsidR="003039DC" w:rsidRPr="00A263DD" w:rsidRDefault="006A2664" w:rsidP="0093619E">
      <w:pPr>
        <w:pStyle w:val="-HTML"/>
        <w:spacing w:after="40"/>
        <w:jc w:val="both"/>
        <w:rPr>
          <w:rFonts w:ascii="Calibri" w:hAnsi="Calibri" w:cs="Calibri"/>
          <w:szCs w:val="22"/>
        </w:rPr>
      </w:pPr>
      <w:r w:rsidRPr="00A263DD">
        <w:rPr>
          <w:rFonts w:ascii="Calibri" w:hAnsi="Calibri" w:cs="Calibri"/>
          <w:b/>
          <w:bCs/>
          <w:szCs w:val="24"/>
        </w:rPr>
        <w:t>5.2.2.</w:t>
      </w:r>
      <w:r w:rsidRPr="00A263DD">
        <w:rPr>
          <w:sz w:val="18"/>
        </w:rPr>
        <w:t xml:space="preserve"> </w:t>
      </w:r>
      <w:r w:rsidR="003039DC" w:rsidRPr="00A263DD">
        <w:rPr>
          <w:rFonts w:ascii="Calibri" w:hAnsi="Calibri" w:cs="Calibri"/>
          <w:szCs w:val="22"/>
        </w:rPr>
        <w:t>Αν οι υπηρεσίες παρασχεθούν από υπαιτιότητα του αναδόχου μετά τη λήξη της διάρκειας της σύμβασης και μέχρι λήξης του χρόνου της παράτασης που χορηγήθηκε, επιβάλλονται εις βάρος του ποινικές ρήτρες, με αιτιολογημένη απόφαση της αναθέτουσας αρχής</w:t>
      </w:r>
      <w:r w:rsidR="003039DC" w:rsidRPr="00A263DD">
        <w:rPr>
          <w:rStyle w:val="0"/>
          <w:rFonts w:ascii="Calibri" w:hAnsi="Calibri" w:cs="Calibri"/>
          <w:color w:val="000000"/>
          <w:szCs w:val="22"/>
          <w:lang w:eastAsia="el-GR"/>
        </w:rPr>
        <w:footnoteReference w:id="125"/>
      </w:r>
      <w:r w:rsidR="003039DC" w:rsidRPr="00A263DD">
        <w:rPr>
          <w:rFonts w:ascii="Calibri" w:hAnsi="Calibri" w:cs="Calibri"/>
          <w:color w:val="000000"/>
          <w:szCs w:val="22"/>
          <w:lang w:eastAsia="el-GR"/>
        </w:rPr>
        <w:t>.</w:t>
      </w:r>
      <w:r w:rsidR="003039DC" w:rsidRPr="00A263DD">
        <w:rPr>
          <w:rFonts w:ascii="Calibri" w:hAnsi="Calibri" w:cs="Calibri"/>
          <w:szCs w:val="22"/>
        </w:rPr>
        <w:t xml:space="preserve"> </w:t>
      </w:r>
    </w:p>
    <w:p w:rsidR="003039DC" w:rsidRPr="00A263DD" w:rsidRDefault="003039DC" w:rsidP="0093619E">
      <w:pPr>
        <w:suppressAutoHyphens w:val="0"/>
        <w:autoSpaceDE w:val="0"/>
        <w:spacing w:after="40"/>
        <w:rPr>
          <w:sz w:val="20"/>
          <w:lang w:val="el-GR"/>
        </w:rPr>
      </w:pPr>
      <w:r w:rsidRPr="00A263DD">
        <w:rPr>
          <w:sz w:val="20"/>
          <w:lang w:val="el-GR"/>
        </w:rPr>
        <w:t>Οι ποινικές ρήτρες υπολογίζονται ως εξής:</w:t>
      </w:r>
    </w:p>
    <w:p w:rsidR="003039DC" w:rsidRPr="00A263DD" w:rsidRDefault="003039DC" w:rsidP="0093619E">
      <w:pPr>
        <w:suppressAutoHyphens w:val="0"/>
        <w:autoSpaceDE w:val="0"/>
        <w:spacing w:after="40"/>
        <w:rPr>
          <w:sz w:val="20"/>
          <w:lang w:val="el-GR"/>
        </w:rPr>
      </w:pPr>
      <w:r w:rsidRPr="00A263DD">
        <w:rPr>
          <w:sz w:val="20"/>
          <w:lang w:val="el-GR"/>
        </w:rPr>
        <w:t xml:space="preserve">α) για καθυστέρηση που περιορίζεται σε χρονικό διάστημα που δεν υπερβαίνει το 50% της προβλεπόμενης συνολικής διάρκειας της σύμβασης ή σε περίπτωση τμηματικών/ενδιαμέσων προθεσμιών της αντίστοιχης </w:t>
      </w:r>
      <w:r w:rsidR="009C643B" w:rsidRPr="00A263DD">
        <w:rPr>
          <w:sz w:val="20"/>
          <w:lang w:val="el-GR"/>
        </w:rPr>
        <w:t xml:space="preserve">προθεσμίας, </w:t>
      </w:r>
      <w:r w:rsidRPr="00A263DD">
        <w:rPr>
          <w:sz w:val="20"/>
          <w:lang w:val="el-GR"/>
        </w:rPr>
        <w:t>επιβάλλεται ποινική ρήτρα 2,5% επί της συμβατικής αξίας χωρίς ΦΠΑ των υπηρεσιών που παρασχέθηκαν εκπρόθεσμα,</w:t>
      </w:r>
    </w:p>
    <w:p w:rsidR="003039DC" w:rsidRPr="00A263DD" w:rsidRDefault="003039DC" w:rsidP="0093619E">
      <w:pPr>
        <w:suppressAutoHyphens w:val="0"/>
        <w:autoSpaceDE w:val="0"/>
        <w:spacing w:after="40"/>
        <w:rPr>
          <w:sz w:val="20"/>
          <w:lang w:val="el-GR"/>
        </w:rPr>
      </w:pPr>
      <w:r w:rsidRPr="00A263DD">
        <w:rPr>
          <w:sz w:val="20"/>
          <w:lang w:val="el-GR"/>
        </w:rPr>
        <w:t>β) για καθυστέρηση που υπερβαίνει το 50% επιβάλλεται ποινική ρήτρα 5% χωρίς ΦΠΑ επί της συμβατικής αξίας των υπηρεσιών που παρασχέθηκαν εκπρόθεσμα,</w:t>
      </w:r>
    </w:p>
    <w:p w:rsidR="003039DC" w:rsidRPr="00A263DD" w:rsidRDefault="003039DC" w:rsidP="0093619E">
      <w:pPr>
        <w:suppressAutoHyphens w:val="0"/>
        <w:autoSpaceDE w:val="0"/>
        <w:spacing w:after="40"/>
        <w:rPr>
          <w:sz w:val="20"/>
          <w:lang w:val="el-GR"/>
        </w:rPr>
      </w:pPr>
      <w:r w:rsidRPr="00A263DD">
        <w:rPr>
          <w:sz w:val="20"/>
          <w:lang w:val="el-GR"/>
        </w:rPr>
        <w:t>γ) οι ποινικές ρήτρες για υπέρβαση των τμηματικών προθεσμιών είναι ανεξάρτητες από τις επιβαλλόμενες για υπέρβαση της συνολικής διάρκειας της σύμβασης και δύνανται να ανακαλούνται με αιτιολογημένη απόφαση της αναθέτουσας αρχής, αν οι υπηρεσίες που αφορούν στις ως άνω τμηματικές προθεσμίες παρασχεθούν μέσα στη συνολική της διάρκεια και τις εγκεκριμένες παρατάσεις αυτής και με την προϋπόθεση ότι το σύνολο της σύμβασης έχει εκτελεστεί πλήρως,</w:t>
      </w:r>
    </w:p>
    <w:p w:rsidR="003039DC" w:rsidRPr="00A263DD" w:rsidRDefault="003039DC" w:rsidP="0093619E">
      <w:pPr>
        <w:suppressAutoHyphens w:val="0"/>
        <w:autoSpaceDE w:val="0"/>
        <w:spacing w:after="40"/>
        <w:rPr>
          <w:sz w:val="20"/>
          <w:lang w:val="el-GR"/>
        </w:rPr>
      </w:pPr>
      <w:r w:rsidRPr="00A263DD">
        <w:rPr>
          <w:sz w:val="20"/>
          <w:lang w:val="el-GR"/>
        </w:rPr>
        <w:t xml:space="preserve">Τυχόν άλλες ποινικές ρήτρες που επιβάλλονται για πλημμελή εκτέλεση των συμβατικών υποχρεώσεων, εφόσον προβλέπονται στα συμβατικά τεύχη. Το σύνολο των ποινικών ρητρών αυτής της περίπτωσης δεν μπορεί να υπερβαίνει το δέκα τοις εκατό (10%) της αξίας της σύμβασης, εκτός αν αιτιολογημένα η αναθέτουσα αρχή αποφασίσει άλλως. </w:t>
      </w:r>
    </w:p>
    <w:p w:rsidR="003039DC" w:rsidRPr="00A263DD" w:rsidRDefault="003039DC" w:rsidP="0093619E">
      <w:pPr>
        <w:suppressAutoHyphens w:val="0"/>
        <w:autoSpaceDE w:val="0"/>
        <w:spacing w:after="40"/>
        <w:rPr>
          <w:color w:val="000000"/>
          <w:sz w:val="20"/>
          <w:lang w:val="el-GR"/>
        </w:rPr>
      </w:pPr>
      <w:r w:rsidRPr="00A263DD">
        <w:rPr>
          <w:color w:val="000000"/>
          <w:sz w:val="20"/>
          <w:lang w:val="el-GR"/>
        </w:rPr>
        <w:t xml:space="preserve">Το ποσό των ποινικών ρητρών αφαιρείται/συμψηφίζεται από/με την αμοιβή του αναδόχου. </w:t>
      </w:r>
    </w:p>
    <w:p w:rsidR="003039DC" w:rsidRPr="00A263DD" w:rsidRDefault="003039DC" w:rsidP="0093619E">
      <w:pPr>
        <w:suppressAutoHyphens w:val="0"/>
        <w:autoSpaceDE w:val="0"/>
        <w:spacing w:after="40"/>
        <w:rPr>
          <w:color w:val="000000"/>
          <w:sz w:val="20"/>
          <w:lang w:val="el-GR"/>
        </w:rPr>
      </w:pPr>
      <w:r w:rsidRPr="00A263DD">
        <w:rPr>
          <w:color w:val="000000"/>
          <w:sz w:val="20"/>
          <w:lang w:val="el-GR"/>
        </w:rPr>
        <w:t>Η επιβολή ποινικών ρητρών δεν στερεί από την αναθέτουσα αρχή το δικαίωμα να κηρύξει τον ανάδοχο έκπτωτο.</w:t>
      </w:r>
    </w:p>
    <w:p w:rsidR="006A2664" w:rsidRPr="0013753F" w:rsidRDefault="006A2664" w:rsidP="006C66E2">
      <w:pPr>
        <w:pStyle w:val="20"/>
        <w:suppressAutoHyphens w:val="0"/>
        <w:autoSpaceDE w:val="0"/>
        <w:spacing w:before="120" w:after="40"/>
        <w:rPr>
          <w:rFonts w:ascii="Calibri" w:hAnsi="Calibri" w:cs="Calibri"/>
          <w:lang w:val="el-GR"/>
        </w:rPr>
      </w:pPr>
      <w:bookmarkStart w:id="66" w:name="_Toc145327822"/>
      <w:r w:rsidRPr="0013753F">
        <w:rPr>
          <w:rFonts w:ascii="Calibri" w:hAnsi="Calibri" w:cs="Calibri"/>
          <w:lang w:val="el-GR"/>
        </w:rPr>
        <w:t>5.3</w:t>
      </w:r>
      <w:r w:rsidRPr="0013753F">
        <w:rPr>
          <w:rFonts w:ascii="Calibri" w:hAnsi="Calibri" w:cs="Calibri"/>
          <w:lang w:val="el-GR"/>
        </w:rPr>
        <w:tab/>
        <w:t>Διοικητικές προσφυγές κατά τη διαδικασία εκτέλεσης των συμβάσεων</w:t>
      </w:r>
      <w:r w:rsidR="004978BD" w:rsidRPr="0013753F">
        <w:rPr>
          <w:rFonts w:ascii="Calibri" w:hAnsi="Calibri" w:cs="Calibri"/>
          <w:b w:val="0"/>
          <w:color w:val="auto"/>
          <w:szCs w:val="24"/>
          <w:vertAlign w:val="superscript"/>
        </w:rPr>
        <w:footnoteReference w:id="126"/>
      </w:r>
      <w:bookmarkEnd w:id="66"/>
      <w:r w:rsidRPr="0013753F">
        <w:rPr>
          <w:rFonts w:ascii="Calibri" w:hAnsi="Calibri" w:cs="Calibri"/>
          <w:lang w:val="el-GR"/>
        </w:rPr>
        <w:t xml:space="preserve">  </w:t>
      </w:r>
    </w:p>
    <w:p w:rsidR="002E38A3" w:rsidRPr="00A263DD" w:rsidRDefault="002E38A3" w:rsidP="00BE20EB">
      <w:pPr>
        <w:suppressAutoHyphens w:val="0"/>
        <w:autoSpaceDE w:val="0"/>
        <w:rPr>
          <w:sz w:val="20"/>
          <w:lang w:val="el-GR"/>
        </w:rPr>
      </w:pPr>
      <w:r w:rsidRPr="00A263DD">
        <w:rPr>
          <w:sz w:val="20"/>
          <w:lang w:val="el-GR"/>
        </w:rPr>
        <w:t>Ο ανάδοχος μπορεί κατά των αποφάσεων που επιβάλλουν σε βάρος του κυρώσεις, δυνάμει των όρων των άρθρων 5.2 (Κήρυξη οικονομικού φορέα εκπτώτου - Κυρώσεις), 6.2. (Διάρκεια σύμβασης), 6.4. (Απόρριψη παραδοτέων – αντικατάσταση), καθώς και κατ</w:t>
      </w:r>
      <w:r w:rsidR="0022337F" w:rsidRPr="00A263DD">
        <w:rPr>
          <w:sz w:val="20"/>
          <w:lang w:val="el-GR"/>
        </w:rPr>
        <w:t>’</w:t>
      </w:r>
      <w:r w:rsidRPr="00A263DD">
        <w:rPr>
          <w:sz w:val="20"/>
          <w:lang w:val="el-GR"/>
        </w:rPr>
        <w:t xml:space="preserve"> εφαρμογή των συμβατικών όρων, να ασκήσει προσφυγή για λόγους νομιμότητας και ουσίας ενώπιον του φορέα που εκτελεί τη σύμβαση μέσα σε ανατρεπτική προθεσμία (30) ημερών από την ημερομηνία της κοινοποίησης ή της πλήρους γνώσης της σχετικής απόφασης. Η εμπρόθεσμη άσκηση της προσφυγής αναστέλλει τις επιβαλλόμενες κυρώσεις. Επί της προσφυγής αποφασίζει το αρμοδίως αποφαινόμενο όργανο, ύστερα από γνωμοδότηση του προβλεπόμενου στο τελευταίο εδάφιο της περίπτωσης δ</w:t>
      </w:r>
      <w:r w:rsidR="0022337F" w:rsidRPr="00A263DD">
        <w:rPr>
          <w:sz w:val="20"/>
          <w:lang w:val="el-GR"/>
        </w:rPr>
        <w:t>’</w:t>
      </w:r>
      <w:r w:rsidRPr="00A263DD">
        <w:rPr>
          <w:sz w:val="20"/>
          <w:lang w:val="el-GR"/>
        </w:rPr>
        <w:t xml:space="preserve"> της παραγράφου 11 του άρθρου 221   ν.4412/2016 οργάνου, εντός προθεσμίας τριάντα (30) ημερών από την άσκησή της, άλλως θεωρείται ως σιωπηρώς απορριφθείσα. Κατά της απόφασης αυτής δεν χωρεί η άσκηση άλλης οποιασδήποτε φύσης διοικητικής προσφυγής. Αν κατά της απόφασης που επιβάλλει κυρώσεις δεν ασκηθεί εμπρόθεσμα η προσφυγή ή αν απορριφθεί αυτή από το αποφαινόμενο αρμοδίως όργανο, η απόφαση καθίσταται οριστική. Αν ασκηθεί εμπρόθεσμα προσφυγή, αναστέλλονται οι συνέπειες της απόφασης μέχρι αυτή να οριστικοποιηθεί.</w:t>
      </w:r>
    </w:p>
    <w:p w:rsidR="00BE20EB" w:rsidRPr="0013753F" w:rsidRDefault="00BE20EB" w:rsidP="006C66E2">
      <w:pPr>
        <w:pStyle w:val="20"/>
        <w:suppressAutoHyphens w:val="0"/>
        <w:autoSpaceDE w:val="0"/>
        <w:spacing w:before="120"/>
        <w:rPr>
          <w:rFonts w:ascii="Calibri" w:hAnsi="Calibri" w:cs="Calibri"/>
          <w:lang w:val="el-GR"/>
        </w:rPr>
      </w:pPr>
      <w:bookmarkStart w:id="67" w:name="_Toc145327823"/>
      <w:r w:rsidRPr="0013753F">
        <w:rPr>
          <w:rFonts w:ascii="Calibri" w:hAnsi="Calibri" w:cs="Calibri"/>
          <w:lang w:val="el-GR"/>
        </w:rPr>
        <w:t>5.4</w:t>
      </w:r>
      <w:r w:rsidRPr="0013753F">
        <w:rPr>
          <w:rFonts w:ascii="Calibri" w:hAnsi="Calibri" w:cs="Calibri"/>
          <w:lang w:val="el-GR"/>
        </w:rPr>
        <w:tab/>
        <w:t>Δικαστική επίλυση διαφορών</w:t>
      </w:r>
      <w:bookmarkEnd w:id="67"/>
    </w:p>
    <w:p w:rsidR="00B100A4" w:rsidRPr="00A263DD" w:rsidRDefault="00B100A4" w:rsidP="00BE20EB">
      <w:pPr>
        <w:rPr>
          <w:sz w:val="18"/>
          <w:szCs w:val="22"/>
          <w:lang w:val="el-GR"/>
        </w:rPr>
      </w:pPr>
      <w:r w:rsidRPr="00A263DD">
        <w:rPr>
          <w:sz w:val="20"/>
          <w:szCs w:val="22"/>
          <w:lang w:val="el-GR"/>
        </w:rPr>
        <w:t>Κάθε διαφορά μεταξύ των συμβαλλόμενων μερών που προκύπτει από τις συμβάσεις που συνάπτονται στο πλαίσιο της παρούσας διακήρυξης, επιλύεται με την άσκηση προσφυγής ή αγωγής στο Διοικητικό Εφετείο της Περιφέρειας, στην οποία εκτελείται εκάστη σύμβαση, κατά τα ειδικότερα οριζόμενα στις παρ. 1 έως και 6 του άρθρου 205Α του ν. 4412/2016</w:t>
      </w:r>
      <w:r w:rsidR="008059DD" w:rsidRPr="00A263DD">
        <w:rPr>
          <w:sz w:val="20"/>
          <w:szCs w:val="22"/>
          <w:lang w:val="el-GR"/>
        </w:rPr>
        <w:t xml:space="preserve"> (άρθρο 205Α του ν. 4412/2016)</w:t>
      </w:r>
      <w:r w:rsidRPr="00A263DD">
        <w:rPr>
          <w:sz w:val="20"/>
          <w:szCs w:val="22"/>
          <w:lang w:val="el-GR"/>
        </w:rPr>
        <w:t xml:space="preserve">. Πριν από την άσκηση της προσφυγής στο Διοικητικό Εφετείο προηγείται υποχρεωτικά η τήρηση της </w:t>
      </w:r>
      <w:proofErr w:type="spellStart"/>
      <w:r w:rsidRPr="00A263DD">
        <w:rPr>
          <w:sz w:val="20"/>
          <w:szCs w:val="22"/>
          <w:lang w:val="el-GR"/>
        </w:rPr>
        <w:t>ενδικοφανούς</w:t>
      </w:r>
      <w:proofErr w:type="spellEnd"/>
      <w:r w:rsidRPr="00A263DD">
        <w:rPr>
          <w:sz w:val="20"/>
          <w:szCs w:val="22"/>
          <w:lang w:val="el-GR"/>
        </w:rPr>
        <w:t xml:space="preserve"> διαδικασίας που προβλέπεται στο άρθρο 205 του ν. 4412/2016 και την παράγραφο 5.3 της παρούσας, διαφορετικά η προσφυγή απορρίπτεται ως απαράδεκτη. Αν ο ανάδοχος της σύμβασης είναι κοινοπραξία, η προσφυγή ασκείται είτε από την ίδια είτε από όλα τα μέλη της. Δεν απαιτείται η τήρηση </w:t>
      </w:r>
      <w:proofErr w:type="spellStart"/>
      <w:r w:rsidRPr="00A263DD">
        <w:rPr>
          <w:sz w:val="20"/>
          <w:szCs w:val="22"/>
          <w:lang w:val="el-GR"/>
        </w:rPr>
        <w:t>ενδικοφανούς</w:t>
      </w:r>
      <w:proofErr w:type="spellEnd"/>
      <w:r w:rsidRPr="00A263DD">
        <w:rPr>
          <w:sz w:val="20"/>
          <w:szCs w:val="22"/>
          <w:lang w:val="el-GR"/>
        </w:rPr>
        <w:t xml:space="preserve"> διαδικασίας αν ασκείται από τον ενδιαφερόμενο αγωγή, στο δικόγραφο της οποίας δεν σωρεύεται αίτημα ακύρωσης ή τροποποίησης διοικητικής πράξης ή παράλειψης.</w:t>
      </w:r>
    </w:p>
    <w:p w:rsidR="006A2664" w:rsidRPr="001C6502" w:rsidRDefault="006A2664">
      <w:pPr>
        <w:pStyle w:val="1"/>
        <w:tabs>
          <w:tab w:val="left" w:pos="851"/>
        </w:tabs>
        <w:ind w:left="851" w:hanging="851"/>
        <w:rPr>
          <w:rFonts w:ascii="Calibri" w:hAnsi="Calibri" w:cs="Calibri"/>
          <w:lang w:val="el-GR"/>
        </w:rPr>
      </w:pPr>
      <w:bookmarkStart w:id="68" w:name="_Toc97118744"/>
      <w:bookmarkStart w:id="69" w:name="_Toc145327824"/>
      <w:r w:rsidRPr="001C6502">
        <w:rPr>
          <w:rFonts w:ascii="Calibri" w:hAnsi="Calibri" w:cs="Calibri"/>
          <w:lang w:val="el-GR"/>
        </w:rPr>
        <w:lastRenderedPageBreak/>
        <w:t>6.</w:t>
      </w:r>
      <w:r w:rsidRPr="001C6502">
        <w:rPr>
          <w:rFonts w:ascii="Calibri" w:hAnsi="Calibri" w:cs="Calibri"/>
          <w:lang w:val="el-GR"/>
        </w:rPr>
        <w:tab/>
      </w:r>
      <w:r w:rsidR="001D53C8" w:rsidRPr="001C6502">
        <w:rPr>
          <w:rFonts w:ascii="Calibri" w:hAnsi="Calibri" w:cs="Calibri"/>
          <w:lang w:val="el-GR"/>
        </w:rPr>
        <w:t>ΧΡΟΝΟΣ ΚΑΙ ΤΡΟΠΟΣ ΕΚΤΕΛΕΣΗΣ</w:t>
      </w:r>
      <w:bookmarkEnd w:id="68"/>
      <w:bookmarkEnd w:id="69"/>
    </w:p>
    <w:p w:rsidR="006A2664" w:rsidRPr="001C6502" w:rsidRDefault="006A2664" w:rsidP="0077315A">
      <w:pPr>
        <w:pStyle w:val="20"/>
        <w:spacing w:after="0"/>
        <w:rPr>
          <w:rFonts w:ascii="Calibri" w:hAnsi="Calibri" w:cs="Calibri"/>
          <w:lang w:val="el-GR"/>
        </w:rPr>
      </w:pPr>
      <w:bookmarkStart w:id="70" w:name="_Toc145327825"/>
      <w:r w:rsidRPr="001C6502">
        <w:rPr>
          <w:rFonts w:ascii="Calibri" w:hAnsi="Calibri" w:cs="Calibri"/>
          <w:lang w:val="el-GR"/>
        </w:rPr>
        <w:t xml:space="preserve">6.1 </w:t>
      </w:r>
      <w:r w:rsidRPr="001C6502">
        <w:rPr>
          <w:rFonts w:ascii="Calibri" w:hAnsi="Calibri" w:cs="Calibri"/>
          <w:lang w:val="el-GR"/>
        </w:rPr>
        <w:tab/>
      </w:r>
      <w:r w:rsidR="003039DC" w:rsidRPr="001C6502">
        <w:rPr>
          <w:rFonts w:ascii="Calibri" w:hAnsi="Calibri" w:cs="Calibri"/>
          <w:lang w:val="el-GR"/>
        </w:rPr>
        <w:t>Παρακολούθηση της σύμβασης</w:t>
      </w:r>
      <w:bookmarkEnd w:id="70"/>
    </w:p>
    <w:p w:rsidR="003039DC" w:rsidRPr="00A263DD" w:rsidRDefault="003039DC" w:rsidP="0077315A">
      <w:pPr>
        <w:spacing w:before="40" w:after="0"/>
        <w:rPr>
          <w:sz w:val="20"/>
          <w:lang w:val="el-GR"/>
        </w:rPr>
      </w:pPr>
      <w:r w:rsidRPr="00A263DD">
        <w:rPr>
          <w:b/>
          <w:sz w:val="20"/>
          <w:lang w:val="el-GR"/>
        </w:rPr>
        <w:t>6.1.1.</w:t>
      </w:r>
      <w:r w:rsidRPr="00A263DD">
        <w:rPr>
          <w:sz w:val="20"/>
          <w:lang w:val="el-GR"/>
        </w:rPr>
        <w:t xml:space="preserve"> Η παρακολούθηση της εκτέλεσης της Σύμβασης και η διοίκηση αυτής θα διενεργηθεί από την </w:t>
      </w:r>
      <w:r w:rsidRPr="00A263DD">
        <w:rPr>
          <w:sz w:val="20"/>
          <w:lang w:val="el-GR" w:eastAsia="el-GR"/>
        </w:rPr>
        <w:t xml:space="preserve">Διεύθυνση </w:t>
      </w:r>
      <w:r w:rsidR="00D562FC" w:rsidRPr="00D562FC">
        <w:rPr>
          <w:sz w:val="20"/>
          <w:lang w:val="el-GR" w:eastAsia="el-GR"/>
        </w:rPr>
        <w:t xml:space="preserve">Σχεδιασμού, Οργάνωσης &amp; Ηλεκτρονικής Διακυβέρνησης </w:t>
      </w:r>
      <w:r w:rsidRPr="00A263DD">
        <w:rPr>
          <w:sz w:val="20"/>
          <w:lang w:val="el-GR" w:eastAsia="el-GR"/>
        </w:rPr>
        <w:t>του Δήμου Λαμιέων</w:t>
      </w:r>
      <w:r w:rsidRPr="00A263DD">
        <w:rPr>
          <w:rFonts w:eastAsia="SimSun"/>
          <w:sz w:val="20"/>
          <w:szCs w:val="22"/>
          <w:lang w:val="el-GR"/>
        </w:rPr>
        <w:t xml:space="preserve"> η οποία και θα εισηγείται στο αρμόδιο αποφαινόμενο όργανο, </w:t>
      </w:r>
      <w:r w:rsidRPr="00A263DD">
        <w:rPr>
          <w:sz w:val="20"/>
          <w:lang w:val="el-GR"/>
        </w:rPr>
        <w:t xml:space="preserve">για όλα τα ζητήματα που αφορούν στην προσήκουσα εκτέλεση όλων των όρων της σύμβασης και στην εκπλήρωση των υποχρεώσεων του αναδόχου, στη λήψη των επιβεβλημένων μέτρων λόγω μη τήρησης των ως άνω όρων και ιδίως για ζητήματα που αφορούν σε τροποποίηση του αντικειμένου και παράταση της διάρκειας της σύμβασης, υπό τους όρους του άρθρου 132 του ν. 4412/2016. </w:t>
      </w:r>
    </w:p>
    <w:p w:rsidR="003039DC" w:rsidRPr="00A263DD" w:rsidRDefault="003039DC" w:rsidP="0077315A">
      <w:pPr>
        <w:spacing w:before="40" w:after="0"/>
        <w:rPr>
          <w:sz w:val="20"/>
          <w:lang w:val="el-GR"/>
        </w:rPr>
      </w:pPr>
      <w:r w:rsidRPr="00A263DD">
        <w:rPr>
          <w:b/>
          <w:sz w:val="20"/>
          <w:lang w:val="el-GR"/>
        </w:rPr>
        <w:t xml:space="preserve">6.1.2. </w:t>
      </w:r>
      <w:r w:rsidRPr="00A263DD">
        <w:rPr>
          <w:sz w:val="20"/>
          <w:lang w:val="el-GR"/>
        </w:rPr>
        <w:t>Η αρμόδια υπηρεσία μπορεί, με απόφασή της να ορίζει για την παρακολούθηση της σύμβασης ως επόπτη με καθήκοντα εισηγητή υπάλληλο της υπηρεσίας. Με την ίδια απόφαση δύνανται να ορίζονται και άλλοι υπάλληλοι της αρμόδιας υπηρεσίας ή των εξυπηρετούμενων από την σύμβαση φορέων, στους οποίους ανατίθενται επιμέρους καθήκοντα για την παρακολούθηση της σύμβασης. Σε αυτή την περίπτωση ο επόπτης λειτουργεί ως συντονιστής.</w:t>
      </w:r>
    </w:p>
    <w:p w:rsidR="003039DC" w:rsidRPr="00A263DD" w:rsidRDefault="003039DC" w:rsidP="0077315A">
      <w:pPr>
        <w:spacing w:before="40" w:after="0"/>
        <w:rPr>
          <w:sz w:val="20"/>
          <w:lang w:val="el-GR"/>
        </w:rPr>
      </w:pPr>
      <w:r w:rsidRPr="00A263DD">
        <w:rPr>
          <w:sz w:val="20"/>
          <w:lang w:val="el-GR"/>
        </w:rPr>
        <w:t>Τα καθήκοντα του επόπτη είναι, ενδεικτικά, η πιστοποίηση της εκτέλεσης του αντικειμένου της σύμβασης, καθώς και ο έλεγχος της συμμόρφωσης του αναδόχου με τους όρους της σύμβασης. Με εισήγηση του επόπτη η υπηρεσία που διοικεί τη σύμβαση μπορεί να απευθύνει έγγραφα με οδηγίες και εντολές προς τον ανάδοχο που αφορούν στην εκτέλεση της σύμβασης.</w:t>
      </w:r>
    </w:p>
    <w:p w:rsidR="006A2664" w:rsidRPr="001C6502" w:rsidRDefault="006A2664" w:rsidP="0077315A">
      <w:pPr>
        <w:pStyle w:val="20"/>
        <w:spacing w:before="120" w:after="0"/>
        <w:ind w:left="0" w:firstLine="0"/>
        <w:rPr>
          <w:rFonts w:ascii="Calibri" w:hAnsi="Calibri" w:cs="Calibri"/>
          <w:lang w:val="el-GR"/>
        </w:rPr>
      </w:pPr>
      <w:bookmarkStart w:id="71" w:name="_Toc145327826"/>
      <w:r w:rsidRPr="001C6502">
        <w:rPr>
          <w:rFonts w:ascii="Calibri" w:hAnsi="Calibri" w:cs="Calibri"/>
          <w:lang w:val="el-GR"/>
        </w:rPr>
        <w:t xml:space="preserve">6.2 </w:t>
      </w:r>
      <w:r w:rsidRPr="001C6502">
        <w:rPr>
          <w:rFonts w:ascii="Calibri" w:hAnsi="Calibri" w:cs="Calibri"/>
          <w:lang w:val="el-GR"/>
        </w:rPr>
        <w:tab/>
      </w:r>
      <w:r w:rsidR="007467EE" w:rsidRPr="001C6502">
        <w:rPr>
          <w:rFonts w:ascii="Calibri" w:hAnsi="Calibri" w:cs="Calibri"/>
          <w:lang w:val="el-GR"/>
        </w:rPr>
        <w:t>Διάρκεια σύμβασης</w:t>
      </w:r>
      <w:r w:rsidR="00F22BA4" w:rsidRPr="00F22BA4">
        <w:rPr>
          <w:rFonts w:ascii="Calibri" w:hAnsi="Calibri" w:cs="Calibri"/>
          <w:b w:val="0"/>
          <w:color w:val="auto"/>
          <w:sz w:val="20"/>
          <w:szCs w:val="24"/>
          <w:vertAlign w:val="superscript"/>
          <w:lang w:val="el-GR"/>
        </w:rPr>
        <w:footnoteReference w:id="127"/>
      </w:r>
      <w:bookmarkEnd w:id="71"/>
      <w:r w:rsidR="00F22BA4" w:rsidRPr="00F22BA4">
        <w:rPr>
          <w:rFonts w:ascii="Calibri" w:hAnsi="Calibri" w:cs="Calibri"/>
          <w:b w:val="0"/>
          <w:color w:val="auto"/>
          <w:sz w:val="20"/>
          <w:szCs w:val="24"/>
          <w:lang w:val="el-GR"/>
        </w:rPr>
        <w:t xml:space="preserve"> </w:t>
      </w:r>
      <w:r w:rsidR="007467EE" w:rsidRPr="00F22BA4">
        <w:rPr>
          <w:rFonts w:ascii="Calibri" w:hAnsi="Calibri" w:cs="Calibri"/>
          <w:sz w:val="22"/>
          <w:lang w:val="el-GR"/>
        </w:rPr>
        <w:t xml:space="preserve">  </w:t>
      </w:r>
    </w:p>
    <w:p w:rsidR="007467EE" w:rsidRPr="00A263DD" w:rsidRDefault="007467EE" w:rsidP="0077315A">
      <w:pPr>
        <w:spacing w:before="40" w:after="0"/>
        <w:rPr>
          <w:rFonts w:eastAsia="SimSun"/>
          <w:i/>
          <w:iCs/>
          <w:color w:val="0099FF"/>
          <w:kern w:val="1"/>
          <w:sz w:val="20"/>
          <w:szCs w:val="22"/>
          <w:lang w:val="el-GR" w:bidi="hi-IN"/>
        </w:rPr>
      </w:pPr>
      <w:r w:rsidRPr="00A263DD">
        <w:rPr>
          <w:b/>
          <w:sz w:val="20"/>
          <w:lang w:val="el-GR"/>
        </w:rPr>
        <w:t>6.2.1.</w:t>
      </w:r>
      <w:r w:rsidRPr="00A263DD">
        <w:rPr>
          <w:sz w:val="20"/>
          <w:lang w:val="el-GR"/>
        </w:rPr>
        <w:t xml:space="preserve"> Η διάρκεια της Σύμβασης ορίζεται </w:t>
      </w:r>
      <w:r w:rsidR="0052037D" w:rsidRPr="0052037D">
        <w:rPr>
          <w:sz w:val="20"/>
          <w:lang w:val="el-GR"/>
        </w:rPr>
        <w:t>από τη</w:t>
      </w:r>
      <w:r w:rsidR="0052037D">
        <w:rPr>
          <w:sz w:val="20"/>
          <w:lang w:val="el-GR"/>
        </w:rPr>
        <w:t xml:space="preserve">ν υπογραφή της έως 31/12/2024. </w:t>
      </w:r>
      <w:r w:rsidRPr="00A263DD">
        <w:rPr>
          <w:rFonts w:eastAsia="SimSun"/>
          <w:i/>
          <w:iCs/>
          <w:color w:val="0099FF"/>
          <w:kern w:val="1"/>
          <w:sz w:val="20"/>
          <w:szCs w:val="22"/>
          <w:lang w:val="el-GR" w:bidi="hi-IN"/>
        </w:rPr>
        <w:t xml:space="preserve"> </w:t>
      </w:r>
    </w:p>
    <w:p w:rsidR="00D51FF2" w:rsidRPr="0036097F" w:rsidRDefault="00D51FF2" w:rsidP="0077315A">
      <w:pPr>
        <w:pStyle w:val="20"/>
        <w:spacing w:before="120" w:after="0"/>
        <w:rPr>
          <w:rFonts w:ascii="Calibri" w:hAnsi="Calibri" w:cs="Calibri"/>
          <w:lang w:val="el-GR"/>
        </w:rPr>
      </w:pPr>
      <w:bookmarkStart w:id="72" w:name="_Toc145327827"/>
      <w:bookmarkStart w:id="73" w:name="_Toc74084893"/>
      <w:r w:rsidRPr="0036097F">
        <w:rPr>
          <w:rFonts w:ascii="Calibri" w:hAnsi="Calibri" w:cs="Calibri"/>
          <w:lang w:val="el-GR"/>
        </w:rPr>
        <w:t xml:space="preserve">6.3 </w:t>
      </w:r>
      <w:r w:rsidRPr="0036097F">
        <w:rPr>
          <w:rFonts w:ascii="Calibri" w:hAnsi="Calibri" w:cs="Calibri"/>
          <w:lang w:val="el-GR"/>
        </w:rPr>
        <w:tab/>
      </w:r>
      <w:r w:rsidR="007467EE" w:rsidRPr="0036097F">
        <w:rPr>
          <w:rFonts w:ascii="Calibri" w:hAnsi="Calibri" w:cs="Calibri"/>
          <w:lang w:val="el-GR"/>
        </w:rPr>
        <w:t>Παραλαβή του αντικειμένου της σύμβασης</w:t>
      </w:r>
      <w:r w:rsidR="00D5500E" w:rsidRPr="00D5500E">
        <w:rPr>
          <w:rFonts w:ascii="Calibri" w:hAnsi="Calibri" w:cs="Calibri"/>
          <w:b w:val="0"/>
          <w:color w:val="auto"/>
          <w:sz w:val="20"/>
          <w:szCs w:val="24"/>
          <w:vertAlign w:val="superscript"/>
          <w:lang w:val="el-GR"/>
        </w:rPr>
        <w:footnoteReference w:id="128"/>
      </w:r>
      <w:bookmarkEnd w:id="72"/>
      <w:r w:rsidR="007467EE" w:rsidRPr="00D5500E">
        <w:rPr>
          <w:rFonts w:ascii="Calibri" w:hAnsi="Calibri" w:cs="Calibri"/>
          <w:sz w:val="22"/>
          <w:lang w:val="el-GR"/>
        </w:rPr>
        <w:t xml:space="preserve">  </w:t>
      </w:r>
      <w:bookmarkEnd w:id="73"/>
    </w:p>
    <w:p w:rsidR="007467EE" w:rsidRPr="00A263DD" w:rsidRDefault="007467EE" w:rsidP="00296E78">
      <w:pPr>
        <w:spacing w:before="40" w:after="0"/>
        <w:rPr>
          <w:sz w:val="20"/>
          <w:lang w:val="el-GR"/>
        </w:rPr>
      </w:pPr>
      <w:r w:rsidRPr="00A263DD">
        <w:rPr>
          <w:b/>
          <w:sz w:val="20"/>
          <w:lang w:val="el-GR"/>
        </w:rPr>
        <w:t>6.3.1</w:t>
      </w:r>
      <w:r w:rsidRPr="00A263DD">
        <w:rPr>
          <w:sz w:val="20"/>
          <w:lang w:val="el-GR"/>
        </w:rPr>
        <w:t xml:space="preserve"> Η παραλαβή των παρεχόμενων υπηρεσιών ή παραδοτέων γίνεται από επιτροπή παραλαβής που συγκροτείται, σύμφωνα με την παρ. 3 και την </w:t>
      </w:r>
      <w:proofErr w:type="spellStart"/>
      <w:r w:rsidRPr="00A263DD">
        <w:rPr>
          <w:sz w:val="20"/>
          <w:lang w:val="el-GR"/>
        </w:rPr>
        <w:t>περ</w:t>
      </w:r>
      <w:proofErr w:type="spellEnd"/>
      <w:r w:rsidRPr="00A263DD">
        <w:rPr>
          <w:sz w:val="20"/>
          <w:lang w:val="el-GR"/>
        </w:rPr>
        <w:t>. δ της παραγράφου 11 του άρθρου 221 του ν. 4412/2016, κατά τα αναλυτικώς αναφερόμενα στο Παράρτημα</w:t>
      </w:r>
      <w:r w:rsidR="0065118D" w:rsidRPr="00A263DD">
        <w:rPr>
          <w:sz w:val="20"/>
          <w:lang w:val="el-GR"/>
        </w:rPr>
        <w:t xml:space="preserve"> Α </w:t>
      </w:r>
      <w:r w:rsidRPr="00A263DD">
        <w:rPr>
          <w:sz w:val="20"/>
          <w:lang w:val="el-GR"/>
        </w:rPr>
        <w:t xml:space="preserve">της παρούσας. </w:t>
      </w:r>
    </w:p>
    <w:p w:rsidR="00296E78" w:rsidRPr="00A263DD" w:rsidRDefault="00296E78" w:rsidP="00296E78">
      <w:pPr>
        <w:spacing w:before="40" w:after="0"/>
        <w:rPr>
          <w:sz w:val="20"/>
          <w:lang w:val="el-GR"/>
        </w:rPr>
      </w:pPr>
      <w:r w:rsidRPr="00A263DD">
        <w:rPr>
          <w:sz w:val="20"/>
          <w:lang w:val="el-GR"/>
        </w:rPr>
        <w:t>Ο ανάδοχος θα πραγματοποιεί τις εργασίες σύμφωνα με τις ανάγκες του Δήμου, μετά την υπογραφή της σχετικής σύμβασης και εντός ενός (1) μηνός από την χρονική στιγμή αναγγελίας της βλάβης στα σημεία που θα υποδείξει ο Δήμος.</w:t>
      </w:r>
    </w:p>
    <w:p w:rsidR="007467EE" w:rsidRPr="00A263DD" w:rsidRDefault="007467EE" w:rsidP="00296E78">
      <w:pPr>
        <w:spacing w:before="40" w:after="0"/>
        <w:rPr>
          <w:sz w:val="20"/>
          <w:lang w:val="el-GR"/>
        </w:rPr>
      </w:pPr>
      <w:r w:rsidRPr="00A263DD">
        <w:rPr>
          <w:b/>
          <w:sz w:val="20"/>
          <w:lang w:val="el-GR"/>
        </w:rPr>
        <w:t>6.3.2</w:t>
      </w:r>
      <w:r w:rsidRPr="00A263DD">
        <w:rPr>
          <w:sz w:val="20"/>
          <w:lang w:val="el-GR"/>
        </w:rPr>
        <w:t xml:space="preserve"> Κατά τη διαδικασία παραλαβής διενεργείται ο απαιτούμενος έλεγχος, σύμφωνα με τα οριζόμενα στη σύμβαση, μπορεί δε να καλείται να παραστεί και  εκπρόσωπος του αναδόχου. Μετά την ολοκλήρωση της διαδικασίας, η επιτροπή παραλαβής: α) είτε παραλαμβάνει τις σχετικές υπηρεσίες ή παραδοτέα, εφόσον καλύπτονται οι απαιτήσεις της σύμβασης χωρίς έγκριση ή απόφαση του αποφαινομένου οργάνου, β) είτε εισηγείται για την παραλαβή με παρατηρήσεις ή την απόρριψη των παρεχομένων υπηρεσιών ή παραδοτέων, σύμφωνα με τις παραγράφους 3 και 4. Τα ανωτέρω εφαρμόζονται και σε τμηματικές παραλαβές. </w:t>
      </w:r>
    </w:p>
    <w:p w:rsidR="007467EE" w:rsidRPr="00A263DD" w:rsidRDefault="007467EE" w:rsidP="0077315A">
      <w:pPr>
        <w:spacing w:before="40" w:after="0"/>
        <w:rPr>
          <w:sz w:val="20"/>
          <w:lang w:val="el-GR"/>
        </w:rPr>
      </w:pPr>
      <w:r w:rsidRPr="00A263DD">
        <w:rPr>
          <w:b/>
          <w:sz w:val="20"/>
          <w:lang w:val="el-GR"/>
        </w:rPr>
        <w:t>6.3.3</w:t>
      </w:r>
      <w:r w:rsidRPr="00A263DD">
        <w:rPr>
          <w:sz w:val="20"/>
          <w:lang w:val="el-GR"/>
        </w:rPr>
        <w:t xml:space="preserve"> Αν η επιτροπή παραλαβής κρίνει ότι οι παρεχόμενες υπηρεσίες ή τα παραδοτέα δεν ανταποκρίνονται πλήρως στους όρους της σύμβασης, συντάσσεται πρωτόκολλο προσωρινής παραλαβής, που αναφέρει τις παρεκκλίσεις που διαπιστώθηκαν από τους όρους της σύμβασης και γνωμοδοτεί αν οι αναφερόμενες παρεκκλίσεις επηρεάζουν την καταλληλότητα των παρεχόμενων υπηρεσιών ή παραδοτέων και συνεπώς αν μπορούν οι τελευταίες να καλύψουν τις σχετικές ανάγκες. </w:t>
      </w:r>
    </w:p>
    <w:p w:rsidR="007467EE" w:rsidRPr="00A263DD" w:rsidRDefault="007467EE" w:rsidP="00A34E78">
      <w:pPr>
        <w:spacing w:before="40" w:after="0"/>
        <w:rPr>
          <w:sz w:val="20"/>
          <w:lang w:val="el-GR"/>
        </w:rPr>
      </w:pPr>
      <w:r w:rsidRPr="00A263DD">
        <w:rPr>
          <w:b/>
          <w:sz w:val="20"/>
          <w:lang w:val="el-GR"/>
        </w:rPr>
        <w:t>6.3.4</w:t>
      </w:r>
      <w:r w:rsidRPr="00A263DD">
        <w:rPr>
          <w:sz w:val="20"/>
          <w:lang w:val="el-GR"/>
        </w:rPr>
        <w:t xml:space="preserve"> Για την εφαρμογή της προηγούμενης παραγράφου ορίζονται τα ακόλουθα: </w:t>
      </w:r>
    </w:p>
    <w:p w:rsidR="007467EE" w:rsidRPr="00A263DD" w:rsidRDefault="007467EE" w:rsidP="00A34E78">
      <w:pPr>
        <w:spacing w:after="0"/>
        <w:rPr>
          <w:sz w:val="20"/>
          <w:lang w:val="el-GR"/>
        </w:rPr>
      </w:pPr>
      <w:r w:rsidRPr="00A263DD">
        <w:rPr>
          <w:sz w:val="20"/>
          <w:lang w:val="el-GR"/>
        </w:rPr>
        <w:t xml:space="preserve">α) Στην περίπτωση που διαπιστωθεί ότι, δεν επηρεάζεται η καταλληλότητα, με αιτιολογημένη απόφαση του αρμόδιου αποφαινόμενου οργάνου, μπορεί να εγκριθεί η παραλαβή των εν λόγω παρεχόμενων υπηρεσιών ή παραδοτέων, με έκπτωση επί της συμβατικής αξίας, η οποία θα πρέπει να είναι ανάλογη προς τις διαπιστωθείσες παρεκκλίσεις. Μετά την έκδοση της ως άνω απόφασης, η επιτροπή παραλαβής υποχρεούται να προβεί στην οριστική παραλαβή των παρεχόμενων υπηρεσιών ή παραδοτέων της σύμβασης και να συντάξει σχετικό πρωτόκολλο οριστικής παραλαβής, σύμφωνα με τα αναφερόμενα στην απόφαση. </w:t>
      </w:r>
    </w:p>
    <w:p w:rsidR="007467EE" w:rsidRPr="00A263DD" w:rsidRDefault="007467EE" w:rsidP="0077315A">
      <w:pPr>
        <w:spacing w:before="40" w:after="0"/>
        <w:rPr>
          <w:sz w:val="20"/>
          <w:lang w:val="el-GR"/>
        </w:rPr>
      </w:pPr>
      <w:r w:rsidRPr="00A263DD">
        <w:rPr>
          <w:sz w:val="20"/>
          <w:lang w:val="el-GR"/>
        </w:rPr>
        <w:t xml:space="preserve">β) Αν διαπιστωθεί ότι επηρεάζεται η καταλληλότητα, με αιτιολογημένη απόφαση του αρμόδιου αποφαινόμενου οργάνου απορρίπτονται οι παρεχόμενες υπηρεσίες ή τα παραδοτέα, με την επιφύλαξη των οριζομένων στο άρθρο 220. </w:t>
      </w:r>
    </w:p>
    <w:p w:rsidR="007467EE" w:rsidRPr="00A263DD" w:rsidRDefault="007467EE" w:rsidP="0077315A">
      <w:pPr>
        <w:spacing w:before="40" w:after="0"/>
        <w:rPr>
          <w:sz w:val="20"/>
          <w:lang w:val="el-GR"/>
        </w:rPr>
      </w:pPr>
      <w:r w:rsidRPr="00A263DD">
        <w:rPr>
          <w:b/>
          <w:sz w:val="20"/>
          <w:lang w:val="el-GR"/>
        </w:rPr>
        <w:t>6.3.5</w:t>
      </w:r>
      <w:r w:rsidRPr="00A263DD">
        <w:rPr>
          <w:sz w:val="20"/>
          <w:lang w:val="el-GR"/>
        </w:rPr>
        <w:t xml:space="preserve"> Αν παρέλθει χρονικό διάστημα μεγαλύτερο των τριάντα (30) ημερών από την ημερομηνία υποβολής του παραδοτέου από τον οικονομικό φορέα και δεν έχει εκδοθεί πρωτόκολλο παραλαβής της παραγράφου 2 ή πρωτόκολλο με παρατηρήσεις της παραγράφου 3, θεωρείται ότι η παραλαβή έχει συντελεσθεί αυτοδίκαια. </w:t>
      </w:r>
    </w:p>
    <w:p w:rsidR="007467EE" w:rsidRPr="00A263DD" w:rsidRDefault="007467EE" w:rsidP="0077315A">
      <w:pPr>
        <w:spacing w:before="40" w:after="0"/>
        <w:rPr>
          <w:sz w:val="20"/>
          <w:lang w:val="el-GR"/>
        </w:rPr>
      </w:pPr>
      <w:r w:rsidRPr="00A263DD">
        <w:rPr>
          <w:b/>
          <w:sz w:val="20"/>
          <w:lang w:val="el-GR"/>
        </w:rPr>
        <w:lastRenderedPageBreak/>
        <w:t>6.3.6</w:t>
      </w:r>
      <w:r w:rsidRPr="00A263DD">
        <w:rPr>
          <w:sz w:val="20"/>
          <w:lang w:val="el-GR"/>
        </w:rPr>
        <w:t xml:space="preserve"> Ανεξάρτητα από την, κατά τα ανωτέρω, αυτοδίκαιη παραλαβή και την πληρωμή του αναδόχου, πραγματοποιούνται οι προβλεπόμενοι από τη σύμβαση έλεγχοι από επιτροπή που συγκροτείται με απόφαση του αρμοδίου αποφαινομένου οργάνου, στην οποία δεν μπορεί να συμμετέχουν ο πρόεδρος και τα μέλη της επιτροπής της παραγράφου 6.3.1. Η παραπάνω επιτροπή παραλαβής προβαίνει σε όλες τις διαδικασίες παραλαβής που προβλέπονται από την σύμβαση και συντάσσει τα σχετικά πρωτόκολλα. Οι εγγυητικές επιστολές προκαταβολής και καλής εκτέλεσης δεν επιστρέφονται πριν την ολοκλήρωση όλων των προβλεπομένων από τη σύμβαση ελέγχων και τη σύνταξη των σχετικών πρωτοκόλλων. Οποιαδήποτε ενέργεια που έγινε από την αρχική επιτροπή παραλαβής, δεν λαμβάνεται υπόψη.</w:t>
      </w:r>
    </w:p>
    <w:p w:rsidR="006A2664" w:rsidRPr="007D3B2F" w:rsidRDefault="006A2664" w:rsidP="0077315A">
      <w:pPr>
        <w:pStyle w:val="20"/>
        <w:spacing w:before="120" w:after="0"/>
        <w:rPr>
          <w:rFonts w:ascii="Calibri" w:hAnsi="Calibri" w:cs="Calibri"/>
          <w:lang w:val="el-GR"/>
        </w:rPr>
      </w:pPr>
      <w:bookmarkStart w:id="74" w:name="_Toc145327828"/>
      <w:r w:rsidRPr="007D3B2F">
        <w:rPr>
          <w:rFonts w:ascii="Calibri" w:hAnsi="Calibri" w:cs="Calibri"/>
          <w:lang w:val="el-GR"/>
        </w:rPr>
        <w:t>6.</w:t>
      </w:r>
      <w:r w:rsidR="00D51FF2" w:rsidRPr="007D3B2F">
        <w:rPr>
          <w:rFonts w:ascii="Calibri" w:hAnsi="Calibri" w:cs="Calibri"/>
          <w:lang w:val="el-GR"/>
        </w:rPr>
        <w:t>4</w:t>
      </w:r>
      <w:r w:rsidRPr="007D3B2F">
        <w:rPr>
          <w:rFonts w:ascii="Calibri" w:hAnsi="Calibri" w:cs="Calibri"/>
          <w:lang w:val="el-GR"/>
        </w:rPr>
        <w:t xml:space="preserve"> </w:t>
      </w:r>
      <w:r w:rsidRPr="007D3B2F">
        <w:rPr>
          <w:rFonts w:ascii="Calibri" w:hAnsi="Calibri" w:cs="Calibri"/>
          <w:lang w:val="el-GR"/>
        </w:rPr>
        <w:tab/>
      </w:r>
      <w:r w:rsidR="007467EE" w:rsidRPr="007D3B2F">
        <w:rPr>
          <w:rFonts w:ascii="Calibri" w:hAnsi="Calibri" w:cs="Calibri"/>
          <w:lang w:val="el-GR"/>
        </w:rPr>
        <w:t>Απόρριψη παραδοτέων – Αντικατάσταση</w:t>
      </w:r>
      <w:r w:rsidR="007D3B2F" w:rsidRPr="007D3B2F">
        <w:rPr>
          <w:rFonts w:ascii="Calibri" w:hAnsi="Calibri" w:cs="Calibri"/>
          <w:b w:val="0"/>
          <w:color w:val="auto"/>
          <w:sz w:val="22"/>
          <w:szCs w:val="24"/>
          <w:vertAlign w:val="superscript"/>
          <w:lang w:val="el-GR"/>
        </w:rPr>
        <w:footnoteReference w:id="129"/>
      </w:r>
      <w:bookmarkEnd w:id="74"/>
      <w:r w:rsidR="007467EE" w:rsidRPr="007D3B2F">
        <w:rPr>
          <w:rFonts w:ascii="Calibri" w:hAnsi="Calibri" w:cs="Calibri"/>
          <w:lang w:val="el-GR"/>
        </w:rPr>
        <w:t xml:space="preserve">  </w:t>
      </w:r>
    </w:p>
    <w:p w:rsidR="007467EE" w:rsidRPr="00A263DD" w:rsidRDefault="007467EE" w:rsidP="005069B7">
      <w:pPr>
        <w:spacing w:after="40"/>
        <w:rPr>
          <w:sz w:val="20"/>
          <w:lang w:val="el-GR"/>
        </w:rPr>
      </w:pPr>
      <w:r w:rsidRPr="00A263DD">
        <w:rPr>
          <w:rFonts w:eastAsia="SimSun"/>
          <w:sz w:val="20"/>
          <w:szCs w:val="22"/>
          <w:lang w:val="el-GR"/>
        </w:rPr>
        <w:t>Σε περίπτωση οριστικής απόρριψης ολόκληρου ή μέρους των παρεχόμενων υπηρε</w:t>
      </w:r>
      <w:r w:rsidR="00235DC9" w:rsidRPr="00A263DD">
        <w:rPr>
          <w:rFonts w:eastAsia="SimSun"/>
          <w:sz w:val="20"/>
          <w:szCs w:val="22"/>
          <w:lang w:val="el-GR"/>
        </w:rPr>
        <w:t>σιών</w:t>
      </w:r>
      <w:r w:rsidRPr="00A263DD">
        <w:rPr>
          <w:rFonts w:eastAsia="SimSun"/>
          <w:sz w:val="20"/>
          <w:szCs w:val="22"/>
          <w:lang w:val="el-GR"/>
        </w:rPr>
        <w:t>, με έκπτωση επί της συμβατικής αξίας, με απόφαση της αναθέτουσας αρχής μπορεί να εγκρίνεται αντικατάσταση των υπηρεσιών ή/και παραδοτέων αυτών με άλλα, που να είναι σύμφωνα με τους όρους της σύμβασης, μέσα σε τακτή προθεσμία που ορίζεται από την απόφαση αυτή. Αν η αντικατάσταση γίνεται μετά τη λήξη της συνολικής διάρκειας της σύμβασης, η προθεσμία που ορίζεται για την αντικατάσταση δεν μπορεί να είναι μεγαλύτερη του 25% της συνολικής διάρκειας της σύμβασης, ο δε ανάδοχος υπόκειται σε ποινικές ρήτρες, σύμφωνα με το άρθρο 218 του ν. 4412/2016 και την παράγραφο 5.2.2 της παρούσας, λόγω εκπρόθεσμης παράδοσης.</w:t>
      </w:r>
    </w:p>
    <w:p w:rsidR="007467EE" w:rsidRPr="00A263DD" w:rsidRDefault="007467EE" w:rsidP="007467EE">
      <w:pPr>
        <w:rPr>
          <w:sz w:val="20"/>
          <w:lang w:val="el-GR"/>
        </w:rPr>
      </w:pPr>
      <w:r w:rsidRPr="00A263DD">
        <w:rPr>
          <w:sz w:val="20"/>
          <w:lang w:val="el-GR"/>
        </w:rPr>
        <w:t>Αν ο ανάδοχος δεν αντικαταστήσει τις υπηρεσίες ή/και τα παραδοτέα που απορρίφθηκαν μέσα στην προθεσμία που του τάχθηκε και εφόσον έχει λήξει η συνολική διάρκεια, κηρύσσεται έκπτωτος και υπόκειται στις προβλεπόμενες κυρώσεις.</w:t>
      </w:r>
    </w:p>
    <w:p w:rsidR="007F48DC" w:rsidRPr="007F48DC" w:rsidRDefault="008F5C3B" w:rsidP="007F48DC">
      <w:pPr>
        <w:pStyle w:val="20"/>
        <w:spacing w:before="120" w:after="0"/>
        <w:rPr>
          <w:rFonts w:ascii="Calibri" w:hAnsi="Calibri" w:cs="Calibri"/>
          <w:sz w:val="22"/>
          <w:lang w:val="el-GR"/>
        </w:rPr>
      </w:pPr>
      <w:bookmarkStart w:id="75" w:name="_Toc145327829"/>
      <w:r w:rsidRPr="007D3B2F">
        <w:rPr>
          <w:rFonts w:ascii="Calibri" w:hAnsi="Calibri" w:cs="Calibri"/>
          <w:lang w:val="el-GR"/>
        </w:rPr>
        <w:t>6.</w:t>
      </w:r>
      <w:r w:rsidR="007467EE" w:rsidRPr="007D3B2F">
        <w:rPr>
          <w:rFonts w:ascii="Calibri" w:hAnsi="Calibri" w:cs="Calibri"/>
          <w:lang w:val="el-GR"/>
        </w:rPr>
        <w:t>5</w:t>
      </w:r>
      <w:r w:rsidRPr="007D3B2F">
        <w:rPr>
          <w:rFonts w:ascii="Calibri" w:hAnsi="Calibri" w:cs="Calibri"/>
          <w:lang w:val="el-GR"/>
        </w:rPr>
        <w:tab/>
        <w:t>Αναπροσαρμογή τιμής</w:t>
      </w:r>
      <w:r w:rsidR="007F48DC" w:rsidRPr="007F48DC">
        <w:rPr>
          <w:rFonts w:ascii="Calibri" w:hAnsi="Calibri" w:cs="Calibri"/>
          <w:b w:val="0"/>
          <w:color w:val="auto"/>
          <w:sz w:val="22"/>
          <w:szCs w:val="24"/>
          <w:vertAlign w:val="superscript"/>
          <w:lang w:val="el-GR"/>
        </w:rPr>
        <w:footnoteReference w:id="130"/>
      </w:r>
      <w:bookmarkEnd w:id="75"/>
    </w:p>
    <w:p w:rsidR="009A2892" w:rsidRPr="00A263DD" w:rsidRDefault="008F5C3B" w:rsidP="008F5C3B">
      <w:pPr>
        <w:suppressAutoHyphens w:val="0"/>
        <w:autoSpaceDE w:val="0"/>
        <w:autoSpaceDN w:val="0"/>
        <w:adjustRightInd w:val="0"/>
        <w:spacing w:after="0"/>
        <w:rPr>
          <w:b/>
          <w:sz w:val="20"/>
          <w:lang w:val="el-GR" w:eastAsia="el-GR"/>
        </w:rPr>
      </w:pPr>
      <w:r w:rsidRPr="00A263DD">
        <w:rPr>
          <w:color w:val="000000"/>
          <w:sz w:val="20"/>
          <w:szCs w:val="22"/>
          <w:lang w:val="el-GR" w:eastAsia="el-GR"/>
        </w:rPr>
        <w:t>Οι τιμές προσφοράς σε καμία αναπροσαρμογή δεν υπόκεινται για οποιοδήποτε λόγο ή αιτία αλλά παραμένουν σταθερές και αμετάβλητες μέχρι το τέλος της συμβατικής χρονικής περιόδου.</w:t>
      </w:r>
    </w:p>
    <w:p w:rsidR="008F5C3B" w:rsidRPr="00A263DD" w:rsidRDefault="008F5C3B" w:rsidP="006D69F0">
      <w:pPr>
        <w:suppressAutoHyphens w:val="0"/>
        <w:jc w:val="center"/>
        <w:rPr>
          <w:b/>
          <w:sz w:val="20"/>
          <w:lang w:val="el-GR" w:eastAsia="el-GR"/>
        </w:rPr>
      </w:pPr>
    </w:p>
    <w:p w:rsidR="00DA0649" w:rsidRDefault="00DA0649" w:rsidP="006D69F0">
      <w:pPr>
        <w:suppressAutoHyphens w:val="0"/>
        <w:jc w:val="center"/>
        <w:rPr>
          <w:b/>
          <w:sz w:val="20"/>
          <w:lang w:val="el-GR" w:eastAsia="el-GR"/>
        </w:rPr>
      </w:pPr>
    </w:p>
    <w:p w:rsidR="006251EF" w:rsidRPr="00A263DD" w:rsidRDefault="006251EF" w:rsidP="006D69F0">
      <w:pPr>
        <w:suppressAutoHyphens w:val="0"/>
        <w:jc w:val="center"/>
        <w:rPr>
          <w:b/>
          <w:sz w:val="20"/>
          <w:lang w:val="el-GR" w:eastAsia="el-GR"/>
        </w:rPr>
      </w:pPr>
    </w:p>
    <w:p w:rsidR="006D69F0" w:rsidRPr="00A263DD" w:rsidRDefault="006D69F0" w:rsidP="006D69F0">
      <w:pPr>
        <w:suppressAutoHyphens w:val="0"/>
        <w:jc w:val="center"/>
        <w:rPr>
          <w:b/>
          <w:sz w:val="20"/>
          <w:lang w:val="el-GR" w:eastAsia="el-GR"/>
        </w:rPr>
      </w:pPr>
      <w:r w:rsidRPr="00A263DD">
        <w:rPr>
          <w:b/>
          <w:sz w:val="20"/>
          <w:lang w:val="el-GR" w:eastAsia="el-GR"/>
        </w:rPr>
        <w:t>Ο ΔΗΜΑΡΧΟΣ ΛΑΜΙΕΩΝ</w:t>
      </w:r>
    </w:p>
    <w:p w:rsidR="002F7DA9" w:rsidRPr="00A263DD" w:rsidRDefault="002F7DA9" w:rsidP="006D69F0">
      <w:pPr>
        <w:suppressAutoHyphens w:val="0"/>
        <w:jc w:val="center"/>
        <w:rPr>
          <w:b/>
          <w:sz w:val="20"/>
          <w:lang w:val="el-GR" w:eastAsia="el-GR"/>
        </w:rPr>
      </w:pPr>
    </w:p>
    <w:p w:rsidR="0077315A" w:rsidRPr="00A263DD" w:rsidRDefault="0077315A" w:rsidP="006D69F0">
      <w:pPr>
        <w:suppressAutoHyphens w:val="0"/>
        <w:jc w:val="center"/>
        <w:rPr>
          <w:b/>
          <w:sz w:val="20"/>
          <w:lang w:val="el-GR" w:eastAsia="el-GR"/>
        </w:rPr>
      </w:pPr>
    </w:p>
    <w:p w:rsidR="006D69F0" w:rsidRPr="00DA0649" w:rsidRDefault="006D69F0" w:rsidP="006D69F0">
      <w:pPr>
        <w:suppressAutoHyphens w:val="0"/>
        <w:jc w:val="center"/>
        <w:rPr>
          <w:b/>
          <w:sz w:val="20"/>
          <w:lang w:val="el-GR" w:eastAsia="el-GR"/>
        </w:rPr>
      </w:pPr>
      <w:r w:rsidRPr="00A263DD">
        <w:rPr>
          <w:b/>
          <w:sz w:val="20"/>
          <w:lang w:val="el-GR" w:eastAsia="el-GR"/>
        </w:rPr>
        <w:t>ΕΥΘΥΜΙΟΣ Κ. ΚΑΡΑΪΣΚΟΣ</w:t>
      </w:r>
    </w:p>
    <w:p w:rsidR="006D69F0" w:rsidRPr="00F357F2" w:rsidRDefault="006D69F0" w:rsidP="006D69F0">
      <w:pPr>
        <w:tabs>
          <w:tab w:val="left" w:pos="2865"/>
        </w:tabs>
        <w:rPr>
          <w:rFonts w:eastAsia="SimSun"/>
          <w:szCs w:val="22"/>
          <w:lang w:val="el-GR"/>
        </w:rPr>
      </w:pPr>
    </w:p>
    <w:p w:rsidR="006A2664" w:rsidRPr="000C4284" w:rsidRDefault="006A2664">
      <w:pPr>
        <w:pStyle w:val="1"/>
        <w:spacing w:before="57" w:after="57"/>
        <w:rPr>
          <w:lang w:val="el-GR"/>
        </w:rPr>
      </w:pPr>
      <w:bookmarkStart w:id="76" w:name="_Toc97118750"/>
      <w:bookmarkStart w:id="77" w:name="_Toc145327830"/>
      <w:r>
        <w:rPr>
          <w:rFonts w:ascii="Calibri" w:hAnsi="Calibri" w:cs="Calibri"/>
          <w:lang w:val="el-GR"/>
        </w:rPr>
        <w:lastRenderedPageBreak/>
        <w:t>ΠΑΡΑΡΤΗΜΑΤΑ</w:t>
      </w:r>
      <w:bookmarkEnd w:id="76"/>
      <w:bookmarkEnd w:id="77"/>
    </w:p>
    <w:p w:rsidR="006A2664" w:rsidRPr="00734AE7" w:rsidRDefault="006A2664">
      <w:pPr>
        <w:pStyle w:val="20"/>
        <w:tabs>
          <w:tab w:val="clear" w:pos="567"/>
          <w:tab w:val="left" w:pos="0"/>
        </w:tabs>
        <w:spacing w:before="57" w:after="57"/>
        <w:ind w:left="0" w:firstLine="0"/>
        <w:rPr>
          <w:rFonts w:ascii="Calibri" w:hAnsi="Calibri" w:cs="Calibri"/>
          <w:lang w:val="el-GR"/>
        </w:rPr>
      </w:pPr>
    </w:p>
    <w:p w:rsidR="006A2664" w:rsidRPr="00734AE7" w:rsidRDefault="006A2664" w:rsidP="00F00BC1">
      <w:pPr>
        <w:pStyle w:val="20"/>
        <w:tabs>
          <w:tab w:val="clear" w:pos="567"/>
          <w:tab w:val="left" w:pos="0"/>
        </w:tabs>
        <w:spacing w:before="57" w:after="57"/>
        <w:ind w:left="0" w:firstLine="0"/>
        <w:jc w:val="left"/>
        <w:rPr>
          <w:rFonts w:ascii="Calibri" w:hAnsi="Calibri" w:cs="Calibri"/>
          <w:lang w:val="el-GR"/>
        </w:rPr>
      </w:pPr>
      <w:bookmarkStart w:id="78" w:name="_Toc145327831"/>
      <w:r w:rsidRPr="00734AE7">
        <w:rPr>
          <w:rFonts w:ascii="Calibri" w:hAnsi="Calibri" w:cs="Calibri"/>
          <w:lang w:val="el-GR"/>
        </w:rPr>
        <w:t xml:space="preserve">ΠΑΡΑΡΤΗΜΑ </w:t>
      </w:r>
      <w:r w:rsidR="006D69F0" w:rsidRPr="00734AE7">
        <w:rPr>
          <w:rFonts w:ascii="Calibri" w:hAnsi="Calibri" w:cs="Calibri"/>
          <w:lang w:val="el-GR"/>
        </w:rPr>
        <w:t>Α</w:t>
      </w:r>
      <w:r w:rsidRPr="00734AE7">
        <w:rPr>
          <w:rFonts w:ascii="Calibri" w:hAnsi="Calibri" w:cs="Calibri"/>
          <w:lang w:val="el-GR"/>
        </w:rPr>
        <w:t xml:space="preserve"> – </w:t>
      </w:r>
      <w:r w:rsidR="006D69F0" w:rsidRPr="00734AE7">
        <w:rPr>
          <w:rFonts w:ascii="Calibri" w:hAnsi="Calibri" w:cs="Calibri"/>
          <w:lang w:val="el-GR"/>
        </w:rPr>
        <w:t xml:space="preserve">Μελέτη </w:t>
      </w:r>
      <w:r w:rsidR="007467EE" w:rsidRPr="00734AE7">
        <w:rPr>
          <w:rFonts w:ascii="Calibri" w:hAnsi="Calibri" w:cs="Calibri"/>
          <w:lang w:val="el-GR"/>
        </w:rPr>
        <w:t>1</w:t>
      </w:r>
      <w:r w:rsidR="00E7456D">
        <w:rPr>
          <w:rFonts w:ascii="Calibri" w:hAnsi="Calibri" w:cs="Calibri"/>
          <w:lang w:val="el-GR"/>
        </w:rPr>
        <w:t>3</w:t>
      </w:r>
      <w:r w:rsidR="006D69F0" w:rsidRPr="00734AE7">
        <w:rPr>
          <w:rFonts w:ascii="Calibri" w:hAnsi="Calibri" w:cs="Calibri"/>
          <w:lang w:val="el-GR"/>
        </w:rPr>
        <w:t>/20</w:t>
      </w:r>
      <w:r w:rsidR="007467EE" w:rsidRPr="00734AE7">
        <w:rPr>
          <w:rFonts w:ascii="Calibri" w:hAnsi="Calibri" w:cs="Calibri"/>
          <w:lang w:val="el-GR"/>
        </w:rPr>
        <w:t>2</w:t>
      </w:r>
      <w:r w:rsidR="00E7456D">
        <w:rPr>
          <w:rFonts w:ascii="Calibri" w:hAnsi="Calibri" w:cs="Calibri"/>
          <w:lang w:val="el-GR"/>
        </w:rPr>
        <w:t>3</w:t>
      </w:r>
      <w:r w:rsidR="00AB6750" w:rsidRPr="00734AE7">
        <w:rPr>
          <w:rFonts w:ascii="Calibri" w:hAnsi="Calibri" w:cs="Calibri"/>
          <w:lang w:val="el-GR"/>
        </w:rPr>
        <w:t xml:space="preserve"> </w:t>
      </w:r>
      <w:r w:rsidR="009144CA" w:rsidRPr="00734AE7">
        <w:rPr>
          <w:rFonts w:ascii="Calibri" w:hAnsi="Calibri" w:cs="Calibri"/>
          <w:lang w:val="el-GR"/>
        </w:rPr>
        <w:t xml:space="preserve"> </w:t>
      </w:r>
      <w:r w:rsidR="00E7456D">
        <w:rPr>
          <w:rFonts w:ascii="Calibri" w:hAnsi="Calibri" w:cs="Calibri"/>
          <w:lang w:val="el-GR"/>
        </w:rPr>
        <w:t>μελ</w:t>
      </w:r>
      <w:r w:rsidR="00E7456D" w:rsidRPr="00E7456D">
        <w:rPr>
          <w:rFonts w:ascii="Calibri" w:hAnsi="Calibri" w:cs="Calibri"/>
          <w:lang w:val="el-GR"/>
        </w:rPr>
        <w:t>έτη της Δ/</w:t>
      </w:r>
      <w:proofErr w:type="spellStart"/>
      <w:r w:rsidR="00E7456D" w:rsidRPr="00E7456D">
        <w:rPr>
          <w:rFonts w:ascii="Calibri" w:hAnsi="Calibri" w:cs="Calibri"/>
          <w:lang w:val="el-GR"/>
        </w:rPr>
        <w:t>νσης</w:t>
      </w:r>
      <w:proofErr w:type="spellEnd"/>
      <w:r w:rsidR="00E7456D" w:rsidRPr="00E7456D">
        <w:rPr>
          <w:rFonts w:ascii="Calibri" w:hAnsi="Calibri" w:cs="Calibri"/>
          <w:lang w:val="el-GR"/>
        </w:rPr>
        <w:t xml:space="preserve"> Σχεδιασμού, Οργάνωσης &amp; </w:t>
      </w:r>
      <w:proofErr w:type="spellStart"/>
      <w:r w:rsidR="00E7456D" w:rsidRPr="00E7456D">
        <w:rPr>
          <w:rFonts w:ascii="Calibri" w:hAnsi="Calibri" w:cs="Calibri"/>
          <w:lang w:val="el-GR"/>
        </w:rPr>
        <w:t>Ηλ</w:t>
      </w:r>
      <w:proofErr w:type="spellEnd"/>
      <w:r w:rsidR="00E7456D" w:rsidRPr="00E7456D">
        <w:rPr>
          <w:rFonts w:ascii="Calibri" w:hAnsi="Calibri" w:cs="Calibri"/>
          <w:lang w:val="el-GR"/>
        </w:rPr>
        <w:t>. Διακυβέρνησης</w:t>
      </w:r>
      <w:bookmarkEnd w:id="78"/>
    </w:p>
    <w:tbl>
      <w:tblPr>
        <w:tblW w:w="8788" w:type="dxa"/>
        <w:tblInd w:w="392" w:type="dxa"/>
        <w:tblLayout w:type="fixed"/>
        <w:tblLook w:val="0000" w:firstRow="0" w:lastRow="0" w:firstColumn="0" w:lastColumn="0" w:noHBand="0" w:noVBand="0"/>
      </w:tblPr>
      <w:tblGrid>
        <w:gridCol w:w="3402"/>
        <w:gridCol w:w="2410"/>
        <w:gridCol w:w="2976"/>
      </w:tblGrid>
      <w:tr w:rsidR="00F00BC1" w:rsidRPr="00F00BC1" w:rsidTr="00F00BC1">
        <w:tc>
          <w:tcPr>
            <w:tcW w:w="3402" w:type="dxa"/>
          </w:tcPr>
          <w:p w:rsidR="00F00BC1" w:rsidRDefault="00F00BC1" w:rsidP="00F00BC1">
            <w:pPr>
              <w:suppressAutoHyphens w:val="0"/>
              <w:spacing w:after="0"/>
              <w:jc w:val="center"/>
              <w:rPr>
                <w:sz w:val="20"/>
                <w:szCs w:val="20"/>
                <w:lang w:val="el-GR" w:eastAsia="el-GR"/>
              </w:rPr>
            </w:pPr>
          </w:p>
          <w:p w:rsidR="00F00BC1" w:rsidRPr="00F00BC1" w:rsidRDefault="00F00BC1" w:rsidP="00F00BC1">
            <w:pPr>
              <w:suppressAutoHyphens w:val="0"/>
              <w:spacing w:after="0"/>
              <w:jc w:val="center"/>
              <w:rPr>
                <w:sz w:val="20"/>
                <w:szCs w:val="20"/>
                <w:lang w:val="el-GR" w:eastAsia="el-GR"/>
              </w:rPr>
            </w:pPr>
            <w:r w:rsidRPr="00F00BC1">
              <w:rPr>
                <w:noProof/>
                <w:sz w:val="20"/>
                <w:szCs w:val="20"/>
                <w:lang w:val="el-GR" w:eastAsia="el-GR"/>
              </w:rPr>
              <w:drawing>
                <wp:inline distT="0" distB="0" distL="0" distR="0" wp14:anchorId="4C69756B" wp14:editId="04CA59D3">
                  <wp:extent cx="453390" cy="485140"/>
                  <wp:effectExtent l="0" t="0" r="3810" b="0"/>
                  <wp:docPr id="1"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3390" cy="485140"/>
                          </a:xfrm>
                          <a:prstGeom prst="rect">
                            <a:avLst/>
                          </a:prstGeom>
                          <a:noFill/>
                          <a:ln>
                            <a:noFill/>
                          </a:ln>
                        </pic:spPr>
                      </pic:pic>
                    </a:graphicData>
                  </a:graphic>
                </wp:inline>
              </w:drawing>
            </w:r>
          </w:p>
        </w:tc>
        <w:tc>
          <w:tcPr>
            <w:tcW w:w="2410" w:type="dxa"/>
          </w:tcPr>
          <w:p w:rsidR="00F00BC1" w:rsidRPr="00F00BC1" w:rsidRDefault="00F00BC1" w:rsidP="00F00BC1">
            <w:pPr>
              <w:suppressAutoHyphens w:val="0"/>
              <w:spacing w:after="0"/>
              <w:jc w:val="left"/>
              <w:rPr>
                <w:sz w:val="20"/>
                <w:szCs w:val="20"/>
                <w:lang w:val="el-GR" w:eastAsia="el-GR"/>
              </w:rPr>
            </w:pPr>
          </w:p>
        </w:tc>
        <w:tc>
          <w:tcPr>
            <w:tcW w:w="2976" w:type="dxa"/>
          </w:tcPr>
          <w:p w:rsidR="00F00BC1" w:rsidRPr="00F00BC1" w:rsidRDefault="00F00BC1" w:rsidP="00F00BC1">
            <w:pPr>
              <w:suppressAutoHyphens w:val="0"/>
              <w:spacing w:after="0"/>
              <w:rPr>
                <w:sz w:val="20"/>
                <w:szCs w:val="20"/>
                <w:lang w:val="el-GR" w:eastAsia="el-GR"/>
              </w:rPr>
            </w:pPr>
          </w:p>
        </w:tc>
      </w:tr>
      <w:tr w:rsidR="00F00BC1" w:rsidRPr="00757D44" w:rsidTr="00F00BC1">
        <w:tc>
          <w:tcPr>
            <w:tcW w:w="3402" w:type="dxa"/>
          </w:tcPr>
          <w:p w:rsidR="00F00BC1" w:rsidRPr="00F00BC1" w:rsidRDefault="00F00BC1" w:rsidP="00F00BC1">
            <w:pPr>
              <w:suppressAutoHyphens w:val="0"/>
              <w:spacing w:after="0"/>
              <w:jc w:val="center"/>
              <w:rPr>
                <w:b/>
                <w:sz w:val="20"/>
                <w:szCs w:val="18"/>
                <w:lang w:val="el-GR" w:eastAsia="el-GR"/>
              </w:rPr>
            </w:pPr>
            <w:r w:rsidRPr="00F00BC1">
              <w:rPr>
                <w:b/>
                <w:sz w:val="20"/>
                <w:szCs w:val="18"/>
                <w:lang w:val="el-GR" w:eastAsia="el-GR"/>
              </w:rPr>
              <w:t>ΕΛΛΗΝΙΚΗ ΔΗΜΟΚΡΑΤΙΑ</w:t>
            </w:r>
          </w:p>
          <w:p w:rsidR="00F00BC1" w:rsidRPr="00F00BC1" w:rsidRDefault="00F00BC1" w:rsidP="00F00BC1">
            <w:pPr>
              <w:suppressAutoHyphens w:val="0"/>
              <w:spacing w:after="0"/>
              <w:jc w:val="center"/>
              <w:rPr>
                <w:b/>
                <w:sz w:val="20"/>
                <w:szCs w:val="18"/>
                <w:lang w:val="el-GR" w:eastAsia="el-GR"/>
              </w:rPr>
            </w:pPr>
            <w:r w:rsidRPr="00F00BC1">
              <w:rPr>
                <w:b/>
                <w:sz w:val="20"/>
                <w:szCs w:val="18"/>
                <w:lang w:val="el-GR" w:eastAsia="el-GR"/>
              </w:rPr>
              <w:t xml:space="preserve">ΝΟΜΟΣ ΦΘΙΩΤΙΔΑΣ </w:t>
            </w:r>
          </w:p>
          <w:p w:rsidR="00F00BC1" w:rsidRPr="00F00BC1" w:rsidRDefault="00F00BC1" w:rsidP="00F00BC1">
            <w:pPr>
              <w:suppressAutoHyphens w:val="0"/>
              <w:spacing w:after="0"/>
              <w:jc w:val="center"/>
              <w:rPr>
                <w:sz w:val="20"/>
                <w:szCs w:val="18"/>
                <w:lang w:val="el-GR" w:eastAsia="el-GR"/>
              </w:rPr>
            </w:pPr>
            <w:r w:rsidRPr="00F00BC1">
              <w:rPr>
                <w:b/>
                <w:sz w:val="20"/>
                <w:szCs w:val="18"/>
                <w:lang w:val="el-GR" w:eastAsia="el-GR"/>
              </w:rPr>
              <w:t>ΔΗΜΟΣ ΛΑΜΙΕΩΝ</w:t>
            </w:r>
          </w:p>
        </w:tc>
        <w:tc>
          <w:tcPr>
            <w:tcW w:w="2410" w:type="dxa"/>
          </w:tcPr>
          <w:p w:rsidR="00F00BC1" w:rsidRPr="00F00BC1" w:rsidRDefault="00F00BC1" w:rsidP="00F00BC1">
            <w:pPr>
              <w:suppressAutoHyphens w:val="0"/>
              <w:spacing w:after="0"/>
              <w:jc w:val="right"/>
              <w:rPr>
                <w:b/>
                <w:sz w:val="20"/>
                <w:szCs w:val="18"/>
                <w:lang w:val="el-GR" w:eastAsia="el-GR"/>
              </w:rPr>
            </w:pPr>
            <w:r w:rsidRPr="00F00BC1">
              <w:rPr>
                <w:b/>
                <w:sz w:val="20"/>
                <w:szCs w:val="18"/>
                <w:lang w:val="el-GR" w:eastAsia="el-GR"/>
              </w:rPr>
              <w:t>ΥΠΗΡΕΣΙΑ:</w:t>
            </w:r>
          </w:p>
        </w:tc>
        <w:tc>
          <w:tcPr>
            <w:tcW w:w="2976" w:type="dxa"/>
          </w:tcPr>
          <w:p w:rsidR="00F00BC1" w:rsidRPr="00F00BC1" w:rsidRDefault="00F00BC1" w:rsidP="00F00BC1">
            <w:pPr>
              <w:suppressAutoHyphens w:val="0"/>
              <w:spacing w:after="0"/>
              <w:jc w:val="left"/>
              <w:rPr>
                <w:b/>
                <w:sz w:val="20"/>
                <w:szCs w:val="18"/>
                <w:lang w:val="el-GR" w:eastAsia="el-GR"/>
              </w:rPr>
            </w:pPr>
            <w:r w:rsidRPr="00F00BC1">
              <w:rPr>
                <w:rFonts w:eastAsia="Arial Unicode MS"/>
                <w:b/>
                <w:color w:val="000000"/>
                <w:sz w:val="20"/>
                <w:szCs w:val="18"/>
                <w:lang w:val="el" w:eastAsia="el-GR"/>
              </w:rPr>
              <w:t>ΕΡΓΑΣΙΕΣ ΣΥΝΤΗΡΗΣΗΣ &amp; ΕΠΙΣΚΕΥΗΣ ΜΗΧΑΝΟΓΡΑΦΙΚΟΥ ΕΞΟΠΛΙΣΜΟΥ</w:t>
            </w:r>
          </w:p>
        </w:tc>
      </w:tr>
      <w:tr w:rsidR="00F00BC1" w:rsidRPr="00F00BC1" w:rsidTr="00F00BC1">
        <w:tc>
          <w:tcPr>
            <w:tcW w:w="3402" w:type="dxa"/>
          </w:tcPr>
          <w:p w:rsidR="00F00BC1" w:rsidRPr="00F00BC1" w:rsidRDefault="00F00BC1" w:rsidP="00F00BC1">
            <w:pPr>
              <w:suppressAutoHyphens w:val="0"/>
              <w:overflowPunct w:val="0"/>
              <w:autoSpaceDE w:val="0"/>
              <w:autoSpaceDN w:val="0"/>
              <w:spacing w:after="0"/>
              <w:jc w:val="center"/>
              <w:textAlignment w:val="baseline"/>
              <w:rPr>
                <w:rFonts w:eastAsia="Calibri"/>
                <w:b/>
                <w:bCs/>
                <w:sz w:val="20"/>
                <w:szCs w:val="18"/>
                <w:lang w:val="el-GR" w:eastAsia="el-GR"/>
              </w:rPr>
            </w:pPr>
            <w:r w:rsidRPr="00F00BC1">
              <w:rPr>
                <w:rFonts w:eastAsia="Arial Unicode MS"/>
                <w:b/>
                <w:bCs/>
                <w:color w:val="000000"/>
                <w:sz w:val="20"/>
                <w:szCs w:val="18"/>
                <w:lang w:val="el" w:eastAsia="el-GR"/>
              </w:rPr>
              <w:t xml:space="preserve">Δ/ΝΣΗ </w:t>
            </w:r>
            <w:r w:rsidRPr="00F00BC1">
              <w:rPr>
                <w:rFonts w:eastAsia="Arial Unicode MS"/>
                <w:b/>
                <w:bCs/>
                <w:color w:val="000000"/>
                <w:sz w:val="20"/>
                <w:szCs w:val="18"/>
                <w:lang w:val="el-GR" w:eastAsia="el-GR"/>
              </w:rPr>
              <w:t xml:space="preserve">ΣΧΕΔΙΑΣΜΟΥ, ΟΡΓΑΝΩΣΗΣ </w:t>
            </w:r>
            <w:r w:rsidRPr="00F00BC1">
              <w:rPr>
                <w:rFonts w:eastAsia="Arial Unicode MS"/>
                <w:b/>
                <w:bCs/>
                <w:color w:val="000000"/>
                <w:sz w:val="20"/>
                <w:szCs w:val="18"/>
                <w:lang w:val="el" w:eastAsia="el-GR"/>
              </w:rPr>
              <w:t xml:space="preserve">ΚΑΙ ΗΛΕΚΤΡΟΝΙΚΗΣ </w:t>
            </w:r>
            <w:r w:rsidRPr="00F00BC1">
              <w:rPr>
                <w:rFonts w:eastAsia="Arial Unicode MS"/>
                <w:b/>
                <w:bCs/>
                <w:color w:val="000000"/>
                <w:sz w:val="20"/>
                <w:szCs w:val="18"/>
                <w:lang w:val="el-GR" w:eastAsia="el-GR"/>
              </w:rPr>
              <w:t>Δ</w:t>
            </w:r>
            <w:r w:rsidRPr="00F00BC1">
              <w:rPr>
                <w:rFonts w:eastAsia="Arial Unicode MS"/>
                <w:b/>
                <w:bCs/>
                <w:color w:val="000000"/>
                <w:sz w:val="20"/>
                <w:szCs w:val="18"/>
                <w:lang w:val="el" w:eastAsia="el-GR"/>
              </w:rPr>
              <w:t>ΙΑΚΥΒΕΡΝΗΣΗΣ</w:t>
            </w:r>
          </w:p>
          <w:p w:rsidR="00F00BC1" w:rsidRPr="00F00BC1" w:rsidRDefault="00F00BC1" w:rsidP="00F00BC1">
            <w:pPr>
              <w:suppressAutoHyphens w:val="0"/>
              <w:spacing w:after="0" w:line="276" w:lineRule="auto"/>
              <w:jc w:val="center"/>
              <w:rPr>
                <w:rFonts w:eastAsia="Arial Unicode MS"/>
                <w:b/>
                <w:bCs/>
                <w:color w:val="000000"/>
                <w:sz w:val="20"/>
                <w:szCs w:val="18"/>
                <w:lang w:val="el-GR" w:eastAsia="el-GR"/>
              </w:rPr>
            </w:pPr>
            <w:r w:rsidRPr="00F00BC1">
              <w:rPr>
                <w:rFonts w:eastAsia="Arial Unicode MS"/>
                <w:b/>
                <w:bCs/>
                <w:color w:val="000000"/>
                <w:sz w:val="20"/>
                <w:szCs w:val="18"/>
                <w:lang w:val="el" w:eastAsia="el-GR"/>
              </w:rPr>
              <w:t>ΤΜΗΜΑ ΔΙΑΦΑΝΕΙΑΣ ΚΑΙ</w:t>
            </w:r>
          </w:p>
          <w:p w:rsidR="00F00BC1" w:rsidRPr="00F00BC1" w:rsidRDefault="00F00BC1" w:rsidP="00F00BC1">
            <w:pPr>
              <w:suppressAutoHyphens w:val="0"/>
              <w:spacing w:after="0" w:line="276" w:lineRule="auto"/>
              <w:jc w:val="center"/>
              <w:rPr>
                <w:rFonts w:eastAsia="Arial Unicode MS"/>
                <w:b/>
                <w:bCs/>
                <w:color w:val="000000"/>
                <w:sz w:val="20"/>
                <w:szCs w:val="18"/>
                <w:lang w:val="el" w:eastAsia="el-GR"/>
              </w:rPr>
            </w:pPr>
            <w:r w:rsidRPr="00F00BC1">
              <w:rPr>
                <w:rFonts w:eastAsia="Arial Unicode MS"/>
                <w:b/>
                <w:bCs/>
                <w:color w:val="000000"/>
                <w:sz w:val="20"/>
                <w:szCs w:val="18"/>
                <w:lang w:val="el" w:eastAsia="el-GR"/>
              </w:rPr>
              <w:t xml:space="preserve"> ΗΛ. ΔΙΑΚΥΒΕΡΝΗΣΗΣ</w:t>
            </w:r>
          </w:p>
        </w:tc>
        <w:tc>
          <w:tcPr>
            <w:tcW w:w="2410" w:type="dxa"/>
          </w:tcPr>
          <w:p w:rsidR="00F00BC1" w:rsidRPr="00F00BC1" w:rsidRDefault="00F00BC1" w:rsidP="00F00BC1">
            <w:pPr>
              <w:suppressAutoHyphens w:val="0"/>
              <w:spacing w:after="0"/>
              <w:jc w:val="right"/>
              <w:rPr>
                <w:b/>
                <w:sz w:val="20"/>
                <w:szCs w:val="18"/>
                <w:lang w:val="el-GR" w:eastAsia="el-GR"/>
              </w:rPr>
            </w:pPr>
            <w:r w:rsidRPr="00F00BC1">
              <w:rPr>
                <w:b/>
                <w:sz w:val="20"/>
                <w:szCs w:val="18"/>
                <w:lang w:val="el-GR" w:eastAsia="el-GR"/>
              </w:rPr>
              <w:t>ΠΡΟΫΠ/ΣΜΟΣ:</w:t>
            </w:r>
          </w:p>
          <w:p w:rsidR="00F00BC1" w:rsidRPr="00F00BC1" w:rsidRDefault="00F00BC1" w:rsidP="00F00BC1">
            <w:pPr>
              <w:suppressAutoHyphens w:val="0"/>
              <w:spacing w:after="0"/>
              <w:jc w:val="right"/>
              <w:rPr>
                <w:b/>
                <w:sz w:val="20"/>
                <w:szCs w:val="18"/>
                <w:lang w:val="el-GR" w:eastAsia="el-GR"/>
              </w:rPr>
            </w:pPr>
            <w:r w:rsidRPr="00F00BC1">
              <w:rPr>
                <w:b/>
                <w:sz w:val="20"/>
                <w:szCs w:val="18"/>
                <w:lang w:val="el-GR" w:eastAsia="el-GR"/>
              </w:rPr>
              <w:t xml:space="preserve">Κωδικός </w:t>
            </w:r>
            <w:r w:rsidRPr="00F00BC1">
              <w:rPr>
                <w:b/>
                <w:sz w:val="20"/>
                <w:szCs w:val="18"/>
                <w:lang w:val="en-US" w:eastAsia="el-GR"/>
              </w:rPr>
              <w:t>CPV</w:t>
            </w:r>
            <w:r w:rsidRPr="00F00BC1">
              <w:rPr>
                <w:b/>
                <w:sz w:val="20"/>
                <w:szCs w:val="18"/>
                <w:lang w:val="el-GR" w:eastAsia="el-GR"/>
              </w:rPr>
              <w:t xml:space="preserve">: </w:t>
            </w:r>
          </w:p>
        </w:tc>
        <w:tc>
          <w:tcPr>
            <w:tcW w:w="2976" w:type="dxa"/>
          </w:tcPr>
          <w:p w:rsidR="00F00BC1" w:rsidRPr="00F00BC1" w:rsidRDefault="00F00BC1" w:rsidP="00F00BC1">
            <w:pPr>
              <w:suppressAutoHyphens w:val="0"/>
              <w:spacing w:after="0"/>
              <w:jc w:val="left"/>
              <w:rPr>
                <w:rFonts w:eastAsia="Arial Unicode MS"/>
                <w:b/>
                <w:color w:val="000000"/>
                <w:sz w:val="20"/>
                <w:szCs w:val="18"/>
                <w:lang w:val="el" w:eastAsia="el-GR"/>
              </w:rPr>
            </w:pPr>
            <w:r w:rsidRPr="00F00BC1">
              <w:rPr>
                <w:rFonts w:eastAsia="Arial Unicode MS"/>
                <w:b/>
                <w:color w:val="000000"/>
                <w:sz w:val="20"/>
                <w:szCs w:val="18"/>
                <w:lang w:val="el-GR" w:eastAsia="el-GR"/>
              </w:rPr>
              <w:t>148</w:t>
            </w:r>
            <w:r w:rsidRPr="00F00BC1">
              <w:rPr>
                <w:rFonts w:eastAsia="Arial Unicode MS"/>
                <w:b/>
                <w:color w:val="000000"/>
                <w:sz w:val="20"/>
                <w:szCs w:val="18"/>
                <w:lang w:val="el" w:eastAsia="el-GR"/>
              </w:rPr>
              <w:t>.</w:t>
            </w:r>
            <w:r w:rsidRPr="00F00BC1">
              <w:rPr>
                <w:rFonts w:eastAsia="Arial Unicode MS"/>
                <w:b/>
                <w:color w:val="000000"/>
                <w:sz w:val="20"/>
                <w:szCs w:val="18"/>
                <w:lang w:val="el-GR" w:eastAsia="el-GR"/>
              </w:rPr>
              <w:t>8</w:t>
            </w:r>
            <w:r w:rsidRPr="00F00BC1">
              <w:rPr>
                <w:rFonts w:eastAsia="Arial Unicode MS"/>
                <w:b/>
                <w:color w:val="000000"/>
                <w:sz w:val="20"/>
                <w:szCs w:val="18"/>
                <w:lang w:val="el" w:eastAsia="el-GR"/>
              </w:rPr>
              <w:t xml:space="preserve">00,00 ΕΥΡΩ </w:t>
            </w:r>
          </w:p>
          <w:p w:rsidR="00F00BC1" w:rsidRPr="00F00BC1" w:rsidRDefault="00F00BC1" w:rsidP="00F00BC1">
            <w:pPr>
              <w:suppressAutoHyphens w:val="0"/>
              <w:spacing w:after="0"/>
              <w:jc w:val="left"/>
              <w:rPr>
                <w:rFonts w:eastAsia="Arial Unicode MS"/>
                <w:b/>
                <w:color w:val="000000"/>
                <w:sz w:val="20"/>
                <w:szCs w:val="18"/>
                <w:lang w:val="el" w:eastAsia="el-GR"/>
              </w:rPr>
            </w:pPr>
            <w:r w:rsidRPr="00F00BC1">
              <w:rPr>
                <w:rFonts w:eastAsia="Arial Unicode MS"/>
                <w:b/>
                <w:color w:val="000000"/>
                <w:sz w:val="20"/>
                <w:szCs w:val="18"/>
                <w:lang w:val="el" w:eastAsia="el-GR"/>
              </w:rPr>
              <w:t>50312000-5, 50312300-8, 72267000-4, 72253200-5</w:t>
            </w:r>
          </w:p>
          <w:p w:rsidR="00F00BC1" w:rsidRPr="00F00BC1" w:rsidRDefault="00F00BC1" w:rsidP="00F00BC1">
            <w:pPr>
              <w:suppressAutoHyphens w:val="0"/>
              <w:spacing w:after="0"/>
              <w:jc w:val="left"/>
              <w:rPr>
                <w:rFonts w:eastAsia="Arial Unicode MS"/>
                <w:b/>
                <w:color w:val="000000"/>
                <w:sz w:val="20"/>
                <w:szCs w:val="18"/>
                <w:lang w:val="el" w:eastAsia="el-GR"/>
              </w:rPr>
            </w:pPr>
          </w:p>
        </w:tc>
      </w:tr>
      <w:tr w:rsidR="00F00BC1" w:rsidRPr="00F00BC1" w:rsidTr="00F00BC1">
        <w:tc>
          <w:tcPr>
            <w:tcW w:w="3402" w:type="dxa"/>
            <w:tcBorders>
              <w:top w:val="single" w:sz="6" w:space="0" w:color="auto"/>
            </w:tcBorders>
          </w:tcPr>
          <w:p w:rsidR="00F00BC1" w:rsidRPr="00F00BC1" w:rsidRDefault="00F00BC1" w:rsidP="00F00BC1">
            <w:pPr>
              <w:suppressAutoHyphens w:val="0"/>
              <w:spacing w:after="0"/>
              <w:jc w:val="center"/>
              <w:rPr>
                <w:b/>
                <w:sz w:val="20"/>
                <w:szCs w:val="18"/>
                <w:lang w:val="el-GR" w:eastAsia="el-GR"/>
              </w:rPr>
            </w:pPr>
            <w:r w:rsidRPr="00F00BC1">
              <w:rPr>
                <w:b/>
                <w:sz w:val="20"/>
                <w:szCs w:val="18"/>
                <w:lang w:val="el-GR" w:eastAsia="el-GR"/>
              </w:rPr>
              <w:t xml:space="preserve">ΑΡΙΘ.ΜΕΛΕΤΗΣ : </w:t>
            </w:r>
            <w:r w:rsidRPr="00F00BC1">
              <w:rPr>
                <w:b/>
                <w:sz w:val="20"/>
                <w:szCs w:val="18"/>
                <w:lang w:val="en-US" w:eastAsia="el-GR"/>
              </w:rPr>
              <w:t>13</w:t>
            </w:r>
            <w:r w:rsidRPr="00F00BC1">
              <w:rPr>
                <w:b/>
                <w:sz w:val="20"/>
                <w:szCs w:val="18"/>
                <w:lang w:val="el-GR" w:eastAsia="el-GR"/>
              </w:rPr>
              <w:t>/2023</w:t>
            </w:r>
          </w:p>
          <w:p w:rsidR="00F00BC1" w:rsidRPr="00F00BC1" w:rsidRDefault="00F00BC1" w:rsidP="00F00BC1">
            <w:pPr>
              <w:suppressAutoHyphens w:val="0"/>
              <w:overflowPunct w:val="0"/>
              <w:autoSpaceDE w:val="0"/>
              <w:autoSpaceDN w:val="0"/>
              <w:adjustRightInd w:val="0"/>
              <w:spacing w:after="0"/>
              <w:jc w:val="center"/>
              <w:rPr>
                <w:sz w:val="20"/>
                <w:szCs w:val="18"/>
                <w:lang w:val="el-GR" w:eastAsia="el-GR"/>
              </w:rPr>
            </w:pPr>
            <w:r w:rsidRPr="00F00BC1">
              <w:rPr>
                <w:b/>
                <w:sz w:val="20"/>
                <w:szCs w:val="18"/>
                <w:lang w:val="el-GR" w:eastAsia="el-GR"/>
              </w:rPr>
              <w:t xml:space="preserve">Κ.Α. </w:t>
            </w:r>
            <w:r w:rsidRPr="00F00BC1">
              <w:rPr>
                <w:rFonts w:eastAsia="Arial Unicode MS"/>
                <w:b/>
                <w:color w:val="000000"/>
                <w:sz w:val="20"/>
                <w:szCs w:val="18"/>
                <w:lang w:val="el" w:eastAsia="el-GR"/>
              </w:rPr>
              <w:t>10.6266.0001</w:t>
            </w:r>
          </w:p>
        </w:tc>
        <w:tc>
          <w:tcPr>
            <w:tcW w:w="2410" w:type="dxa"/>
          </w:tcPr>
          <w:p w:rsidR="00F00BC1" w:rsidRPr="00F00BC1" w:rsidRDefault="00F00BC1" w:rsidP="00F00BC1">
            <w:pPr>
              <w:suppressAutoHyphens w:val="0"/>
              <w:spacing w:after="0"/>
              <w:jc w:val="right"/>
              <w:rPr>
                <w:b/>
                <w:sz w:val="20"/>
                <w:szCs w:val="18"/>
                <w:lang w:val="el-GR" w:eastAsia="el-GR"/>
              </w:rPr>
            </w:pPr>
          </w:p>
          <w:p w:rsidR="00F00BC1" w:rsidRPr="00F00BC1" w:rsidRDefault="00F00BC1" w:rsidP="00F00BC1">
            <w:pPr>
              <w:suppressAutoHyphens w:val="0"/>
              <w:spacing w:after="0"/>
              <w:jc w:val="right"/>
              <w:rPr>
                <w:b/>
                <w:sz w:val="20"/>
                <w:szCs w:val="18"/>
                <w:lang w:val="el-GR" w:eastAsia="el-GR"/>
              </w:rPr>
            </w:pPr>
            <w:r w:rsidRPr="00F00BC1">
              <w:rPr>
                <w:b/>
                <w:sz w:val="20"/>
                <w:szCs w:val="18"/>
                <w:lang w:val="el-GR" w:eastAsia="el-GR"/>
              </w:rPr>
              <w:t>ΧΡΗΣΗ:</w:t>
            </w:r>
          </w:p>
        </w:tc>
        <w:tc>
          <w:tcPr>
            <w:tcW w:w="2976" w:type="dxa"/>
          </w:tcPr>
          <w:p w:rsidR="00F00BC1" w:rsidRPr="00F00BC1" w:rsidRDefault="00F00BC1" w:rsidP="00F00BC1">
            <w:pPr>
              <w:suppressAutoHyphens w:val="0"/>
              <w:spacing w:after="0"/>
              <w:jc w:val="left"/>
              <w:rPr>
                <w:b/>
                <w:sz w:val="20"/>
                <w:szCs w:val="18"/>
                <w:lang w:val="el-GR" w:eastAsia="el-GR"/>
              </w:rPr>
            </w:pPr>
          </w:p>
          <w:p w:rsidR="00F00BC1" w:rsidRPr="00F00BC1" w:rsidRDefault="00F00BC1" w:rsidP="00F00BC1">
            <w:pPr>
              <w:suppressAutoHyphens w:val="0"/>
              <w:spacing w:after="0"/>
              <w:jc w:val="left"/>
              <w:rPr>
                <w:b/>
                <w:color w:val="FF0000"/>
                <w:sz w:val="20"/>
                <w:szCs w:val="18"/>
                <w:lang w:val="el-GR" w:eastAsia="el-GR"/>
              </w:rPr>
            </w:pPr>
            <w:r w:rsidRPr="00F00BC1">
              <w:rPr>
                <w:b/>
                <w:sz w:val="20"/>
                <w:szCs w:val="18"/>
                <w:lang w:val="el-GR" w:eastAsia="el-GR"/>
              </w:rPr>
              <w:t>2023-2024</w:t>
            </w:r>
          </w:p>
        </w:tc>
      </w:tr>
    </w:tbl>
    <w:p w:rsidR="006D69F0" w:rsidRDefault="006D69F0" w:rsidP="00445C89">
      <w:pPr>
        <w:spacing w:after="40"/>
        <w:rPr>
          <w:rFonts w:eastAsia="SimSun"/>
          <w:lang w:val="el-GR"/>
        </w:rPr>
      </w:pPr>
    </w:p>
    <w:p w:rsidR="00F00BC1" w:rsidRPr="00F00BC1" w:rsidRDefault="00F00BC1" w:rsidP="00F00BC1">
      <w:pPr>
        <w:suppressAutoHyphens w:val="0"/>
        <w:spacing w:after="0" w:line="276" w:lineRule="auto"/>
        <w:jc w:val="center"/>
        <w:rPr>
          <w:rFonts w:asciiTheme="minorHAnsi" w:hAnsiTheme="minorHAnsi" w:cstheme="minorHAnsi"/>
          <w:b/>
          <w:bCs/>
          <w:szCs w:val="22"/>
          <w:lang w:val="el-GR" w:eastAsia="el-GR"/>
        </w:rPr>
      </w:pPr>
      <w:r w:rsidRPr="00F00BC1">
        <w:rPr>
          <w:rFonts w:asciiTheme="minorHAnsi" w:hAnsiTheme="minorHAnsi" w:cstheme="minorHAnsi"/>
          <w:b/>
          <w:bCs/>
          <w:szCs w:val="22"/>
          <w:lang w:val="el-GR" w:eastAsia="el-GR"/>
        </w:rPr>
        <w:t>ΤΕΧΝΙΚΗ  ΕΚΘΕΣΗ</w:t>
      </w:r>
    </w:p>
    <w:p w:rsidR="00F00BC1" w:rsidRPr="00F00BC1" w:rsidRDefault="00F00BC1" w:rsidP="00F00BC1">
      <w:pPr>
        <w:suppressAutoHyphens w:val="0"/>
        <w:autoSpaceDE w:val="0"/>
        <w:autoSpaceDN w:val="0"/>
        <w:adjustRightInd w:val="0"/>
        <w:spacing w:after="0" w:line="276" w:lineRule="auto"/>
        <w:jc w:val="left"/>
        <w:rPr>
          <w:rFonts w:asciiTheme="minorHAnsi" w:hAnsiTheme="minorHAnsi" w:cstheme="minorHAnsi"/>
          <w:szCs w:val="22"/>
          <w:lang w:val="el-GR" w:eastAsia="el-GR"/>
        </w:rPr>
      </w:pPr>
    </w:p>
    <w:p w:rsidR="00F00BC1" w:rsidRPr="00F00BC1" w:rsidRDefault="00F00BC1" w:rsidP="00F00BC1">
      <w:pPr>
        <w:suppressAutoHyphens w:val="0"/>
        <w:spacing w:line="276" w:lineRule="auto"/>
        <w:rPr>
          <w:rFonts w:asciiTheme="minorHAnsi" w:hAnsiTheme="minorHAnsi" w:cstheme="minorHAnsi"/>
          <w:b/>
          <w:szCs w:val="22"/>
          <w:lang w:val="el-GR" w:eastAsia="el-GR"/>
        </w:rPr>
      </w:pPr>
      <w:r w:rsidRPr="00F00BC1">
        <w:rPr>
          <w:rFonts w:asciiTheme="minorHAnsi" w:hAnsiTheme="minorHAnsi" w:cstheme="minorHAnsi"/>
          <w:b/>
          <w:szCs w:val="22"/>
          <w:lang w:val="el-GR" w:eastAsia="el-GR"/>
        </w:rPr>
        <w:t>1. ΑΝΤΙΚΕΙΜΕΝΟ ΤΗΣ ΥΠΗΡΕΣΙΑΣ</w:t>
      </w:r>
    </w:p>
    <w:p w:rsidR="00F00BC1" w:rsidRPr="00F00BC1" w:rsidRDefault="00F00BC1" w:rsidP="00F00BC1">
      <w:pPr>
        <w:suppressAutoHyphens w:val="0"/>
        <w:spacing w:line="276" w:lineRule="auto"/>
        <w:rPr>
          <w:rFonts w:asciiTheme="minorHAnsi" w:hAnsiTheme="minorHAnsi" w:cstheme="minorHAnsi"/>
          <w:szCs w:val="22"/>
          <w:lang w:val="el-GR" w:eastAsia="el-GR"/>
        </w:rPr>
      </w:pPr>
      <w:r w:rsidRPr="00F00BC1">
        <w:rPr>
          <w:rFonts w:asciiTheme="minorHAnsi" w:eastAsia="Arial Unicode MS" w:hAnsiTheme="minorHAnsi" w:cstheme="minorHAnsi"/>
          <w:color w:val="000000"/>
          <w:szCs w:val="22"/>
          <w:lang w:val="el" w:eastAsia="el-GR"/>
        </w:rPr>
        <w:t>Η παρούσα μελέτη αφορά στην παροχή υπηρεσιών συντήρησης και επισκευής του μηχανογραφικού εξοπλισμού του Πληροφοριακού Συστήματος (ΠΣ) του Δήμου</w:t>
      </w:r>
      <w:r w:rsidRPr="00F00BC1">
        <w:rPr>
          <w:rFonts w:asciiTheme="minorHAnsi" w:hAnsiTheme="minorHAnsi" w:cstheme="minorHAnsi"/>
          <w:szCs w:val="22"/>
          <w:lang w:val="el-GR" w:eastAsia="el-GR"/>
        </w:rPr>
        <w:t xml:space="preserve"> για τα έτη 2023-2024</w:t>
      </w:r>
      <w:r w:rsidRPr="00F00BC1">
        <w:rPr>
          <w:rFonts w:asciiTheme="minorHAnsi" w:eastAsia="Arial Unicode MS" w:hAnsiTheme="minorHAnsi" w:cstheme="minorHAnsi"/>
          <w:color w:val="000000"/>
          <w:szCs w:val="22"/>
          <w:lang w:val="el" w:eastAsia="el-GR"/>
        </w:rPr>
        <w:t xml:space="preserve">. Ο Δήμος Λαμιέων οργανώνει τις Διευθύνσεις του σε δεκαπέντε διαφορετικά κτίρια τα οποία βρίσκονται εντός της πόλης της Λαμίας αλλά και περιφερειακά σε Υπάτη, </w:t>
      </w:r>
      <w:proofErr w:type="spellStart"/>
      <w:r w:rsidRPr="00F00BC1">
        <w:rPr>
          <w:rFonts w:asciiTheme="minorHAnsi" w:eastAsia="Arial Unicode MS" w:hAnsiTheme="minorHAnsi" w:cstheme="minorHAnsi"/>
          <w:color w:val="000000"/>
          <w:szCs w:val="22"/>
          <w:lang w:val="el" w:eastAsia="el-GR"/>
        </w:rPr>
        <w:t>Μοσχοχώρι</w:t>
      </w:r>
      <w:proofErr w:type="spellEnd"/>
      <w:r w:rsidRPr="00F00BC1">
        <w:rPr>
          <w:rFonts w:asciiTheme="minorHAnsi" w:eastAsia="Arial Unicode MS" w:hAnsiTheme="minorHAnsi" w:cstheme="minorHAnsi"/>
          <w:color w:val="000000"/>
          <w:szCs w:val="22"/>
          <w:lang w:val="el" w:eastAsia="el-GR"/>
        </w:rPr>
        <w:t xml:space="preserve">, Λιανοκλάδι και τοπικά διαμερίσματα. Τα κτίρια διασυνδέονται μέσω δικτύων δεδομένων και φωνής (ΣΥΖΕΥΞΙΣ, οπτικές ίνες, </w:t>
      </w:r>
      <w:proofErr w:type="spellStart"/>
      <w:r w:rsidRPr="00F00BC1">
        <w:rPr>
          <w:rFonts w:asciiTheme="minorHAnsi" w:eastAsia="Arial Unicode MS" w:hAnsiTheme="minorHAnsi" w:cstheme="minorHAnsi"/>
          <w:color w:val="000000"/>
          <w:szCs w:val="22"/>
          <w:lang w:val="en-US" w:eastAsia="el-GR"/>
        </w:rPr>
        <w:t>WiFi</w:t>
      </w:r>
      <w:proofErr w:type="spellEnd"/>
      <w:r w:rsidRPr="00F00BC1">
        <w:rPr>
          <w:rFonts w:asciiTheme="minorHAnsi" w:eastAsia="Arial Unicode MS" w:hAnsiTheme="minorHAnsi" w:cstheme="minorHAnsi"/>
          <w:color w:val="000000"/>
          <w:szCs w:val="22"/>
          <w:lang w:val="el" w:eastAsia="el-GR"/>
        </w:rPr>
        <w:t xml:space="preserve">) αποτελώντας ένα σύγχρονο Πληροφοριακό Σύστημα του οποίου ο πυρήνας φιλοξενείται στο </w:t>
      </w:r>
      <w:r w:rsidRPr="00F00BC1">
        <w:rPr>
          <w:rFonts w:asciiTheme="minorHAnsi" w:eastAsia="Arial Unicode MS" w:hAnsiTheme="minorHAnsi" w:cstheme="minorHAnsi"/>
          <w:color w:val="000000"/>
          <w:szCs w:val="22"/>
          <w:lang w:val="el-GR" w:eastAsia="el-GR"/>
        </w:rPr>
        <w:t xml:space="preserve">κεντρικό κτίριο του </w:t>
      </w:r>
      <w:r w:rsidRPr="00F00BC1">
        <w:rPr>
          <w:rFonts w:asciiTheme="minorHAnsi" w:eastAsia="Arial Unicode MS" w:hAnsiTheme="minorHAnsi" w:cstheme="minorHAnsi"/>
          <w:color w:val="000000"/>
          <w:szCs w:val="22"/>
          <w:lang w:val="el" w:eastAsia="el-GR"/>
        </w:rPr>
        <w:t>Δημαρχείο</w:t>
      </w:r>
      <w:r w:rsidRPr="00F00BC1">
        <w:rPr>
          <w:rFonts w:asciiTheme="minorHAnsi" w:eastAsia="Arial Unicode MS" w:hAnsiTheme="minorHAnsi" w:cstheme="minorHAnsi"/>
          <w:color w:val="000000"/>
          <w:szCs w:val="22"/>
          <w:lang w:val="el-GR" w:eastAsia="el-GR"/>
        </w:rPr>
        <w:t>υ</w:t>
      </w:r>
      <w:r w:rsidRPr="00F00BC1">
        <w:rPr>
          <w:rFonts w:asciiTheme="minorHAnsi" w:eastAsia="Arial Unicode MS" w:hAnsiTheme="minorHAnsi" w:cstheme="minorHAnsi"/>
          <w:color w:val="000000"/>
          <w:szCs w:val="22"/>
          <w:lang w:val="el" w:eastAsia="el-GR"/>
        </w:rPr>
        <w:t xml:space="preserve"> (</w:t>
      </w:r>
      <w:r w:rsidRPr="00F00BC1">
        <w:rPr>
          <w:rFonts w:asciiTheme="minorHAnsi" w:eastAsia="Arial Unicode MS" w:hAnsiTheme="minorHAnsi" w:cstheme="minorHAnsi"/>
          <w:color w:val="000000"/>
          <w:szCs w:val="22"/>
          <w:lang w:val="el-GR" w:eastAsia="el-GR"/>
        </w:rPr>
        <w:t>Φλέμινγκ και Ερυθρού Σταυρού</w:t>
      </w:r>
      <w:r w:rsidRPr="00F00BC1">
        <w:rPr>
          <w:rFonts w:asciiTheme="minorHAnsi" w:eastAsia="Arial Unicode MS" w:hAnsiTheme="minorHAnsi" w:cstheme="minorHAnsi"/>
          <w:color w:val="000000"/>
          <w:szCs w:val="22"/>
          <w:lang w:val="el" w:eastAsia="el-GR"/>
        </w:rPr>
        <w:t>) και περιλαμβάνει μεταξύ άλλων :</w:t>
      </w:r>
    </w:p>
    <w:p w:rsidR="00F00BC1" w:rsidRPr="00F00BC1" w:rsidRDefault="00F00BC1" w:rsidP="00F00BC1">
      <w:pPr>
        <w:numPr>
          <w:ilvl w:val="0"/>
          <w:numId w:val="40"/>
        </w:numPr>
        <w:suppressAutoHyphens w:val="0"/>
        <w:spacing w:after="0" w:line="276" w:lineRule="auto"/>
        <w:contextualSpacing/>
        <w:jc w:val="left"/>
        <w:rPr>
          <w:rFonts w:asciiTheme="minorHAnsi" w:eastAsia="Arial Unicode MS" w:hAnsiTheme="minorHAnsi" w:cstheme="minorHAnsi"/>
          <w:szCs w:val="22"/>
          <w:lang w:val="el" w:eastAsia="el-GR"/>
        </w:rPr>
      </w:pPr>
      <w:r w:rsidRPr="00F00BC1">
        <w:rPr>
          <w:rFonts w:asciiTheme="minorHAnsi" w:eastAsia="Arial Unicode MS" w:hAnsiTheme="minorHAnsi" w:cstheme="minorHAnsi"/>
          <w:szCs w:val="22"/>
          <w:lang w:val="el" w:eastAsia="el-GR"/>
        </w:rPr>
        <w:t xml:space="preserve">Ένα κεντρικό </w:t>
      </w:r>
      <w:proofErr w:type="spellStart"/>
      <w:r w:rsidRPr="00F00BC1">
        <w:rPr>
          <w:rFonts w:asciiTheme="minorHAnsi" w:eastAsia="Arial Unicode MS" w:hAnsiTheme="minorHAnsi" w:cstheme="minorHAnsi"/>
          <w:szCs w:val="22"/>
          <w:lang w:val="el" w:eastAsia="el-GR"/>
        </w:rPr>
        <w:t>Computer</w:t>
      </w:r>
      <w:proofErr w:type="spellEnd"/>
      <w:r w:rsidRPr="00F00BC1">
        <w:rPr>
          <w:rFonts w:asciiTheme="minorHAnsi" w:eastAsia="Arial Unicode MS" w:hAnsiTheme="minorHAnsi" w:cstheme="minorHAnsi"/>
          <w:szCs w:val="22"/>
          <w:lang w:val="el" w:eastAsia="el-GR"/>
        </w:rPr>
        <w:t xml:space="preserve"> </w:t>
      </w:r>
      <w:proofErr w:type="spellStart"/>
      <w:r w:rsidRPr="00F00BC1">
        <w:rPr>
          <w:rFonts w:asciiTheme="minorHAnsi" w:eastAsia="Arial Unicode MS" w:hAnsiTheme="minorHAnsi" w:cstheme="minorHAnsi"/>
          <w:szCs w:val="22"/>
          <w:lang w:val="el" w:eastAsia="el-GR"/>
        </w:rPr>
        <w:t>Room</w:t>
      </w:r>
      <w:proofErr w:type="spellEnd"/>
      <w:r w:rsidRPr="00F00BC1">
        <w:rPr>
          <w:rFonts w:asciiTheme="minorHAnsi" w:eastAsia="Arial Unicode MS" w:hAnsiTheme="minorHAnsi" w:cstheme="minorHAnsi"/>
          <w:szCs w:val="22"/>
          <w:lang w:val="el" w:eastAsia="el-GR"/>
        </w:rPr>
        <w:t xml:space="preserve"> με έντεκα (11) Κεντρικούς Η/Υ και 5 VM (</w:t>
      </w:r>
      <w:proofErr w:type="spellStart"/>
      <w:r w:rsidRPr="00F00BC1">
        <w:rPr>
          <w:rFonts w:asciiTheme="minorHAnsi" w:eastAsia="Arial Unicode MS" w:hAnsiTheme="minorHAnsi" w:cstheme="minorHAnsi"/>
          <w:szCs w:val="22"/>
          <w:lang w:val="el" w:eastAsia="el-GR"/>
        </w:rPr>
        <w:t>Data</w:t>
      </w:r>
      <w:proofErr w:type="spellEnd"/>
      <w:r w:rsidRPr="00F00BC1">
        <w:rPr>
          <w:rFonts w:asciiTheme="minorHAnsi" w:eastAsia="Arial Unicode MS" w:hAnsiTheme="minorHAnsi" w:cstheme="minorHAnsi"/>
          <w:szCs w:val="22"/>
          <w:lang w:val="el" w:eastAsia="el-GR"/>
        </w:rPr>
        <w:t xml:space="preserve">, 3 NAS Server, </w:t>
      </w:r>
      <w:proofErr w:type="spellStart"/>
      <w:r w:rsidRPr="00F00BC1">
        <w:rPr>
          <w:rFonts w:asciiTheme="minorHAnsi" w:eastAsia="Arial Unicode MS" w:hAnsiTheme="minorHAnsi" w:cstheme="minorHAnsi"/>
          <w:szCs w:val="22"/>
          <w:lang w:val="el" w:eastAsia="el-GR"/>
        </w:rPr>
        <w:t>Backup</w:t>
      </w:r>
      <w:proofErr w:type="spellEnd"/>
      <w:r w:rsidRPr="00F00BC1">
        <w:rPr>
          <w:rFonts w:asciiTheme="minorHAnsi" w:eastAsia="Arial Unicode MS" w:hAnsiTheme="minorHAnsi" w:cstheme="minorHAnsi"/>
          <w:szCs w:val="22"/>
          <w:lang w:val="el" w:eastAsia="el-GR"/>
        </w:rPr>
        <w:t xml:space="preserve">, Web, IVR κα) όπου φιλοξενείται το λογισμικό του Δήμου το οποίο και εξυπηρετεί όλες τις Διευθύνσεις του. </w:t>
      </w:r>
    </w:p>
    <w:p w:rsidR="00F00BC1" w:rsidRPr="00F00BC1" w:rsidRDefault="00F00BC1" w:rsidP="00F00BC1">
      <w:pPr>
        <w:numPr>
          <w:ilvl w:val="0"/>
          <w:numId w:val="40"/>
        </w:numPr>
        <w:suppressAutoHyphens w:val="0"/>
        <w:spacing w:after="0" w:line="276" w:lineRule="auto"/>
        <w:contextualSpacing/>
        <w:jc w:val="left"/>
        <w:rPr>
          <w:rFonts w:asciiTheme="minorHAnsi" w:eastAsia="Arial Unicode MS" w:hAnsiTheme="minorHAnsi" w:cstheme="minorHAnsi"/>
          <w:szCs w:val="22"/>
          <w:lang w:val="el" w:eastAsia="el-GR"/>
        </w:rPr>
      </w:pPr>
      <w:r w:rsidRPr="00F00BC1">
        <w:rPr>
          <w:rFonts w:asciiTheme="minorHAnsi" w:eastAsia="Arial Unicode MS" w:hAnsiTheme="minorHAnsi" w:cstheme="minorHAnsi"/>
          <w:szCs w:val="22"/>
          <w:lang w:val="el" w:eastAsia="el-GR"/>
        </w:rPr>
        <w:t xml:space="preserve">Τρία περιφερειακά </w:t>
      </w:r>
      <w:proofErr w:type="spellStart"/>
      <w:r w:rsidRPr="00F00BC1">
        <w:rPr>
          <w:rFonts w:asciiTheme="minorHAnsi" w:eastAsia="Arial Unicode MS" w:hAnsiTheme="minorHAnsi" w:cstheme="minorHAnsi"/>
          <w:szCs w:val="22"/>
          <w:lang w:val="el" w:eastAsia="el-GR"/>
        </w:rPr>
        <w:t>Computer</w:t>
      </w:r>
      <w:proofErr w:type="spellEnd"/>
      <w:r w:rsidRPr="00F00BC1">
        <w:rPr>
          <w:rFonts w:asciiTheme="minorHAnsi" w:eastAsia="Arial Unicode MS" w:hAnsiTheme="minorHAnsi" w:cstheme="minorHAnsi"/>
          <w:szCs w:val="22"/>
          <w:lang w:val="el" w:eastAsia="el-GR"/>
        </w:rPr>
        <w:t xml:space="preserve"> </w:t>
      </w:r>
      <w:proofErr w:type="spellStart"/>
      <w:r w:rsidRPr="00F00BC1">
        <w:rPr>
          <w:rFonts w:asciiTheme="minorHAnsi" w:eastAsia="Arial Unicode MS" w:hAnsiTheme="minorHAnsi" w:cstheme="minorHAnsi"/>
          <w:szCs w:val="22"/>
          <w:lang w:val="el" w:eastAsia="el-GR"/>
        </w:rPr>
        <w:t>Rooms</w:t>
      </w:r>
      <w:proofErr w:type="spellEnd"/>
      <w:r w:rsidRPr="00F00BC1">
        <w:rPr>
          <w:rFonts w:asciiTheme="minorHAnsi" w:eastAsia="Arial Unicode MS" w:hAnsiTheme="minorHAnsi" w:cstheme="minorHAnsi"/>
          <w:szCs w:val="22"/>
          <w:lang w:val="el" w:eastAsia="el-GR"/>
        </w:rPr>
        <w:t xml:space="preserve"> (</w:t>
      </w:r>
      <w:proofErr w:type="spellStart"/>
      <w:r w:rsidRPr="00F00BC1">
        <w:rPr>
          <w:rFonts w:asciiTheme="minorHAnsi" w:eastAsia="Arial Unicode MS" w:hAnsiTheme="minorHAnsi" w:cstheme="minorHAnsi"/>
          <w:szCs w:val="22"/>
          <w:lang w:val="el" w:eastAsia="el-GR"/>
        </w:rPr>
        <w:t>Μοσχοχώρι</w:t>
      </w:r>
      <w:proofErr w:type="spellEnd"/>
      <w:r w:rsidRPr="00F00BC1">
        <w:rPr>
          <w:rFonts w:asciiTheme="minorHAnsi" w:eastAsia="Arial Unicode MS" w:hAnsiTheme="minorHAnsi" w:cstheme="minorHAnsi"/>
          <w:szCs w:val="22"/>
          <w:lang w:val="el" w:eastAsia="el-GR"/>
        </w:rPr>
        <w:t>, Υπάτη και Λιανοκλάδι).</w:t>
      </w:r>
    </w:p>
    <w:p w:rsidR="00F00BC1" w:rsidRPr="00F00BC1" w:rsidRDefault="00F00BC1" w:rsidP="00F00BC1">
      <w:pPr>
        <w:numPr>
          <w:ilvl w:val="0"/>
          <w:numId w:val="40"/>
        </w:numPr>
        <w:suppressAutoHyphens w:val="0"/>
        <w:spacing w:after="0" w:line="276" w:lineRule="auto"/>
        <w:contextualSpacing/>
        <w:jc w:val="left"/>
        <w:rPr>
          <w:rFonts w:asciiTheme="minorHAnsi" w:eastAsia="Arial Unicode MS" w:hAnsiTheme="minorHAnsi" w:cstheme="minorHAnsi"/>
          <w:szCs w:val="22"/>
          <w:lang w:val="el" w:eastAsia="el-GR"/>
        </w:rPr>
      </w:pPr>
      <w:r w:rsidRPr="00F00BC1">
        <w:rPr>
          <w:rFonts w:asciiTheme="minorHAnsi" w:eastAsia="Arial Unicode MS" w:hAnsiTheme="minorHAnsi" w:cstheme="minorHAnsi"/>
          <w:szCs w:val="22"/>
          <w:lang w:val="el" w:eastAsia="el-GR"/>
        </w:rPr>
        <w:t>Περισσότεροι από διακόσιοι εβδομήντα οχτώ (278) προσωπικοί Η/Υ, εκατόν ενενήντα δύο (192) εκτυπωτές/</w:t>
      </w:r>
      <w:proofErr w:type="spellStart"/>
      <w:r w:rsidRPr="00F00BC1">
        <w:rPr>
          <w:rFonts w:asciiTheme="minorHAnsi" w:eastAsia="Arial Unicode MS" w:hAnsiTheme="minorHAnsi" w:cstheme="minorHAnsi"/>
          <w:szCs w:val="22"/>
          <w:lang w:val="el" w:eastAsia="el-GR"/>
        </w:rPr>
        <w:t>πολυμηχανήματα</w:t>
      </w:r>
      <w:proofErr w:type="spellEnd"/>
      <w:r w:rsidRPr="00F00BC1">
        <w:rPr>
          <w:rFonts w:asciiTheme="minorHAnsi" w:eastAsia="Arial Unicode MS" w:hAnsiTheme="minorHAnsi" w:cstheme="minorHAnsi"/>
          <w:szCs w:val="22"/>
          <w:lang w:val="el" w:eastAsia="el-GR"/>
        </w:rPr>
        <w:t xml:space="preserve"> εγκατεστημένα σε δεκαπέντε (15) κτίρια διασυνδεδεμένα σε τοπικό δίκτυο μέσω του </w:t>
      </w:r>
      <w:proofErr w:type="spellStart"/>
      <w:r w:rsidRPr="00F00BC1">
        <w:rPr>
          <w:rFonts w:asciiTheme="minorHAnsi" w:eastAsia="Arial Unicode MS" w:hAnsiTheme="minorHAnsi" w:cstheme="minorHAnsi"/>
          <w:szCs w:val="22"/>
          <w:lang w:val="el" w:eastAsia="el-GR"/>
        </w:rPr>
        <w:t>ευρυζωνικού</w:t>
      </w:r>
      <w:proofErr w:type="spellEnd"/>
      <w:r w:rsidRPr="00F00BC1">
        <w:rPr>
          <w:rFonts w:asciiTheme="minorHAnsi" w:eastAsia="Arial Unicode MS" w:hAnsiTheme="minorHAnsi" w:cstheme="minorHAnsi"/>
          <w:szCs w:val="22"/>
          <w:lang w:val="el" w:eastAsia="el-GR"/>
        </w:rPr>
        <w:t xml:space="preserve"> δικτύου (οπτικές ίνες, </w:t>
      </w:r>
      <w:proofErr w:type="spellStart"/>
      <w:r w:rsidRPr="00F00BC1">
        <w:rPr>
          <w:rFonts w:asciiTheme="minorHAnsi" w:eastAsia="Arial Unicode MS" w:hAnsiTheme="minorHAnsi" w:cstheme="minorHAnsi"/>
          <w:szCs w:val="22"/>
          <w:lang w:val="el" w:eastAsia="el-GR"/>
        </w:rPr>
        <w:t>WiFi</w:t>
      </w:r>
      <w:proofErr w:type="spellEnd"/>
      <w:r w:rsidRPr="00F00BC1">
        <w:rPr>
          <w:rFonts w:asciiTheme="minorHAnsi" w:eastAsia="Arial Unicode MS" w:hAnsiTheme="minorHAnsi" w:cstheme="minorHAnsi"/>
          <w:szCs w:val="22"/>
          <w:lang w:val="el" w:eastAsia="el-GR"/>
        </w:rPr>
        <w:t>).</w:t>
      </w:r>
    </w:p>
    <w:p w:rsidR="00F00BC1" w:rsidRPr="00F00BC1" w:rsidRDefault="00F00BC1" w:rsidP="00F00BC1">
      <w:pPr>
        <w:numPr>
          <w:ilvl w:val="0"/>
          <w:numId w:val="40"/>
        </w:numPr>
        <w:suppressAutoHyphens w:val="0"/>
        <w:spacing w:after="0" w:line="276" w:lineRule="auto"/>
        <w:contextualSpacing/>
        <w:jc w:val="left"/>
        <w:rPr>
          <w:rFonts w:asciiTheme="minorHAnsi" w:eastAsia="Arial Unicode MS" w:hAnsiTheme="minorHAnsi" w:cstheme="minorHAnsi"/>
          <w:szCs w:val="22"/>
          <w:lang w:val="el" w:eastAsia="el-GR"/>
        </w:rPr>
      </w:pPr>
      <w:r w:rsidRPr="00F00BC1">
        <w:rPr>
          <w:rFonts w:asciiTheme="minorHAnsi" w:eastAsia="Arial Unicode MS" w:hAnsiTheme="minorHAnsi" w:cstheme="minorHAnsi"/>
          <w:szCs w:val="22"/>
          <w:lang w:val="el" w:eastAsia="el-GR"/>
        </w:rPr>
        <w:t>Τρία Κέντρα Τηλεδιάσκεψης εγκατεστημένα σε διαφορετικά κτίρια (Αίθουσα ΔΣ, Αίθουσα Πολιτιστικού Κέντρου, Δημοτική Πινακοθήκη).</w:t>
      </w:r>
    </w:p>
    <w:p w:rsidR="00F00BC1" w:rsidRPr="00F00BC1" w:rsidRDefault="00F00BC1" w:rsidP="00F00BC1">
      <w:pPr>
        <w:numPr>
          <w:ilvl w:val="0"/>
          <w:numId w:val="40"/>
        </w:numPr>
        <w:suppressAutoHyphens w:val="0"/>
        <w:spacing w:after="0" w:line="276" w:lineRule="auto"/>
        <w:contextualSpacing/>
        <w:jc w:val="left"/>
        <w:rPr>
          <w:rFonts w:asciiTheme="minorHAnsi" w:eastAsia="Arial Unicode MS" w:hAnsiTheme="minorHAnsi" w:cstheme="minorHAnsi"/>
          <w:szCs w:val="22"/>
          <w:lang w:val="el" w:eastAsia="el-GR"/>
        </w:rPr>
      </w:pPr>
      <w:r w:rsidRPr="00F00BC1">
        <w:rPr>
          <w:rFonts w:asciiTheme="minorHAnsi" w:eastAsia="Arial Unicode MS" w:hAnsiTheme="minorHAnsi" w:cstheme="minorHAnsi"/>
          <w:szCs w:val="22"/>
          <w:lang w:val="el" w:eastAsia="el-GR"/>
        </w:rPr>
        <w:t xml:space="preserve">Εξακόσιες πενήντα (650) συσκευές διασύνδεσης των </w:t>
      </w:r>
      <w:proofErr w:type="spellStart"/>
      <w:r w:rsidRPr="00F00BC1">
        <w:rPr>
          <w:rFonts w:asciiTheme="minorHAnsi" w:eastAsia="Arial Unicode MS" w:hAnsiTheme="minorHAnsi" w:cstheme="minorHAnsi"/>
          <w:szCs w:val="22"/>
          <w:lang w:val="el" w:eastAsia="el-GR"/>
        </w:rPr>
        <w:t>ευρυζωνικών</w:t>
      </w:r>
      <w:proofErr w:type="spellEnd"/>
      <w:r w:rsidRPr="00F00BC1">
        <w:rPr>
          <w:rFonts w:asciiTheme="minorHAnsi" w:eastAsia="Arial Unicode MS" w:hAnsiTheme="minorHAnsi" w:cstheme="minorHAnsi"/>
          <w:szCs w:val="22"/>
          <w:lang w:val="el" w:eastAsia="el-GR"/>
        </w:rPr>
        <w:t xml:space="preserve"> δικτύων (ασύρματα).</w:t>
      </w:r>
    </w:p>
    <w:p w:rsidR="00F00BC1" w:rsidRPr="00F00BC1" w:rsidRDefault="00F00BC1" w:rsidP="00F00BC1">
      <w:pPr>
        <w:numPr>
          <w:ilvl w:val="0"/>
          <w:numId w:val="40"/>
        </w:numPr>
        <w:suppressAutoHyphens w:val="0"/>
        <w:spacing w:after="0" w:line="276" w:lineRule="auto"/>
        <w:contextualSpacing/>
        <w:jc w:val="left"/>
        <w:rPr>
          <w:rFonts w:asciiTheme="minorHAnsi" w:eastAsia="Arial Unicode MS" w:hAnsiTheme="minorHAnsi" w:cstheme="minorHAnsi"/>
          <w:szCs w:val="22"/>
          <w:lang w:val="el" w:eastAsia="el-GR"/>
        </w:rPr>
      </w:pPr>
      <w:r w:rsidRPr="00F00BC1">
        <w:rPr>
          <w:rFonts w:asciiTheme="minorHAnsi" w:eastAsia="Arial Unicode MS" w:hAnsiTheme="minorHAnsi" w:cstheme="minorHAnsi"/>
          <w:szCs w:val="22"/>
          <w:lang w:val="el" w:eastAsia="el-GR"/>
        </w:rPr>
        <w:t xml:space="preserve">Ενεργές συσκευές δικτυακής διασύνδεσης του παραπάνω εξοπλισμού εντός και εκτός κτιρίων (6 </w:t>
      </w:r>
      <w:proofErr w:type="spellStart"/>
      <w:r w:rsidRPr="00F00BC1">
        <w:rPr>
          <w:rFonts w:asciiTheme="minorHAnsi" w:eastAsia="Arial Unicode MS" w:hAnsiTheme="minorHAnsi" w:cstheme="minorHAnsi"/>
          <w:szCs w:val="22"/>
          <w:lang w:val="el" w:eastAsia="el-GR"/>
        </w:rPr>
        <w:t>switch</w:t>
      </w:r>
      <w:proofErr w:type="spellEnd"/>
      <w:r w:rsidRPr="00F00BC1">
        <w:rPr>
          <w:rFonts w:asciiTheme="minorHAnsi" w:eastAsia="Arial Unicode MS" w:hAnsiTheme="minorHAnsi" w:cstheme="minorHAnsi"/>
          <w:szCs w:val="22"/>
          <w:lang w:val="el" w:eastAsia="el-GR"/>
        </w:rPr>
        <w:t xml:space="preserve"> </w:t>
      </w:r>
      <w:proofErr w:type="spellStart"/>
      <w:r w:rsidRPr="00F00BC1">
        <w:rPr>
          <w:rFonts w:asciiTheme="minorHAnsi" w:eastAsia="Arial Unicode MS" w:hAnsiTheme="minorHAnsi" w:cstheme="minorHAnsi"/>
          <w:szCs w:val="22"/>
          <w:lang w:val="el" w:eastAsia="el-GR"/>
        </w:rPr>
        <w:t>PoE</w:t>
      </w:r>
      <w:proofErr w:type="spellEnd"/>
      <w:r w:rsidRPr="00F00BC1">
        <w:rPr>
          <w:rFonts w:asciiTheme="minorHAnsi" w:eastAsia="Arial Unicode MS" w:hAnsiTheme="minorHAnsi" w:cstheme="minorHAnsi"/>
          <w:szCs w:val="22"/>
          <w:lang w:val="el" w:eastAsia="el-GR"/>
        </w:rPr>
        <w:t xml:space="preserve"> 48 </w:t>
      </w:r>
      <w:proofErr w:type="spellStart"/>
      <w:r w:rsidRPr="00F00BC1">
        <w:rPr>
          <w:rFonts w:asciiTheme="minorHAnsi" w:eastAsia="Arial Unicode MS" w:hAnsiTheme="minorHAnsi" w:cstheme="minorHAnsi"/>
          <w:szCs w:val="22"/>
          <w:lang w:val="el" w:eastAsia="el-GR"/>
        </w:rPr>
        <w:t>ports</w:t>
      </w:r>
      <w:proofErr w:type="spellEnd"/>
      <w:r w:rsidRPr="00F00BC1">
        <w:rPr>
          <w:rFonts w:asciiTheme="minorHAnsi" w:eastAsia="Arial Unicode MS" w:hAnsiTheme="minorHAnsi" w:cstheme="minorHAnsi"/>
          <w:szCs w:val="22"/>
          <w:lang w:val="el" w:eastAsia="el-GR"/>
        </w:rPr>
        <w:t xml:space="preserve"> για VOIP και 25 </w:t>
      </w:r>
      <w:proofErr w:type="spellStart"/>
      <w:r w:rsidRPr="00F00BC1">
        <w:rPr>
          <w:rFonts w:asciiTheme="minorHAnsi" w:eastAsia="Arial Unicode MS" w:hAnsiTheme="minorHAnsi" w:cstheme="minorHAnsi"/>
          <w:szCs w:val="22"/>
          <w:lang w:val="el" w:eastAsia="el-GR"/>
        </w:rPr>
        <w:t>switch</w:t>
      </w:r>
      <w:proofErr w:type="spellEnd"/>
      <w:r w:rsidRPr="00F00BC1">
        <w:rPr>
          <w:rFonts w:asciiTheme="minorHAnsi" w:eastAsia="Arial Unicode MS" w:hAnsiTheme="minorHAnsi" w:cstheme="minorHAnsi"/>
          <w:szCs w:val="22"/>
          <w:lang w:val="el" w:eastAsia="el-GR"/>
        </w:rPr>
        <w:t xml:space="preserve"> για DATA ΣΥΖΕΥΞΙΣ).</w:t>
      </w:r>
    </w:p>
    <w:p w:rsidR="00F00BC1" w:rsidRPr="00F00BC1" w:rsidRDefault="00F00BC1" w:rsidP="00F00BC1">
      <w:pPr>
        <w:numPr>
          <w:ilvl w:val="0"/>
          <w:numId w:val="40"/>
        </w:numPr>
        <w:suppressAutoHyphens w:val="0"/>
        <w:spacing w:after="0" w:line="276" w:lineRule="auto"/>
        <w:contextualSpacing/>
        <w:jc w:val="left"/>
        <w:rPr>
          <w:rFonts w:asciiTheme="minorHAnsi" w:eastAsia="Arial Unicode MS" w:hAnsiTheme="minorHAnsi" w:cstheme="minorHAnsi"/>
          <w:szCs w:val="22"/>
          <w:lang w:val="el" w:eastAsia="el-GR"/>
        </w:rPr>
      </w:pPr>
      <w:proofErr w:type="spellStart"/>
      <w:r w:rsidRPr="00F00BC1">
        <w:rPr>
          <w:rFonts w:asciiTheme="minorHAnsi" w:eastAsia="Arial Unicode MS" w:hAnsiTheme="minorHAnsi" w:cstheme="minorHAnsi"/>
          <w:szCs w:val="22"/>
          <w:lang w:val="el" w:eastAsia="el-GR"/>
        </w:rPr>
        <w:t>Eξοπλισμός</w:t>
      </w:r>
      <w:proofErr w:type="spellEnd"/>
      <w:r w:rsidRPr="00F00BC1">
        <w:rPr>
          <w:rFonts w:asciiTheme="minorHAnsi" w:eastAsia="Arial Unicode MS" w:hAnsiTheme="minorHAnsi" w:cstheme="minorHAnsi"/>
          <w:szCs w:val="22"/>
          <w:lang w:val="el" w:eastAsia="el-GR"/>
        </w:rPr>
        <w:t xml:space="preserve"> ασύρματης </w:t>
      </w:r>
      <w:proofErr w:type="spellStart"/>
      <w:r w:rsidRPr="00F00BC1">
        <w:rPr>
          <w:rFonts w:asciiTheme="minorHAnsi" w:eastAsia="Arial Unicode MS" w:hAnsiTheme="minorHAnsi" w:cstheme="minorHAnsi"/>
          <w:szCs w:val="22"/>
          <w:lang w:val="el" w:eastAsia="el-GR"/>
        </w:rPr>
        <w:t>ευρυζωνικής</w:t>
      </w:r>
      <w:proofErr w:type="spellEnd"/>
      <w:r w:rsidRPr="00F00BC1">
        <w:rPr>
          <w:rFonts w:asciiTheme="minorHAnsi" w:eastAsia="Arial Unicode MS" w:hAnsiTheme="minorHAnsi" w:cstheme="minorHAnsi"/>
          <w:szCs w:val="22"/>
          <w:lang w:val="el" w:eastAsia="el-GR"/>
        </w:rPr>
        <w:t xml:space="preserve"> διαδικτυακής πρόσβασης (δημόσιου δικτύου </w:t>
      </w:r>
      <w:proofErr w:type="spellStart"/>
      <w:r w:rsidRPr="00F00BC1">
        <w:rPr>
          <w:rFonts w:asciiTheme="minorHAnsi" w:eastAsia="Arial Unicode MS" w:hAnsiTheme="minorHAnsi" w:cstheme="minorHAnsi"/>
          <w:szCs w:val="22"/>
          <w:lang w:val="el" w:eastAsia="el-GR"/>
        </w:rPr>
        <w:t>WiFi</w:t>
      </w:r>
      <w:proofErr w:type="spellEnd"/>
      <w:r w:rsidRPr="00F00BC1">
        <w:rPr>
          <w:rFonts w:asciiTheme="minorHAnsi" w:eastAsia="Arial Unicode MS" w:hAnsiTheme="minorHAnsi" w:cstheme="minorHAnsi"/>
          <w:szCs w:val="22"/>
          <w:lang w:val="el" w:eastAsia="el-GR"/>
        </w:rPr>
        <w:t xml:space="preserve">), που έχουν εγκατασταθεί στο πλαίσιο του προγράμματος «Συνδέοντας της Ευρώπη –(CEF) - WiFi4EU στην γεωγραφική περιοχή του Δήμου Λαμιέων. </w:t>
      </w:r>
    </w:p>
    <w:p w:rsidR="00F00BC1" w:rsidRPr="00F00BC1" w:rsidRDefault="00F00BC1" w:rsidP="00F00BC1">
      <w:pPr>
        <w:numPr>
          <w:ilvl w:val="0"/>
          <w:numId w:val="40"/>
        </w:numPr>
        <w:suppressAutoHyphens w:val="0"/>
        <w:spacing w:after="0" w:line="276" w:lineRule="auto"/>
        <w:contextualSpacing/>
        <w:jc w:val="left"/>
        <w:rPr>
          <w:rFonts w:asciiTheme="minorHAnsi" w:eastAsia="Arial Unicode MS" w:hAnsiTheme="minorHAnsi" w:cstheme="minorHAnsi"/>
          <w:szCs w:val="22"/>
          <w:lang w:val="el" w:eastAsia="el-GR"/>
        </w:rPr>
      </w:pPr>
      <w:r w:rsidRPr="00F00BC1">
        <w:rPr>
          <w:rFonts w:asciiTheme="minorHAnsi" w:eastAsia="Arial Unicode MS" w:hAnsiTheme="minorHAnsi" w:cstheme="minorHAnsi"/>
          <w:szCs w:val="22"/>
          <w:lang w:val="el" w:eastAsia="el-GR"/>
        </w:rPr>
        <w:t xml:space="preserve">Συστήματα ασύρματης πρόσβασης του Δήμου, στην περιοχή του Ανοικτού Κέντρου Εμπορίου Λαμίας (ΑΚΕ), που έχουν εγκατασταθεί στα πλαίσια του Υποέργου 5 της πράξης με τίτλο «Ανοικτό Κέντρο Εμπορίου Λαμίας» με Κωδικό ΟΠΣ 5037869 στο Επιχειρησιακό Πρόγραμμα «Ανταγωνιστικότητα Επιχειρηματικότητα και Καινοτομία 2014-2020. Συγκεκριμένα περιλαμβάνονται: είκοσι πέντε (25) </w:t>
      </w:r>
      <w:r w:rsidRPr="00F00BC1">
        <w:rPr>
          <w:rFonts w:asciiTheme="minorHAnsi" w:eastAsia="Arial Unicode MS" w:hAnsiTheme="minorHAnsi" w:cstheme="minorHAnsi"/>
          <w:szCs w:val="22"/>
          <w:lang w:val="el" w:eastAsia="el-GR"/>
        </w:rPr>
        <w:lastRenderedPageBreak/>
        <w:t xml:space="preserve">τεμάχια </w:t>
      </w:r>
      <w:proofErr w:type="spellStart"/>
      <w:r w:rsidRPr="00F00BC1">
        <w:rPr>
          <w:rFonts w:asciiTheme="minorHAnsi" w:eastAsia="Arial Unicode MS" w:hAnsiTheme="minorHAnsi" w:cstheme="minorHAnsi"/>
          <w:szCs w:val="22"/>
          <w:lang w:val="el" w:eastAsia="el-GR"/>
        </w:rPr>
        <w:t>Outdoor</w:t>
      </w:r>
      <w:proofErr w:type="spellEnd"/>
      <w:r w:rsidRPr="00F00BC1">
        <w:rPr>
          <w:rFonts w:asciiTheme="minorHAnsi" w:eastAsia="Arial Unicode MS" w:hAnsiTheme="minorHAnsi" w:cstheme="minorHAnsi"/>
          <w:szCs w:val="22"/>
          <w:lang w:val="el" w:eastAsia="el-GR"/>
        </w:rPr>
        <w:t xml:space="preserve"> </w:t>
      </w:r>
      <w:proofErr w:type="spellStart"/>
      <w:r w:rsidRPr="00F00BC1">
        <w:rPr>
          <w:rFonts w:asciiTheme="minorHAnsi" w:eastAsia="Arial Unicode MS" w:hAnsiTheme="minorHAnsi" w:cstheme="minorHAnsi"/>
          <w:szCs w:val="22"/>
          <w:lang w:val="el" w:eastAsia="el-GR"/>
        </w:rPr>
        <w:t>Wireless</w:t>
      </w:r>
      <w:proofErr w:type="spellEnd"/>
      <w:r w:rsidRPr="00F00BC1">
        <w:rPr>
          <w:rFonts w:asciiTheme="minorHAnsi" w:eastAsia="Arial Unicode MS" w:hAnsiTheme="minorHAnsi" w:cstheme="minorHAnsi"/>
          <w:szCs w:val="22"/>
          <w:lang w:val="el" w:eastAsia="el-GR"/>
        </w:rPr>
        <w:t xml:space="preserve"> Access </w:t>
      </w:r>
      <w:proofErr w:type="spellStart"/>
      <w:r w:rsidRPr="00F00BC1">
        <w:rPr>
          <w:rFonts w:asciiTheme="minorHAnsi" w:eastAsia="Arial Unicode MS" w:hAnsiTheme="minorHAnsi" w:cstheme="minorHAnsi"/>
          <w:szCs w:val="22"/>
          <w:lang w:val="el" w:eastAsia="el-GR"/>
        </w:rPr>
        <w:t>Points</w:t>
      </w:r>
      <w:proofErr w:type="spellEnd"/>
      <w:r w:rsidRPr="00F00BC1">
        <w:rPr>
          <w:rFonts w:asciiTheme="minorHAnsi" w:eastAsia="Arial Unicode MS" w:hAnsiTheme="minorHAnsi" w:cstheme="minorHAnsi"/>
          <w:szCs w:val="22"/>
          <w:lang w:val="el" w:eastAsia="el-GR"/>
        </w:rPr>
        <w:t xml:space="preserve">, πέντε (5) τεμάχια </w:t>
      </w:r>
      <w:proofErr w:type="spellStart"/>
      <w:r w:rsidRPr="00F00BC1">
        <w:rPr>
          <w:rFonts w:asciiTheme="minorHAnsi" w:eastAsia="Arial Unicode MS" w:hAnsiTheme="minorHAnsi" w:cstheme="minorHAnsi"/>
          <w:szCs w:val="22"/>
          <w:lang w:val="el" w:eastAsia="el-GR"/>
        </w:rPr>
        <w:t>Bridge</w:t>
      </w:r>
      <w:proofErr w:type="spellEnd"/>
      <w:r w:rsidRPr="00F00BC1">
        <w:rPr>
          <w:rFonts w:asciiTheme="minorHAnsi" w:eastAsia="Arial Unicode MS" w:hAnsiTheme="minorHAnsi" w:cstheme="minorHAnsi"/>
          <w:szCs w:val="22"/>
          <w:lang w:val="el" w:eastAsia="el-GR"/>
        </w:rPr>
        <w:t xml:space="preserve"> </w:t>
      </w:r>
      <w:proofErr w:type="spellStart"/>
      <w:r w:rsidRPr="00F00BC1">
        <w:rPr>
          <w:rFonts w:asciiTheme="minorHAnsi" w:eastAsia="Arial Unicode MS" w:hAnsiTheme="minorHAnsi" w:cstheme="minorHAnsi"/>
          <w:szCs w:val="22"/>
          <w:lang w:val="el" w:eastAsia="el-GR"/>
        </w:rPr>
        <w:t>Links</w:t>
      </w:r>
      <w:proofErr w:type="spellEnd"/>
      <w:r w:rsidRPr="00F00BC1">
        <w:rPr>
          <w:rFonts w:asciiTheme="minorHAnsi" w:eastAsia="Arial Unicode MS" w:hAnsiTheme="minorHAnsi" w:cstheme="minorHAnsi"/>
          <w:szCs w:val="22"/>
          <w:lang w:val="el" w:eastAsia="el-GR"/>
        </w:rPr>
        <w:t xml:space="preserve">, ένας (1) Κεντρικός Η/Υ Λειτουργίας Ασύρματου Δικτύου, ένας (1) Δρομολογητής Δικτύου, ένα (1) UPS, ένας (1) </w:t>
      </w:r>
      <w:proofErr w:type="spellStart"/>
      <w:r w:rsidRPr="00F00BC1">
        <w:rPr>
          <w:rFonts w:asciiTheme="minorHAnsi" w:eastAsia="Arial Unicode MS" w:hAnsiTheme="minorHAnsi" w:cstheme="minorHAnsi"/>
          <w:szCs w:val="22"/>
          <w:lang w:val="el" w:eastAsia="el-GR"/>
        </w:rPr>
        <w:t>προσαρμογέας</w:t>
      </w:r>
      <w:proofErr w:type="spellEnd"/>
      <w:r w:rsidRPr="00F00BC1">
        <w:rPr>
          <w:rFonts w:asciiTheme="minorHAnsi" w:eastAsia="Arial Unicode MS" w:hAnsiTheme="minorHAnsi" w:cstheme="minorHAnsi"/>
          <w:szCs w:val="22"/>
          <w:lang w:val="el" w:eastAsia="el-GR"/>
        </w:rPr>
        <w:t xml:space="preserve"> </w:t>
      </w:r>
      <w:proofErr w:type="spellStart"/>
      <w:r w:rsidRPr="00F00BC1">
        <w:rPr>
          <w:rFonts w:asciiTheme="minorHAnsi" w:eastAsia="Arial Unicode MS" w:hAnsiTheme="minorHAnsi" w:cstheme="minorHAnsi"/>
          <w:szCs w:val="22"/>
          <w:lang w:val="el" w:eastAsia="el-GR"/>
        </w:rPr>
        <w:t>Cloud</w:t>
      </w:r>
      <w:proofErr w:type="spellEnd"/>
      <w:r w:rsidRPr="00F00BC1">
        <w:rPr>
          <w:rFonts w:asciiTheme="minorHAnsi" w:eastAsia="Arial Unicode MS" w:hAnsiTheme="minorHAnsi" w:cstheme="minorHAnsi"/>
          <w:szCs w:val="22"/>
          <w:lang w:val="el" w:eastAsia="el-GR"/>
        </w:rPr>
        <w:t xml:space="preserve">, Λογισμικό Διαχείρισης Δικτύου και λοιπός εξοπλισμός Server </w:t>
      </w:r>
      <w:proofErr w:type="spellStart"/>
      <w:r w:rsidRPr="00F00BC1">
        <w:rPr>
          <w:rFonts w:asciiTheme="minorHAnsi" w:eastAsia="Arial Unicode MS" w:hAnsiTheme="minorHAnsi" w:cstheme="minorHAnsi"/>
          <w:szCs w:val="22"/>
          <w:lang w:val="el" w:eastAsia="el-GR"/>
        </w:rPr>
        <w:t>Room</w:t>
      </w:r>
      <w:proofErr w:type="spellEnd"/>
      <w:r w:rsidRPr="00F00BC1">
        <w:rPr>
          <w:rFonts w:asciiTheme="minorHAnsi" w:eastAsia="Arial Unicode MS" w:hAnsiTheme="minorHAnsi" w:cstheme="minorHAnsi"/>
          <w:szCs w:val="22"/>
          <w:lang w:val="el" w:eastAsia="el-GR"/>
        </w:rPr>
        <w:t xml:space="preserve"> (</w:t>
      </w:r>
      <w:proofErr w:type="spellStart"/>
      <w:r w:rsidRPr="00F00BC1">
        <w:rPr>
          <w:rFonts w:asciiTheme="minorHAnsi" w:eastAsia="Arial Unicode MS" w:hAnsiTheme="minorHAnsi" w:cstheme="minorHAnsi"/>
          <w:szCs w:val="22"/>
          <w:lang w:val="el" w:eastAsia="el-GR"/>
        </w:rPr>
        <w:t>Rack</w:t>
      </w:r>
      <w:proofErr w:type="spellEnd"/>
      <w:r w:rsidRPr="00F00BC1">
        <w:rPr>
          <w:rFonts w:asciiTheme="minorHAnsi" w:eastAsia="Arial Unicode MS" w:hAnsiTheme="minorHAnsi" w:cstheme="minorHAnsi"/>
          <w:szCs w:val="22"/>
          <w:lang w:val="el" w:eastAsia="el-GR"/>
        </w:rPr>
        <w:t xml:space="preserve"> 42U).</w:t>
      </w:r>
    </w:p>
    <w:p w:rsidR="00F00BC1" w:rsidRPr="00F00BC1" w:rsidRDefault="00F00BC1" w:rsidP="00F00BC1">
      <w:pPr>
        <w:numPr>
          <w:ilvl w:val="0"/>
          <w:numId w:val="40"/>
        </w:numPr>
        <w:suppressAutoHyphens w:val="0"/>
        <w:spacing w:after="0" w:line="276" w:lineRule="auto"/>
        <w:contextualSpacing/>
        <w:jc w:val="left"/>
        <w:rPr>
          <w:rFonts w:asciiTheme="minorHAnsi" w:eastAsia="Arial Unicode MS" w:hAnsiTheme="minorHAnsi" w:cstheme="minorHAnsi"/>
          <w:szCs w:val="22"/>
          <w:lang w:val="el" w:eastAsia="el-GR"/>
        </w:rPr>
      </w:pPr>
      <w:r w:rsidRPr="00F00BC1">
        <w:rPr>
          <w:rFonts w:eastAsia="Arial Unicode MS"/>
          <w:lang w:val="el-GR" w:eastAsia="el-GR"/>
        </w:rPr>
        <w:t xml:space="preserve">Δεκατέσσερις </w:t>
      </w:r>
      <w:r w:rsidRPr="00F00BC1">
        <w:rPr>
          <w:rFonts w:eastAsia="Arial Unicode MS"/>
          <w:lang w:val="el" w:eastAsia="el-GR"/>
        </w:rPr>
        <w:t>(</w:t>
      </w:r>
      <w:r w:rsidRPr="00F00BC1">
        <w:rPr>
          <w:rFonts w:eastAsia="Arial Unicode MS"/>
          <w:lang w:val="el-GR" w:eastAsia="el-GR"/>
        </w:rPr>
        <w:t>14</w:t>
      </w:r>
      <w:r w:rsidRPr="00F00BC1">
        <w:rPr>
          <w:rFonts w:eastAsia="Arial Unicode MS"/>
          <w:lang w:val="el" w:eastAsia="el-GR"/>
        </w:rPr>
        <w:t>) εφαρμογές λογισμικού υποστήριξης καθημερινών λειτουργιών του Δήμου (Οικονομική Διαχείριση, Πρωτόκολλο, Διαχείριση Τεχνικών Έργων, Διαχείριση Αδειών Καταστημάτων, Διαχείριση Δημοτικών Τελών, Διαχείριση Αποθήκης, Διαχείριση Άρδευσης, Διαχείριση Πρακτικών ΔΣ/ΔΕ, Διαχείριση ΧΥΤΑ, Διαχείριση Γραφείου Κίνησης, Διαχείριση Κοιμητηρίων, Διαχείριση ΤΑΠ</w:t>
      </w:r>
      <w:r w:rsidRPr="00F00BC1">
        <w:rPr>
          <w:rFonts w:eastAsia="Arial Unicode MS"/>
          <w:lang w:val="el-GR" w:eastAsia="el-GR"/>
        </w:rPr>
        <w:t>, Διαχείριση Νομικής Υπηρεσίας,</w:t>
      </w:r>
      <w:r w:rsidRPr="00F00BC1">
        <w:rPr>
          <w:rFonts w:eastAsia="Arial Unicode MS"/>
          <w:sz w:val="28"/>
          <w:lang w:val="el" w:eastAsia="el-GR"/>
        </w:rPr>
        <w:t xml:space="preserve"> </w:t>
      </w:r>
      <w:r w:rsidRPr="00F00BC1">
        <w:rPr>
          <w:rFonts w:eastAsia="Arial Unicode MS"/>
          <w:lang w:val="el-GR" w:eastAsia="el-GR"/>
        </w:rPr>
        <w:t>Διαχείριση Κοινωνικών Δομών</w:t>
      </w:r>
      <w:r w:rsidRPr="00F00BC1">
        <w:rPr>
          <w:rFonts w:eastAsia="Arial Unicode MS"/>
          <w:lang w:val="el" w:eastAsia="el-GR"/>
        </w:rPr>
        <w:t>)</w:t>
      </w:r>
      <w:r w:rsidRPr="00F00BC1">
        <w:rPr>
          <w:rFonts w:eastAsia="Arial Unicode MS"/>
          <w:lang w:val="el-GR" w:eastAsia="el-GR"/>
        </w:rPr>
        <w:t>.</w:t>
      </w:r>
    </w:p>
    <w:p w:rsidR="00F00BC1" w:rsidRPr="00F00BC1" w:rsidRDefault="00F00BC1" w:rsidP="00F00BC1">
      <w:pPr>
        <w:suppressAutoHyphens w:val="0"/>
        <w:spacing w:line="276" w:lineRule="auto"/>
        <w:rPr>
          <w:rFonts w:asciiTheme="minorHAnsi" w:hAnsiTheme="minorHAnsi" w:cstheme="minorHAnsi"/>
          <w:szCs w:val="22"/>
          <w:lang w:val="el-GR" w:eastAsia="el-GR"/>
        </w:rPr>
      </w:pPr>
      <w:r w:rsidRPr="00F00BC1">
        <w:rPr>
          <w:rFonts w:asciiTheme="minorHAnsi" w:hAnsiTheme="minorHAnsi" w:cstheme="minorHAnsi"/>
          <w:szCs w:val="22"/>
          <w:lang w:val="el-GR" w:eastAsia="el-GR"/>
        </w:rPr>
        <w:t xml:space="preserve">Ο ενδεικτικός προϋπολογισμός ανέρχεται στο τελικό ποσό των </w:t>
      </w:r>
      <w:r w:rsidRPr="00F00BC1">
        <w:rPr>
          <w:rFonts w:asciiTheme="minorHAnsi" w:hAnsiTheme="minorHAnsi" w:cstheme="minorHAnsi"/>
          <w:b/>
          <w:szCs w:val="22"/>
          <w:lang w:val="el-GR" w:eastAsia="el-GR"/>
        </w:rPr>
        <w:t>148.800,00 ευρώ (€)</w:t>
      </w:r>
      <w:r w:rsidRPr="00F00BC1">
        <w:rPr>
          <w:rFonts w:asciiTheme="minorHAnsi" w:hAnsiTheme="minorHAnsi" w:cstheme="minorHAnsi"/>
          <w:szCs w:val="22"/>
          <w:lang w:val="el-GR" w:eastAsia="el-GR"/>
        </w:rPr>
        <w:t xml:space="preserve"> (συμπεριλαμβανομένου του Φ.Π.Α 24%). Η εν λόγω δαπάνη θα γίνει σε βάρος του κωδικού ΚΑ 10.6266.0001 του οικονομικού προϋπολογισμού των ετών</w:t>
      </w:r>
      <w:r w:rsidRPr="00F00BC1">
        <w:rPr>
          <w:rFonts w:asciiTheme="minorHAnsi" w:hAnsiTheme="minorHAnsi" w:cstheme="minorHAnsi"/>
          <w:b/>
          <w:szCs w:val="22"/>
          <w:lang w:val="el-GR" w:eastAsia="el-GR"/>
        </w:rPr>
        <w:t>: 2023</w:t>
      </w:r>
      <w:r w:rsidRPr="00F00BC1">
        <w:rPr>
          <w:rFonts w:asciiTheme="minorHAnsi" w:hAnsiTheme="minorHAnsi" w:cstheme="minorHAnsi"/>
          <w:szCs w:val="22"/>
          <w:lang w:val="el-GR" w:eastAsia="el-GR"/>
        </w:rPr>
        <w:t xml:space="preserve"> με εγγραφή ποσού </w:t>
      </w:r>
      <w:r w:rsidRPr="00F00BC1">
        <w:rPr>
          <w:rFonts w:asciiTheme="minorHAnsi" w:hAnsiTheme="minorHAnsi" w:cstheme="minorHAnsi"/>
          <w:b/>
          <w:szCs w:val="22"/>
          <w:lang w:val="el-GR" w:eastAsia="el-GR"/>
        </w:rPr>
        <w:t>57.176,40 €</w:t>
      </w:r>
      <w:r w:rsidRPr="00F00BC1">
        <w:rPr>
          <w:rFonts w:asciiTheme="minorHAnsi" w:hAnsiTheme="minorHAnsi" w:cstheme="minorHAnsi"/>
          <w:szCs w:val="22"/>
          <w:lang w:val="el-GR" w:eastAsia="el-GR"/>
        </w:rPr>
        <w:t xml:space="preserve"> συμπεριλαμβανομένου ΦΠΑ 24% και </w:t>
      </w:r>
      <w:r w:rsidRPr="00F00BC1">
        <w:rPr>
          <w:rFonts w:asciiTheme="minorHAnsi" w:hAnsiTheme="minorHAnsi" w:cstheme="minorHAnsi"/>
          <w:b/>
          <w:szCs w:val="22"/>
          <w:lang w:val="el-GR" w:eastAsia="el-GR"/>
        </w:rPr>
        <w:t>2024</w:t>
      </w:r>
      <w:r w:rsidRPr="00F00BC1">
        <w:rPr>
          <w:rFonts w:asciiTheme="minorHAnsi" w:hAnsiTheme="minorHAnsi" w:cstheme="minorHAnsi"/>
          <w:szCs w:val="22"/>
          <w:lang w:val="el-GR" w:eastAsia="el-GR"/>
        </w:rPr>
        <w:t xml:space="preserve"> με εγγραφή ποσού </w:t>
      </w:r>
      <w:r w:rsidRPr="00F00BC1">
        <w:rPr>
          <w:rFonts w:asciiTheme="minorHAnsi" w:hAnsiTheme="minorHAnsi" w:cstheme="minorHAnsi"/>
          <w:b/>
          <w:szCs w:val="22"/>
          <w:lang w:val="el-GR" w:eastAsia="el-GR"/>
        </w:rPr>
        <w:t>91.623,60 €</w:t>
      </w:r>
      <w:r w:rsidRPr="00F00BC1">
        <w:rPr>
          <w:rFonts w:asciiTheme="minorHAnsi" w:hAnsiTheme="minorHAnsi" w:cstheme="minorHAnsi"/>
          <w:szCs w:val="22"/>
          <w:lang w:val="el-GR" w:eastAsia="el-GR"/>
        </w:rPr>
        <w:t xml:space="preserve"> συμπεριλαμβανομένου ΦΠΑ 24%, με τίτλο «</w:t>
      </w:r>
      <w:r w:rsidRPr="00F00BC1">
        <w:rPr>
          <w:rFonts w:asciiTheme="minorHAnsi" w:eastAsia="Arial Unicode MS" w:hAnsiTheme="minorHAnsi" w:cstheme="minorHAnsi"/>
          <w:b/>
          <w:color w:val="000000"/>
          <w:szCs w:val="22"/>
          <w:lang w:val="el" w:eastAsia="el-GR"/>
        </w:rPr>
        <w:t>ΕΡΓΑΣΙΕΣ ΣΥΝΤΗΡΗΣΗΣ &amp; ΕΠΙΣΚΕΥΗΣ ΜΗΧΑΝΟΓΡΑΦΙΚΟΥ ΕΞΟΠΛΙΣΜΟΥ</w:t>
      </w:r>
      <w:r w:rsidRPr="00F00BC1">
        <w:rPr>
          <w:rFonts w:asciiTheme="minorHAnsi" w:hAnsiTheme="minorHAnsi" w:cstheme="minorHAnsi"/>
          <w:szCs w:val="22"/>
          <w:lang w:val="el-GR" w:eastAsia="el-GR"/>
        </w:rPr>
        <w:t>».</w:t>
      </w:r>
    </w:p>
    <w:p w:rsidR="00F00BC1" w:rsidRPr="00F00BC1" w:rsidRDefault="00F00BC1" w:rsidP="00F00BC1">
      <w:pPr>
        <w:suppressAutoHyphens w:val="0"/>
        <w:spacing w:line="276" w:lineRule="auto"/>
        <w:rPr>
          <w:rFonts w:asciiTheme="minorHAnsi" w:hAnsiTheme="minorHAnsi" w:cstheme="minorHAnsi"/>
          <w:szCs w:val="22"/>
          <w:lang w:val="el-GR" w:eastAsia="el-GR"/>
        </w:rPr>
      </w:pPr>
      <w:r w:rsidRPr="00F00BC1">
        <w:rPr>
          <w:rFonts w:asciiTheme="minorHAnsi" w:hAnsiTheme="minorHAnsi" w:cstheme="minorHAnsi"/>
          <w:szCs w:val="22"/>
          <w:lang w:val="el-GR" w:eastAsia="el-GR"/>
        </w:rPr>
        <w:t xml:space="preserve">Η παρούσα μελέτη συντάσσεται με τις διατάξεις του Ν.4412/16. Ο διαγωνισμός θα είναι ηλεκτρονικός ανοιχτός, μέσω του συστήματος ΕΣΗΔΗΣ και με κριτήριο κατακύρωσης τη </w:t>
      </w:r>
      <w:proofErr w:type="spellStart"/>
      <w:r w:rsidRPr="00F00BC1">
        <w:rPr>
          <w:rFonts w:asciiTheme="minorHAnsi" w:hAnsiTheme="minorHAnsi" w:cstheme="minorHAnsi"/>
          <w:szCs w:val="22"/>
          <w:lang w:val="el-GR" w:eastAsia="el-GR"/>
        </w:rPr>
        <w:t>συμφερότερη</w:t>
      </w:r>
      <w:proofErr w:type="spellEnd"/>
      <w:r w:rsidRPr="00F00BC1">
        <w:rPr>
          <w:rFonts w:asciiTheme="minorHAnsi" w:hAnsiTheme="minorHAnsi" w:cstheme="minorHAnsi"/>
          <w:szCs w:val="22"/>
          <w:lang w:val="el-GR" w:eastAsia="el-GR"/>
        </w:rPr>
        <w:t xml:space="preserve"> προσφορά </w:t>
      </w:r>
      <w:r w:rsidRPr="00F00BC1">
        <w:rPr>
          <w:rFonts w:asciiTheme="minorHAnsi" w:eastAsia="Arial Unicode MS" w:hAnsiTheme="minorHAnsi" w:cstheme="minorHAnsi"/>
          <w:color w:val="000000"/>
          <w:szCs w:val="22"/>
          <w:lang w:val="el" w:eastAsia="el-GR"/>
        </w:rPr>
        <w:t>με βάση την βέλτιστη σχέση ποιότητας - τιμής, η οποία θα προκύψει από την συσχέτιση της βαθμολόγησης της τεχνικής προσφοράς και της αντίστοιχης οικονομικής του κάθε υποψηφίου αναδόχου</w:t>
      </w:r>
      <w:r w:rsidRPr="00F00BC1">
        <w:rPr>
          <w:rFonts w:asciiTheme="minorHAnsi" w:eastAsia="Arial Unicode MS" w:hAnsiTheme="minorHAnsi" w:cstheme="minorHAnsi"/>
          <w:color w:val="000000"/>
          <w:szCs w:val="22"/>
          <w:lang w:val="el-GR" w:eastAsia="el-GR"/>
        </w:rPr>
        <w:t xml:space="preserve">. </w:t>
      </w:r>
      <w:r w:rsidRPr="00F00BC1">
        <w:rPr>
          <w:rFonts w:asciiTheme="minorHAnsi" w:eastAsia="Arial Unicode MS" w:hAnsiTheme="minorHAnsi" w:cstheme="minorHAnsi"/>
          <w:szCs w:val="22"/>
          <w:lang w:val="el-GR" w:eastAsia="el-GR"/>
        </w:rPr>
        <w:t>Η τεχνική προσφορά βαθμολογείται με συντελεστή βαρύτητας 80% και η οικονομική προσφορά με συντελεστή 20%.</w:t>
      </w:r>
    </w:p>
    <w:p w:rsidR="00F00BC1" w:rsidRPr="00F00BC1" w:rsidRDefault="00F00BC1" w:rsidP="00F00BC1">
      <w:pPr>
        <w:suppressAutoHyphens w:val="0"/>
        <w:spacing w:line="276" w:lineRule="auto"/>
        <w:rPr>
          <w:rFonts w:ascii="Tahoma" w:hAnsi="Tahoma" w:cs="Tahoma"/>
          <w:sz w:val="20"/>
          <w:szCs w:val="20"/>
          <w:lang w:val="el-GR" w:eastAsia="el-GR"/>
        </w:rPr>
      </w:pPr>
    </w:p>
    <w:p w:rsidR="00F00BC1" w:rsidRPr="00F00BC1" w:rsidRDefault="00F00BC1" w:rsidP="00F00BC1">
      <w:pPr>
        <w:suppressAutoHyphens w:val="0"/>
        <w:spacing w:line="276" w:lineRule="auto"/>
        <w:rPr>
          <w:b/>
          <w:szCs w:val="20"/>
          <w:lang w:val="el-GR" w:eastAsia="el-GR"/>
        </w:rPr>
      </w:pPr>
      <w:r w:rsidRPr="00F00BC1">
        <w:rPr>
          <w:b/>
          <w:szCs w:val="20"/>
          <w:lang w:val="el-GR" w:eastAsia="el-GR"/>
        </w:rPr>
        <w:t>2. ΠΕΡΙΓΡΑΦΗ ΥΠΗΡΕΣΙΑΣ – ΤΕΧΝΙΚΕΣ ΠΡΟΔΙΑΓΡΑΦΕΣ</w:t>
      </w:r>
    </w:p>
    <w:p w:rsidR="00F00BC1" w:rsidRPr="00F00BC1" w:rsidRDefault="00F00BC1" w:rsidP="00F00BC1">
      <w:pPr>
        <w:suppressAutoHyphens w:val="0"/>
        <w:overflowPunct w:val="0"/>
        <w:autoSpaceDE w:val="0"/>
        <w:autoSpaceDN w:val="0"/>
        <w:adjustRightInd w:val="0"/>
        <w:spacing w:after="0"/>
        <w:ind w:left="360"/>
        <w:textAlignment w:val="baseline"/>
        <w:rPr>
          <w:color w:val="000000"/>
          <w:szCs w:val="20"/>
          <w:lang w:val="el-GR" w:eastAsia="el-GR"/>
        </w:rPr>
      </w:pPr>
      <w:r w:rsidRPr="00F00BC1">
        <w:rPr>
          <w:color w:val="000000"/>
          <w:szCs w:val="20"/>
          <w:lang w:val="el-GR" w:eastAsia="el-GR"/>
        </w:rPr>
        <w:t>Οι υπηρεσίες συντήρησης και επισκευής θα εκτελεστούν με χρήση εργαλείων τεχνολογικά προηγμένων και αναγνωρισμένων κατασκευαστικών οίκων με καλή φήμη στο εξωτερικό και στη χώρα μας. Ειδικότερα, απαιτούνται οι ακόλουθες υπηρεσίες συντήρησης κι επισκευής :</w:t>
      </w:r>
    </w:p>
    <w:p w:rsidR="00F00BC1" w:rsidRPr="00F00BC1" w:rsidRDefault="00F00BC1" w:rsidP="00F00BC1">
      <w:pPr>
        <w:suppressAutoHyphens w:val="0"/>
        <w:overflowPunct w:val="0"/>
        <w:autoSpaceDE w:val="0"/>
        <w:autoSpaceDN w:val="0"/>
        <w:adjustRightInd w:val="0"/>
        <w:spacing w:after="0"/>
        <w:ind w:left="360"/>
        <w:jc w:val="left"/>
        <w:textAlignment w:val="baseline"/>
        <w:rPr>
          <w:color w:val="000000"/>
          <w:szCs w:val="20"/>
          <w:lang w:val="el-GR" w:eastAsia="el-GR"/>
        </w:rPr>
      </w:pPr>
    </w:p>
    <w:p w:rsidR="00F00BC1" w:rsidRPr="00F00BC1" w:rsidRDefault="00F00BC1" w:rsidP="00F00BC1">
      <w:pPr>
        <w:suppressAutoHyphens w:val="0"/>
        <w:overflowPunct w:val="0"/>
        <w:autoSpaceDE w:val="0"/>
        <w:autoSpaceDN w:val="0"/>
        <w:adjustRightInd w:val="0"/>
        <w:spacing w:after="0"/>
        <w:ind w:left="360"/>
        <w:jc w:val="left"/>
        <w:textAlignment w:val="baseline"/>
        <w:rPr>
          <w:b/>
          <w:color w:val="000000"/>
          <w:szCs w:val="20"/>
          <w:lang w:val="el-GR" w:eastAsia="el-GR"/>
        </w:rPr>
      </w:pPr>
      <w:r w:rsidRPr="00F00BC1">
        <w:rPr>
          <w:b/>
          <w:color w:val="000000"/>
          <w:szCs w:val="20"/>
          <w:lang w:val="el-GR" w:eastAsia="el-GR"/>
        </w:rPr>
        <w:t>1α. Συντήρηση κι επισκευή υλικού μηχανογραφικού εξοπλισμού και ειδικότερα:</w:t>
      </w:r>
    </w:p>
    <w:p w:rsidR="00F00BC1" w:rsidRPr="00F00BC1" w:rsidRDefault="00F00BC1" w:rsidP="00F00BC1">
      <w:pPr>
        <w:suppressAutoHyphens w:val="0"/>
        <w:overflowPunct w:val="0"/>
        <w:autoSpaceDE w:val="0"/>
        <w:autoSpaceDN w:val="0"/>
        <w:adjustRightInd w:val="0"/>
        <w:spacing w:after="0"/>
        <w:ind w:left="6"/>
        <w:jc w:val="left"/>
        <w:textAlignment w:val="baseline"/>
        <w:rPr>
          <w:b/>
          <w:color w:val="000000"/>
          <w:szCs w:val="20"/>
          <w:lang w:val="el-GR" w:eastAsia="el-GR"/>
        </w:rPr>
      </w:pPr>
    </w:p>
    <w:p w:rsidR="00F00BC1" w:rsidRPr="00F00BC1" w:rsidRDefault="00F00BC1" w:rsidP="00F00BC1">
      <w:pPr>
        <w:numPr>
          <w:ilvl w:val="1"/>
          <w:numId w:val="37"/>
        </w:numPr>
        <w:suppressAutoHyphens w:val="0"/>
        <w:overflowPunct w:val="0"/>
        <w:autoSpaceDE w:val="0"/>
        <w:autoSpaceDN w:val="0"/>
        <w:adjustRightInd w:val="0"/>
        <w:spacing w:after="0"/>
        <w:jc w:val="left"/>
        <w:textAlignment w:val="baseline"/>
        <w:rPr>
          <w:color w:val="000000"/>
          <w:szCs w:val="20"/>
          <w:lang w:val="el-GR" w:eastAsia="el-GR"/>
        </w:rPr>
      </w:pPr>
      <w:r w:rsidRPr="00F00BC1">
        <w:rPr>
          <w:color w:val="000000"/>
          <w:szCs w:val="20"/>
          <w:lang w:val="el-GR" w:eastAsia="el-GR"/>
        </w:rPr>
        <w:t>Έλεγχος και εντοπισμός προβλημάτων εξοπλισμού, όταν εμφανιστούν και επαναφορά του ΠΣ στην πρότερη λειτουργική κατάσταση. Διεξοδικός έλεγχος της καλής λειτουργίας και επιτήρησή των κεντρικών Η/Υ (</w:t>
      </w:r>
      <w:r w:rsidRPr="00F00BC1">
        <w:rPr>
          <w:color w:val="000000"/>
          <w:szCs w:val="20"/>
          <w:lang w:val="en-US" w:eastAsia="el-GR"/>
        </w:rPr>
        <w:t>servers</w:t>
      </w:r>
      <w:r w:rsidRPr="00F00BC1">
        <w:rPr>
          <w:color w:val="000000"/>
          <w:szCs w:val="20"/>
          <w:lang w:val="el-GR" w:eastAsia="el-GR"/>
        </w:rPr>
        <w:t>), των τερματικών και των εκτυπωτών, ώστε να είναι εφικτή η λειτουργία σε όλες τις διοικητικές μονάδες του Δήμου.</w:t>
      </w:r>
    </w:p>
    <w:p w:rsidR="00F00BC1" w:rsidRPr="00F00BC1" w:rsidRDefault="00F00BC1" w:rsidP="00F00BC1">
      <w:pPr>
        <w:numPr>
          <w:ilvl w:val="2"/>
          <w:numId w:val="37"/>
        </w:numPr>
        <w:suppressAutoHyphens w:val="0"/>
        <w:overflowPunct w:val="0"/>
        <w:autoSpaceDE w:val="0"/>
        <w:autoSpaceDN w:val="0"/>
        <w:adjustRightInd w:val="0"/>
        <w:spacing w:after="0"/>
        <w:jc w:val="left"/>
        <w:textAlignment w:val="baseline"/>
        <w:rPr>
          <w:color w:val="000000"/>
          <w:szCs w:val="20"/>
          <w:lang w:val="el-GR" w:eastAsia="el-GR"/>
        </w:rPr>
      </w:pPr>
      <w:r w:rsidRPr="00F00BC1">
        <w:rPr>
          <w:color w:val="000000"/>
          <w:szCs w:val="20"/>
          <w:lang w:val="el-GR" w:eastAsia="el-GR"/>
        </w:rPr>
        <w:t>Συντήρηση των κεντρικών Η/Υ (</w:t>
      </w:r>
      <w:proofErr w:type="spellStart"/>
      <w:r w:rsidRPr="00F00BC1">
        <w:rPr>
          <w:color w:val="000000"/>
          <w:szCs w:val="20"/>
          <w:lang w:val="el-GR" w:eastAsia="el-GR"/>
        </w:rPr>
        <w:t>Servers</w:t>
      </w:r>
      <w:proofErr w:type="spellEnd"/>
      <w:r w:rsidRPr="00F00BC1">
        <w:rPr>
          <w:color w:val="000000"/>
          <w:szCs w:val="20"/>
          <w:lang w:val="el-GR" w:eastAsia="el-GR"/>
        </w:rPr>
        <w:t>).</w:t>
      </w:r>
    </w:p>
    <w:p w:rsidR="00F00BC1" w:rsidRPr="00F00BC1" w:rsidRDefault="00F00BC1" w:rsidP="00F00BC1">
      <w:pPr>
        <w:numPr>
          <w:ilvl w:val="2"/>
          <w:numId w:val="37"/>
        </w:numPr>
        <w:suppressAutoHyphens w:val="0"/>
        <w:overflowPunct w:val="0"/>
        <w:autoSpaceDE w:val="0"/>
        <w:autoSpaceDN w:val="0"/>
        <w:adjustRightInd w:val="0"/>
        <w:spacing w:after="0"/>
        <w:jc w:val="left"/>
        <w:textAlignment w:val="baseline"/>
        <w:rPr>
          <w:color w:val="000000"/>
          <w:szCs w:val="20"/>
          <w:lang w:val="el-GR" w:eastAsia="el-GR"/>
        </w:rPr>
      </w:pPr>
      <w:r w:rsidRPr="00F00BC1">
        <w:rPr>
          <w:color w:val="000000"/>
          <w:szCs w:val="20"/>
          <w:lang w:val="el-GR" w:eastAsia="el-GR"/>
        </w:rPr>
        <w:t>Συντήρηση σταθμών εργασίας Η/Υ &amp; εκτυπωτών  (Τερματικά).</w:t>
      </w:r>
    </w:p>
    <w:p w:rsidR="00F00BC1" w:rsidRPr="00F00BC1" w:rsidRDefault="00F00BC1" w:rsidP="00F00BC1">
      <w:pPr>
        <w:numPr>
          <w:ilvl w:val="2"/>
          <w:numId w:val="37"/>
        </w:numPr>
        <w:suppressAutoHyphens w:val="0"/>
        <w:spacing w:after="0"/>
        <w:contextualSpacing/>
        <w:jc w:val="left"/>
        <w:rPr>
          <w:color w:val="000000"/>
          <w:szCs w:val="20"/>
          <w:lang w:val="el-GR" w:eastAsia="el-GR"/>
        </w:rPr>
      </w:pPr>
      <w:r w:rsidRPr="00F00BC1">
        <w:rPr>
          <w:color w:val="000000"/>
          <w:szCs w:val="20"/>
          <w:lang w:val="el-GR" w:eastAsia="el-GR"/>
        </w:rPr>
        <w:t>Έλεγχος ορθής λειτουργίας συστημάτων λήψης αντιγράφων Ασφαλείας (</w:t>
      </w:r>
      <w:proofErr w:type="spellStart"/>
      <w:r w:rsidRPr="00F00BC1">
        <w:rPr>
          <w:color w:val="000000"/>
          <w:szCs w:val="20"/>
          <w:lang w:val="el-GR" w:eastAsia="el-GR"/>
        </w:rPr>
        <w:t>Backup</w:t>
      </w:r>
      <w:proofErr w:type="spellEnd"/>
      <w:r w:rsidRPr="00F00BC1">
        <w:rPr>
          <w:color w:val="000000"/>
          <w:szCs w:val="20"/>
          <w:lang w:val="el-GR" w:eastAsia="el-GR"/>
        </w:rPr>
        <w:t xml:space="preserve">) των βάσεων δεδομένων όλων των εφαρμογών των  Υπηρεσιών του Δήμου (Μισθοδοσία, Οικονομική Διαχείριση, Πρωτόκολλο, Διαχείριση Πρακτικών, Διαχείριση Κοιμητηρίων, Διαχείριση ΤΑΠ κ.τ.λ.) στους NAS </w:t>
      </w:r>
      <w:proofErr w:type="spellStart"/>
      <w:r w:rsidRPr="00F00BC1">
        <w:rPr>
          <w:color w:val="000000"/>
          <w:szCs w:val="20"/>
          <w:lang w:val="el-GR" w:eastAsia="el-GR"/>
        </w:rPr>
        <w:t>Servers</w:t>
      </w:r>
      <w:proofErr w:type="spellEnd"/>
      <w:r w:rsidRPr="00F00BC1">
        <w:rPr>
          <w:color w:val="000000"/>
          <w:szCs w:val="20"/>
          <w:lang w:val="el-GR" w:eastAsia="el-GR"/>
        </w:rPr>
        <w:t xml:space="preserve"> που βρίσκονται και αφορά στη διασφάλιση του λογισμικού εφαρμογών και των δεδομένων, σε περίπτωση βλάβης ή αστοχίας υλικού και λογισμικού, ή φυσικής ή άλλης καταστροφής. </w:t>
      </w:r>
    </w:p>
    <w:p w:rsidR="00F00BC1" w:rsidRPr="00F00BC1" w:rsidRDefault="00F00BC1" w:rsidP="00F00BC1">
      <w:pPr>
        <w:suppressAutoHyphens w:val="0"/>
        <w:overflowPunct w:val="0"/>
        <w:autoSpaceDE w:val="0"/>
        <w:autoSpaceDN w:val="0"/>
        <w:adjustRightInd w:val="0"/>
        <w:spacing w:after="0"/>
        <w:ind w:left="1800"/>
        <w:textAlignment w:val="baseline"/>
        <w:rPr>
          <w:color w:val="000000"/>
          <w:szCs w:val="20"/>
          <w:lang w:val="el-GR" w:eastAsia="el-GR"/>
        </w:rPr>
      </w:pPr>
    </w:p>
    <w:p w:rsidR="00F00BC1" w:rsidRPr="00F00BC1" w:rsidRDefault="00F00BC1" w:rsidP="00F00BC1">
      <w:pPr>
        <w:widowControl w:val="0"/>
        <w:shd w:val="clear" w:color="auto" w:fill="FFFFFF"/>
        <w:suppressAutoHyphens w:val="0"/>
        <w:overflowPunct w:val="0"/>
        <w:autoSpaceDE w:val="0"/>
        <w:autoSpaceDN w:val="0"/>
        <w:adjustRightInd w:val="0"/>
        <w:spacing w:after="0"/>
        <w:ind w:left="284"/>
        <w:jc w:val="left"/>
        <w:textAlignment w:val="baseline"/>
        <w:rPr>
          <w:b/>
          <w:szCs w:val="20"/>
          <w:lang w:val="el-GR" w:eastAsia="el-GR"/>
        </w:rPr>
      </w:pPr>
      <w:r w:rsidRPr="00F00BC1">
        <w:rPr>
          <w:b/>
          <w:szCs w:val="20"/>
          <w:lang w:val="el-GR" w:eastAsia="el-GR"/>
        </w:rPr>
        <w:t>2α.</w:t>
      </w:r>
      <w:r w:rsidRPr="00F00BC1">
        <w:rPr>
          <w:szCs w:val="20"/>
          <w:lang w:val="el-GR" w:eastAsia="el-GR"/>
        </w:rPr>
        <w:t xml:space="preserve"> </w:t>
      </w:r>
      <w:r w:rsidRPr="00F00BC1">
        <w:rPr>
          <w:b/>
          <w:szCs w:val="20"/>
          <w:lang w:val="el-GR" w:eastAsia="el-GR"/>
        </w:rPr>
        <w:t>Επισκευή και συντήρηση εξοπλισμού δικτύου δεδομένων</w:t>
      </w:r>
    </w:p>
    <w:p w:rsidR="00F00BC1" w:rsidRPr="00F00BC1" w:rsidRDefault="00F00BC1" w:rsidP="00F00BC1">
      <w:pPr>
        <w:numPr>
          <w:ilvl w:val="1"/>
          <w:numId w:val="37"/>
        </w:numPr>
        <w:suppressAutoHyphens w:val="0"/>
        <w:overflowPunct w:val="0"/>
        <w:autoSpaceDE w:val="0"/>
        <w:autoSpaceDN w:val="0"/>
        <w:adjustRightInd w:val="0"/>
        <w:spacing w:after="0"/>
        <w:jc w:val="left"/>
        <w:textAlignment w:val="baseline"/>
        <w:rPr>
          <w:color w:val="000000"/>
          <w:szCs w:val="20"/>
          <w:lang w:val="el-GR" w:eastAsia="el-GR"/>
        </w:rPr>
      </w:pPr>
      <w:r w:rsidRPr="00F00BC1">
        <w:rPr>
          <w:szCs w:val="20"/>
          <w:lang w:val="el-GR" w:eastAsia="el-GR"/>
        </w:rPr>
        <w:t xml:space="preserve">Έλεγχος και εντοπισμός προβλημάτων δικτυακού </w:t>
      </w:r>
      <w:r w:rsidRPr="00F00BC1">
        <w:rPr>
          <w:color w:val="000000"/>
          <w:szCs w:val="20"/>
          <w:lang w:val="el-GR" w:eastAsia="el-GR"/>
        </w:rPr>
        <w:t>εξοπλισμού, όταν εμφανιστούν και επαναφορά του ΠΣ στην πρότερη λειτουργική κατάσταση. Διεξοδικός έλεγχος της καλής λειτουργίας κι επιτήρησή δικτυακών συσκευών, ώστε να είναι εφικτή η λειτουργία σε όλες τις διοικητικές μονάδες του Δήμου.</w:t>
      </w:r>
    </w:p>
    <w:p w:rsidR="00F00BC1" w:rsidRPr="00F00BC1" w:rsidRDefault="00F00BC1" w:rsidP="00F00BC1">
      <w:pPr>
        <w:widowControl w:val="0"/>
        <w:numPr>
          <w:ilvl w:val="2"/>
          <w:numId w:val="37"/>
        </w:numPr>
        <w:shd w:val="clear" w:color="auto" w:fill="FFFFFF"/>
        <w:suppressAutoHyphens w:val="0"/>
        <w:overflowPunct w:val="0"/>
        <w:autoSpaceDE w:val="0"/>
        <w:autoSpaceDN w:val="0"/>
        <w:adjustRightInd w:val="0"/>
        <w:spacing w:after="0"/>
        <w:jc w:val="left"/>
        <w:textAlignment w:val="baseline"/>
        <w:rPr>
          <w:color w:val="000000"/>
          <w:szCs w:val="20"/>
          <w:lang w:val="el-GR" w:eastAsia="el-GR"/>
        </w:rPr>
      </w:pPr>
      <w:r w:rsidRPr="00F00BC1">
        <w:rPr>
          <w:color w:val="000000"/>
          <w:szCs w:val="20"/>
          <w:lang w:val="el-GR" w:eastAsia="el-GR"/>
        </w:rPr>
        <w:t xml:space="preserve">Έλεγχος και παραμετροποίηση </w:t>
      </w:r>
      <w:proofErr w:type="spellStart"/>
      <w:r w:rsidRPr="00F00BC1">
        <w:rPr>
          <w:color w:val="000000"/>
          <w:szCs w:val="20"/>
          <w:lang w:val="el-GR" w:eastAsia="el-GR"/>
        </w:rPr>
        <w:t>switch</w:t>
      </w:r>
      <w:proofErr w:type="spellEnd"/>
      <w:r w:rsidRPr="00F00BC1">
        <w:rPr>
          <w:color w:val="000000"/>
          <w:szCs w:val="20"/>
          <w:lang w:val="el-GR" w:eastAsia="el-GR"/>
        </w:rPr>
        <w:t xml:space="preserve"> στο κεντρικό σημείο ελέγχου.</w:t>
      </w:r>
    </w:p>
    <w:p w:rsidR="00F00BC1" w:rsidRPr="00F00BC1" w:rsidRDefault="00F00BC1" w:rsidP="00F00BC1">
      <w:pPr>
        <w:numPr>
          <w:ilvl w:val="2"/>
          <w:numId w:val="37"/>
        </w:numPr>
        <w:suppressAutoHyphens w:val="0"/>
        <w:overflowPunct w:val="0"/>
        <w:autoSpaceDE w:val="0"/>
        <w:autoSpaceDN w:val="0"/>
        <w:adjustRightInd w:val="0"/>
        <w:spacing w:after="0"/>
        <w:jc w:val="left"/>
        <w:textAlignment w:val="baseline"/>
        <w:rPr>
          <w:color w:val="000000"/>
          <w:szCs w:val="20"/>
          <w:lang w:val="el-GR" w:eastAsia="el-GR"/>
        </w:rPr>
      </w:pPr>
      <w:r w:rsidRPr="00F00BC1">
        <w:rPr>
          <w:color w:val="000000"/>
          <w:szCs w:val="20"/>
          <w:lang w:val="el-GR" w:eastAsia="el-GR"/>
        </w:rPr>
        <w:t xml:space="preserve">Έλεγχος και παραμετροποίηση </w:t>
      </w:r>
      <w:proofErr w:type="spellStart"/>
      <w:r w:rsidRPr="00F00BC1">
        <w:rPr>
          <w:color w:val="000000"/>
          <w:szCs w:val="20"/>
          <w:lang w:val="el-GR" w:eastAsia="el-GR"/>
        </w:rPr>
        <w:t>router</w:t>
      </w:r>
      <w:proofErr w:type="spellEnd"/>
      <w:r w:rsidRPr="00F00BC1">
        <w:rPr>
          <w:color w:val="000000"/>
          <w:szCs w:val="20"/>
          <w:lang w:val="el-GR" w:eastAsia="el-GR"/>
        </w:rPr>
        <w:t xml:space="preserve"> στο κεντρικό σημείο ελέγχου</w:t>
      </w:r>
    </w:p>
    <w:p w:rsidR="00F00BC1" w:rsidRPr="00F00BC1" w:rsidRDefault="00F00BC1" w:rsidP="00F00BC1">
      <w:pPr>
        <w:numPr>
          <w:ilvl w:val="2"/>
          <w:numId w:val="37"/>
        </w:numPr>
        <w:suppressAutoHyphens w:val="0"/>
        <w:overflowPunct w:val="0"/>
        <w:autoSpaceDE w:val="0"/>
        <w:autoSpaceDN w:val="0"/>
        <w:adjustRightInd w:val="0"/>
        <w:spacing w:after="0"/>
        <w:jc w:val="left"/>
        <w:textAlignment w:val="baseline"/>
        <w:rPr>
          <w:color w:val="000000"/>
          <w:szCs w:val="20"/>
          <w:lang w:val="el-GR" w:eastAsia="el-GR"/>
        </w:rPr>
      </w:pPr>
      <w:r w:rsidRPr="00F00BC1">
        <w:rPr>
          <w:color w:val="000000"/>
          <w:szCs w:val="20"/>
          <w:lang w:val="el-GR" w:eastAsia="el-GR"/>
        </w:rPr>
        <w:t xml:space="preserve">Έλεγχος και παραμετροποίηση </w:t>
      </w:r>
      <w:proofErr w:type="spellStart"/>
      <w:r w:rsidRPr="00F00BC1">
        <w:rPr>
          <w:color w:val="000000"/>
          <w:szCs w:val="20"/>
          <w:lang w:val="el-GR" w:eastAsia="el-GR"/>
        </w:rPr>
        <w:t>gateway</w:t>
      </w:r>
      <w:proofErr w:type="spellEnd"/>
      <w:r w:rsidRPr="00F00BC1">
        <w:rPr>
          <w:color w:val="000000"/>
          <w:szCs w:val="20"/>
          <w:lang w:val="el-GR" w:eastAsia="el-GR"/>
        </w:rPr>
        <w:t xml:space="preserve"> στο κεντρικό σημείο ελέγχου.</w:t>
      </w:r>
    </w:p>
    <w:p w:rsidR="00F00BC1" w:rsidRPr="00F00BC1" w:rsidRDefault="00F00BC1" w:rsidP="00F00BC1">
      <w:pPr>
        <w:numPr>
          <w:ilvl w:val="2"/>
          <w:numId w:val="37"/>
        </w:numPr>
        <w:suppressAutoHyphens w:val="0"/>
        <w:overflowPunct w:val="0"/>
        <w:autoSpaceDE w:val="0"/>
        <w:autoSpaceDN w:val="0"/>
        <w:adjustRightInd w:val="0"/>
        <w:spacing w:after="0"/>
        <w:jc w:val="left"/>
        <w:textAlignment w:val="baseline"/>
        <w:rPr>
          <w:color w:val="000000"/>
          <w:szCs w:val="20"/>
          <w:lang w:val="el-GR" w:eastAsia="el-GR"/>
        </w:rPr>
      </w:pPr>
      <w:r w:rsidRPr="00F00BC1">
        <w:rPr>
          <w:color w:val="000000"/>
          <w:szCs w:val="20"/>
          <w:lang w:val="el-GR" w:eastAsia="el-GR"/>
        </w:rPr>
        <w:lastRenderedPageBreak/>
        <w:t>Συντήρηση υποδομής υποδοχής ασύρματων δικτυακών συσκευών (</w:t>
      </w:r>
      <w:proofErr w:type="spellStart"/>
      <w:r w:rsidRPr="00F00BC1">
        <w:rPr>
          <w:color w:val="000000"/>
          <w:szCs w:val="20"/>
          <w:lang w:val="el-GR" w:eastAsia="el-GR"/>
        </w:rPr>
        <w:t>access</w:t>
      </w:r>
      <w:proofErr w:type="spellEnd"/>
      <w:r w:rsidRPr="00F00BC1">
        <w:rPr>
          <w:color w:val="000000"/>
          <w:szCs w:val="20"/>
          <w:lang w:val="el-GR" w:eastAsia="el-GR"/>
        </w:rPr>
        <w:t xml:space="preserve"> </w:t>
      </w:r>
      <w:proofErr w:type="spellStart"/>
      <w:r w:rsidRPr="00F00BC1">
        <w:rPr>
          <w:color w:val="000000"/>
          <w:szCs w:val="20"/>
          <w:lang w:val="el-GR" w:eastAsia="el-GR"/>
        </w:rPr>
        <w:t>points</w:t>
      </w:r>
      <w:proofErr w:type="spellEnd"/>
      <w:r w:rsidRPr="00F00BC1">
        <w:rPr>
          <w:color w:val="000000"/>
          <w:szCs w:val="20"/>
          <w:lang w:val="el-GR" w:eastAsia="el-GR"/>
        </w:rPr>
        <w:t>) σε ένα κεντρικό σημείο ελέγχου με ταυτόχρονη διασφάλιση διαχωρισμού δικτύου ΣΥΖΕΥΞΙΣ</w:t>
      </w:r>
    </w:p>
    <w:p w:rsidR="00F00BC1" w:rsidRPr="00F00BC1" w:rsidRDefault="00F00BC1" w:rsidP="00F00BC1">
      <w:pPr>
        <w:numPr>
          <w:ilvl w:val="2"/>
          <w:numId w:val="37"/>
        </w:numPr>
        <w:suppressAutoHyphens w:val="0"/>
        <w:overflowPunct w:val="0"/>
        <w:autoSpaceDE w:val="0"/>
        <w:autoSpaceDN w:val="0"/>
        <w:adjustRightInd w:val="0"/>
        <w:spacing w:after="0"/>
        <w:jc w:val="left"/>
        <w:textAlignment w:val="baseline"/>
        <w:rPr>
          <w:color w:val="000000"/>
          <w:szCs w:val="20"/>
          <w:lang w:val="el-GR" w:eastAsia="el-GR"/>
        </w:rPr>
      </w:pPr>
      <w:r w:rsidRPr="00F00BC1">
        <w:rPr>
          <w:color w:val="000000"/>
          <w:szCs w:val="20"/>
          <w:lang w:val="el-GR" w:eastAsia="el-GR"/>
        </w:rPr>
        <w:t xml:space="preserve">Συντήρηση διασύνδεσης των κτιρίων που βρίσκονται εντός της περιφέρειας του </w:t>
      </w:r>
      <w:proofErr w:type="spellStart"/>
      <w:r w:rsidRPr="00F00BC1">
        <w:rPr>
          <w:color w:val="000000"/>
          <w:szCs w:val="20"/>
          <w:lang w:val="el-GR" w:eastAsia="el-GR"/>
        </w:rPr>
        <w:t>Καλλικράτειου</w:t>
      </w:r>
      <w:proofErr w:type="spellEnd"/>
      <w:r w:rsidRPr="00F00BC1">
        <w:rPr>
          <w:color w:val="000000"/>
          <w:szCs w:val="20"/>
          <w:lang w:val="el-GR" w:eastAsia="el-GR"/>
        </w:rPr>
        <w:t xml:space="preserve"> Δήμου και στη χρήση </w:t>
      </w:r>
      <w:proofErr w:type="spellStart"/>
      <w:r w:rsidRPr="00F00BC1">
        <w:rPr>
          <w:color w:val="000000"/>
          <w:szCs w:val="20"/>
          <w:lang w:val="el-GR" w:eastAsia="el-GR"/>
        </w:rPr>
        <w:t>υπερτοπικών</w:t>
      </w:r>
      <w:proofErr w:type="spellEnd"/>
      <w:r w:rsidRPr="00F00BC1">
        <w:rPr>
          <w:color w:val="000000"/>
          <w:szCs w:val="20"/>
          <w:lang w:val="el-GR" w:eastAsia="el-GR"/>
        </w:rPr>
        <w:t xml:space="preserve"> δικτύων (ΣΥΖΕΥΞΙΣ).</w:t>
      </w:r>
    </w:p>
    <w:p w:rsidR="00F00BC1" w:rsidRPr="00F00BC1" w:rsidRDefault="00F00BC1" w:rsidP="00F00BC1">
      <w:pPr>
        <w:numPr>
          <w:ilvl w:val="1"/>
          <w:numId w:val="37"/>
        </w:numPr>
        <w:suppressAutoHyphens w:val="0"/>
        <w:overflowPunct w:val="0"/>
        <w:autoSpaceDE w:val="0"/>
        <w:autoSpaceDN w:val="0"/>
        <w:adjustRightInd w:val="0"/>
        <w:spacing w:after="0"/>
        <w:jc w:val="left"/>
        <w:textAlignment w:val="baseline"/>
        <w:rPr>
          <w:color w:val="000000"/>
          <w:szCs w:val="20"/>
          <w:lang w:val="el-GR" w:eastAsia="el-GR"/>
        </w:rPr>
      </w:pPr>
      <w:r w:rsidRPr="00F00BC1">
        <w:rPr>
          <w:color w:val="000000"/>
          <w:szCs w:val="20"/>
          <w:lang w:val="el-GR" w:eastAsia="el-GR"/>
        </w:rPr>
        <w:t xml:space="preserve">Πιστοποιημένη παροχή καλής γρήγορης και αποδοτικής λειτουργίας των ασύρματων και ενσύρματων δικτύων τοπικά (σε κάθε κτίριο και σταθμό), στη διασύνδεση των κτιρίων που βρίσκονται εντός της περιφέρειας του </w:t>
      </w:r>
      <w:proofErr w:type="spellStart"/>
      <w:r w:rsidRPr="00F00BC1">
        <w:rPr>
          <w:color w:val="000000"/>
          <w:szCs w:val="20"/>
          <w:lang w:val="el-GR" w:eastAsia="el-GR"/>
        </w:rPr>
        <w:t>Καλλικράτειου</w:t>
      </w:r>
      <w:proofErr w:type="spellEnd"/>
      <w:r w:rsidRPr="00F00BC1">
        <w:rPr>
          <w:color w:val="000000"/>
          <w:szCs w:val="20"/>
          <w:lang w:val="el-GR" w:eastAsia="el-GR"/>
        </w:rPr>
        <w:t xml:space="preserve"> Δήμου και στη χρήση </w:t>
      </w:r>
      <w:proofErr w:type="spellStart"/>
      <w:r w:rsidRPr="00F00BC1">
        <w:rPr>
          <w:color w:val="000000"/>
          <w:szCs w:val="20"/>
          <w:lang w:val="el-GR" w:eastAsia="el-GR"/>
        </w:rPr>
        <w:t>υπερτοπικών</w:t>
      </w:r>
      <w:proofErr w:type="spellEnd"/>
      <w:r w:rsidRPr="00F00BC1">
        <w:rPr>
          <w:color w:val="000000"/>
          <w:szCs w:val="20"/>
          <w:lang w:val="el-GR" w:eastAsia="el-GR"/>
        </w:rPr>
        <w:t xml:space="preserve"> δικτύων (ΣΥΖΕΥΞΙΣ).</w:t>
      </w:r>
    </w:p>
    <w:p w:rsidR="00F00BC1" w:rsidRPr="00F00BC1" w:rsidRDefault="00F00BC1" w:rsidP="00F00BC1">
      <w:pPr>
        <w:widowControl w:val="0"/>
        <w:shd w:val="clear" w:color="auto" w:fill="FFFFFF"/>
        <w:suppressAutoHyphens w:val="0"/>
        <w:overflowPunct w:val="0"/>
        <w:autoSpaceDE w:val="0"/>
        <w:autoSpaceDN w:val="0"/>
        <w:adjustRightInd w:val="0"/>
        <w:spacing w:after="0"/>
        <w:jc w:val="left"/>
        <w:textAlignment w:val="baseline"/>
        <w:rPr>
          <w:b/>
          <w:color w:val="FF0000"/>
          <w:szCs w:val="20"/>
          <w:lang w:val="el-GR" w:eastAsia="el-GR"/>
        </w:rPr>
      </w:pPr>
    </w:p>
    <w:p w:rsidR="00F00BC1" w:rsidRPr="00F00BC1" w:rsidRDefault="00F00BC1" w:rsidP="00F00BC1">
      <w:pPr>
        <w:suppressAutoHyphens w:val="0"/>
        <w:overflowPunct w:val="0"/>
        <w:autoSpaceDE w:val="0"/>
        <w:autoSpaceDN w:val="0"/>
        <w:adjustRightInd w:val="0"/>
        <w:spacing w:after="0"/>
        <w:ind w:left="360"/>
        <w:jc w:val="left"/>
        <w:textAlignment w:val="baseline"/>
        <w:rPr>
          <w:b/>
          <w:color w:val="000000"/>
          <w:szCs w:val="20"/>
          <w:lang w:val="el-GR" w:eastAsia="el-GR"/>
        </w:rPr>
      </w:pPr>
      <w:r w:rsidRPr="00F00BC1">
        <w:rPr>
          <w:b/>
          <w:color w:val="000000"/>
          <w:szCs w:val="20"/>
          <w:lang w:val="el-GR" w:eastAsia="el-GR"/>
        </w:rPr>
        <w:t>3α. Συντήρηση κι επισκευή λογισμικού μηχανογραφικού εξοπλισμού</w:t>
      </w:r>
    </w:p>
    <w:p w:rsidR="00F00BC1" w:rsidRPr="00F00BC1" w:rsidRDefault="00F00BC1" w:rsidP="00F00BC1">
      <w:pPr>
        <w:numPr>
          <w:ilvl w:val="1"/>
          <w:numId w:val="37"/>
        </w:numPr>
        <w:suppressAutoHyphens w:val="0"/>
        <w:overflowPunct w:val="0"/>
        <w:autoSpaceDE w:val="0"/>
        <w:autoSpaceDN w:val="0"/>
        <w:adjustRightInd w:val="0"/>
        <w:spacing w:after="0"/>
        <w:jc w:val="left"/>
        <w:textAlignment w:val="baseline"/>
        <w:rPr>
          <w:color w:val="000000"/>
          <w:szCs w:val="20"/>
          <w:lang w:val="el-GR" w:eastAsia="el-GR"/>
        </w:rPr>
      </w:pPr>
      <w:r w:rsidRPr="00F00BC1">
        <w:rPr>
          <w:color w:val="000000"/>
          <w:szCs w:val="20"/>
          <w:lang w:val="el-GR" w:eastAsia="el-GR"/>
        </w:rPr>
        <w:t xml:space="preserve">Εντοπισμός των προβλημάτων στο λογισμικό του μηχανογραφικού εξοπλισμού (εφαρμογές και λειτουργικά συστήματα) και επαναφορά του στην πρότερη λειτουργική κατάσταση, ακόμη και αν αυτό απαιτεί την επανεγκατάσταση ή/και αντικατάσταση όλου του αντίστοιχου λογισμικού. </w:t>
      </w:r>
    </w:p>
    <w:p w:rsidR="00F00BC1" w:rsidRPr="00F00BC1" w:rsidRDefault="00F00BC1" w:rsidP="00F00BC1">
      <w:pPr>
        <w:numPr>
          <w:ilvl w:val="1"/>
          <w:numId w:val="37"/>
        </w:numPr>
        <w:suppressAutoHyphens w:val="0"/>
        <w:overflowPunct w:val="0"/>
        <w:autoSpaceDE w:val="0"/>
        <w:autoSpaceDN w:val="0"/>
        <w:adjustRightInd w:val="0"/>
        <w:spacing w:after="0"/>
        <w:jc w:val="left"/>
        <w:textAlignment w:val="baseline"/>
        <w:rPr>
          <w:color w:val="000000"/>
          <w:szCs w:val="20"/>
          <w:lang w:val="el-GR" w:eastAsia="el-GR"/>
        </w:rPr>
      </w:pPr>
      <w:r w:rsidRPr="00F00BC1">
        <w:rPr>
          <w:color w:val="000000"/>
          <w:szCs w:val="20"/>
          <w:lang w:val="el-GR" w:eastAsia="el-GR"/>
        </w:rPr>
        <w:t>Περιοδικός έλεγχος για τη σωστή και αποδοτική λειτουργία του λογισμικού και την επίτευξη της σωστής χρήσης του στους χρήστες του, όταν και όποτε αυτό κριθεί απαραίτητο. Διεξοδικός έλεγχος της καλής λειτουργίας του Λειτουργικού Συστήματος των κεντρικών Η/Υ και επιτήρησή του, ώστε να είναι εφικτή η λειτουργία των απομακρυσμένων σταθμών εργασίας (</w:t>
      </w:r>
      <w:r w:rsidRPr="00F00BC1">
        <w:rPr>
          <w:color w:val="000000"/>
          <w:szCs w:val="20"/>
          <w:lang w:val="en-US" w:eastAsia="el-GR"/>
        </w:rPr>
        <w:t>remote</w:t>
      </w:r>
      <w:r w:rsidRPr="00F00BC1">
        <w:rPr>
          <w:color w:val="000000"/>
          <w:szCs w:val="20"/>
          <w:lang w:val="el-GR" w:eastAsia="el-GR"/>
        </w:rPr>
        <w:t xml:space="preserve"> </w:t>
      </w:r>
      <w:r w:rsidRPr="00F00BC1">
        <w:rPr>
          <w:color w:val="000000"/>
          <w:szCs w:val="20"/>
          <w:lang w:val="en-US" w:eastAsia="el-GR"/>
        </w:rPr>
        <w:t>terminals</w:t>
      </w:r>
      <w:r w:rsidRPr="00F00BC1">
        <w:rPr>
          <w:color w:val="000000"/>
          <w:szCs w:val="20"/>
          <w:lang w:val="el-GR" w:eastAsia="el-GR"/>
        </w:rPr>
        <w:t>). Εποπτεία λογισμικού των κεντρικών Η/Υ από κακόβουλους εισβολείς με χρήση ανάλογων εργαλείων και προειδοποίηση (</w:t>
      </w:r>
      <w:r w:rsidRPr="00F00BC1">
        <w:rPr>
          <w:color w:val="000000"/>
          <w:szCs w:val="20"/>
          <w:lang w:val="en-US" w:eastAsia="el-GR"/>
        </w:rPr>
        <w:t>alert</w:t>
      </w:r>
      <w:r w:rsidRPr="00F00BC1">
        <w:rPr>
          <w:color w:val="000000"/>
          <w:szCs w:val="20"/>
          <w:lang w:val="el-GR" w:eastAsia="el-GR"/>
        </w:rPr>
        <w:t>) όποτε διαπιστωθεί κίνδυνος.</w:t>
      </w:r>
    </w:p>
    <w:p w:rsidR="00F00BC1" w:rsidRPr="00F00BC1" w:rsidRDefault="00F00BC1" w:rsidP="00F00BC1">
      <w:pPr>
        <w:numPr>
          <w:ilvl w:val="1"/>
          <w:numId w:val="37"/>
        </w:numPr>
        <w:suppressAutoHyphens w:val="0"/>
        <w:overflowPunct w:val="0"/>
        <w:autoSpaceDE w:val="0"/>
        <w:autoSpaceDN w:val="0"/>
        <w:adjustRightInd w:val="0"/>
        <w:spacing w:after="0"/>
        <w:jc w:val="left"/>
        <w:textAlignment w:val="baseline"/>
        <w:rPr>
          <w:szCs w:val="20"/>
          <w:lang w:val="el-GR" w:eastAsia="el-GR"/>
        </w:rPr>
      </w:pPr>
      <w:r w:rsidRPr="00F00BC1">
        <w:rPr>
          <w:color w:val="000000"/>
          <w:szCs w:val="20"/>
          <w:lang w:val="el-GR" w:eastAsia="el-GR"/>
        </w:rPr>
        <w:t xml:space="preserve">Προληπτική συντήρηση λογισμικού και προτάσεις για τυχόν αναβαθμίσεις που κρίνονται απαραίτητες για την εύρυθμη λειτουργία του. Εργασίες αναβαθμίσεων, όταν αυτές ζητούνται από τις αρμόδιες αρχές (π.χ. </w:t>
      </w:r>
      <w:r w:rsidRPr="00F00BC1">
        <w:rPr>
          <w:szCs w:val="20"/>
          <w:lang w:val="el-GR" w:eastAsia="el-GR"/>
        </w:rPr>
        <w:t xml:space="preserve">ΥΠΕΣ-Τμήμα </w:t>
      </w:r>
      <w:proofErr w:type="spellStart"/>
      <w:r w:rsidRPr="00F00BC1">
        <w:rPr>
          <w:szCs w:val="20"/>
          <w:lang w:val="el-GR" w:eastAsia="el-GR"/>
        </w:rPr>
        <w:t>Κυβερνοασφάλειας</w:t>
      </w:r>
      <w:proofErr w:type="spellEnd"/>
      <w:r w:rsidRPr="00F00BC1">
        <w:rPr>
          <w:szCs w:val="20"/>
          <w:lang w:val="el-GR" w:eastAsia="el-GR"/>
        </w:rPr>
        <w:t>, ΕΑΠ</w:t>
      </w:r>
      <w:r w:rsidRPr="00F00BC1">
        <w:rPr>
          <w:color w:val="000000"/>
          <w:szCs w:val="20"/>
          <w:lang w:val="el-GR" w:eastAsia="el-GR"/>
        </w:rPr>
        <w:t xml:space="preserve">) ή όταν κρίνονται απαραίτητες κατά την λειτουργία των προγραμμάτων. Αποκατάσταση τυχόν δυσλειτουργιών, παραμετροποίηση και επανεγκατάσταση, όταν κριθεί απαραίτητη. </w:t>
      </w:r>
      <w:r w:rsidRPr="00F00BC1">
        <w:rPr>
          <w:szCs w:val="20"/>
          <w:lang w:val="el-GR" w:eastAsia="el-GR"/>
        </w:rPr>
        <w:t xml:space="preserve">Δημιουργία φορμών, αναφορών και λιστών για τις ανάγκες των χρηστών. </w:t>
      </w:r>
      <w:r w:rsidRPr="00F00BC1">
        <w:rPr>
          <w:color w:val="000000"/>
          <w:szCs w:val="20"/>
          <w:lang w:val="el-GR" w:eastAsia="el-GR"/>
        </w:rPr>
        <w:t>Λήψη μέτρων προκειμένου να είναι εφικτή η λειτουργία του απομακρυσμένου λογισμικού.</w:t>
      </w:r>
    </w:p>
    <w:p w:rsidR="00F00BC1" w:rsidRPr="00F00BC1" w:rsidRDefault="00F00BC1" w:rsidP="00F00BC1">
      <w:pPr>
        <w:numPr>
          <w:ilvl w:val="1"/>
          <w:numId w:val="37"/>
        </w:numPr>
        <w:suppressAutoHyphens w:val="0"/>
        <w:overflowPunct w:val="0"/>
        <w:autoSpaceDE w:val="0"/>
        <w:autoSpaceDN w:val="0"/>
        <w:adjustRightInd w:val="0"/>
        <w:spacing w:after="0"/>
        <w:jc w:val="left"/>
        <w:textAlignment w:val="baseline"/>
        <w:rPr>
          <w:i/>
          <w:szCs w:val="20"/>
          <w:lang w:val="el-GR" w:eastAsia="el-GR"/>
        </w:rPr>
      </w:pPr>
      <w:r w:rsidRPr="00F00BC1">
        <w:rPr>
          <w:szCs w:val="20"/>
          <w:lang w:val="el-GR" w:eastAsia="el-GR"/>
        </w:rPr>
        <w:t>Τήρηση των αποτελεσμάτων ελέγχου σε Βάση Δεδομένων, όπου θα καταγράφονται όλες οι διαδικασίες που διενεργούνται (ακεραιότητα δεδομένων, αξιοπιστία λειτουργίας, ανταλλαγή στοιχείων, ταχύτητα περαίωσης, μαζική επιλεκτική ενημέρωση, δυνατότητα αναίρεσης – επαναφοράς προηγούμενης κατάστασης).</w:t>
      </w:r>
      <w:r w:rsidRPr="00F00BC1">
        <w:rPr>
          <w:i/>
          <w:szCs w:val="20"/>
          <w:lang w:val="el-GR" w:eastAsia="el-GR"/>
        </w:rPr>
        <w:t xml:space="preserve"> </w:t>
      </w:r>
    </w:p>
    <w:p w:rsidR="00F00BC1" w:rsidRPr="00F00BC1" w:rsidRDefault="00F00BC1" w:rsidP="00F00BC1">
      <w:pPr>
        <w:widowControl w:val="0"/>
        <w:shd w:val="clear" w:color="auto" w:fill="FFFFFF"/>
        <w:suppressAutoHyphens w:val="0"/>
        <w:overflowPunct w:val="0"/>
        <w:autoSpaceDE w:val="0"/>
        <w:autoSpaceDN w:val="0"/>
        <w:adjustRightInd w:val="0"/>
        <w:spacing w:after="0"/>
        <w:jc w:val="left"/>
        <w:textAlignment w:val="baseline"/>
        <w:rPr>
          <w:b/>
          <w:color w:val="000000"/>
          <w:szCs w:val="20"/>
          <w:lang w:val="el-GR" w:eastAsia="el-GR"/>
        </w:rPr>
      </w:pPr>
    </w:p>
    <w:p w:rsidR="00F00BC1" w:rsidRPr="00F00BC1" w:rsidRDefault="00F00BC1" w:rsidP="00F00BC1">
      <w:pPr>
        <w:suppressAutoHyphens w:val="0"/>
        <w:overflowPunct w:val="0"/>
        <w:autoSpaceDE w:val="0"/>
        <w:autoSpaceDN w:val="0"/>
        <w:adjustRightInd w:val="0"/>
        <w:spacing w:after="0"/>
        <w:jc w:val="left"/>
        <w:textAlignment w:val="baseline"/>
        <w:rPr>
          <w:rFonts w:asciiTheme="minorHAnsi" w:hAnsiTheme="minorHAnsi" w:cstheme="minorHAnsi"/>
          <w:b/>
          <w:color w:val="000000"/>
          <w:szCs w:val="22"/>
          <w:lang w:val="el-GR" w:eastAsia="el-GR"/>
        </w:rPr>
      </w:pPr>
      <w:r w:rsidRPr="00F00BC1">
        <w:rPr>
          <w:rFonts w:asciiTheme="minorHAnsi" w:hAnsiTheme="minorHAnsi" w:cstheme="minorHAnsi"/>
          <w:b/>
          <w:color w:val="000000"/>
          <w:szCs w:val="22"/>
          <w:lang w:val="el-GR" w:eastAsia="el-GR"/>
        </w:rPr>
        <w:t xml:space="preserve">4α. Λειτουργία ειδικού οργανωμένου </w:t>
      </w:r>
      <w:r w:rsidRPr="00F00BC1">
        <w:rPr>
          <w:rFonts w:asciiTheme="minorHAnsi" w:hAnsiTheme="minorHAnsi" w:cstheme="minorHAnsi"/>
          <w:b/>
          <w:color w:val="000000"/>
          <w:szCs w:val="22"/>
          <w:lang w:val="en-US" w:eastAsia="el-GR"/>
        </w:rPr>
        <w:t>Helpdesk</w:t>
      </w:r>
      <w:r w:rsidRPr="00F00BC1">
        <w:rPr>
          <w:rFonts w:asciiTheme="minorHAnsi" w:hAnsiTheme="minorHAnsi" w:cstheme="minorHAnsi"/>
          <w:b/>
          <w:color w:val="000000"/>
          <w:szCs w:val="22"/>
          <w:lang w:val="el-GR" w:eastAsia="el-GR"/>
        </w:rPr>
        <w:t xml:space="preserve"> </w:t>
      </w:r>
    </w:p>
    <w:p w:rsidR="00F00BC1" w:rsidRPr="00F00BC1" w:rsidRDefault="00F00BC1" w:rsidP="00F00BC1">
      <w:pPr>
        <w:numPr>
          <w:ilvl w:val="1"/>
          <w:numId w:val="37"/>
        </w:numPr>
        <w:suppressAutoHyphens w:val="0"/>
        <w:overflowPunct w:val="0"/>
        <w:autoSpaceDE w:val="0"/>
        <w:autoSpaceDN w:val="0"/>
        <w:adjustRightInd w:val="0"/>
        <w:spacing w:after="0"/>
        <w:jc w:val="left"/>
        <w:textAlignment w:val="baseline"/>
        <w:rPr>
          <w:rFonts w:asciiTheme="minorHAnsi" w:eastAsia="Book Antiqua" w:hAnsiTheme="minorHAnsi" w:cstheme="minorHAnsi"/>
          <w:color w:val="000000"/>
          <w:szCs w:val="22"/>
          <w:lang w:val="el-GR" w:eastAsia="el-GR"/>
        </w:rPr>
      </w:pPr>
      <w:r w:rsidRPr="00F00BC1">
        <w:rPr>
          <w:rFonts w:asciiTheme="minorHAnsi" w:eastAsia="Book Antiqua" w:hAnsiTheme="minorHAnsi" w:cstheme="minorHAnsi"/>
          <w:color w:val="000000"/>
          <w:szCs w:val="22"/>
          <w:lang w:val="el-GR" w:eastAsia="el-GR"/>
        </w:rPr>
        <w:t>Παροχή υπηρεσιών υποστήριξης χρηστών μέσω οδηγιών και κατευθύνσεων επί των βασικών λειτουργιών των εφαρμογών που λειτουργεί ο Δήμος (</w:t>
      </w:r>
      <w:proofErr w:type="spellStart"/>
      <w:r w:rsidRPr="00F00BC1">
        <w:rPr>
          <w:rFonts w:asciiTheme="minorHAnsi" w:eastAsia="Book Antiqua" w:hAnsiTheme="minorHAnsi" w:cstheme="minorHAnsi"/>
          <w:color w:val="000000"/>
          <w:szCs w:val="22"/>
          <w:lang w:val="el-GR" w:eastAsia="el-GR"/>
        </w:rPr>
        <w:t>how</w:t>
      </w:r>
      <w:proofErr w:type="spellEnd"/>
      <w:r w:rsidRPr="00F00BC1">
        <w:rPr>
          <w:rFonts w:asciiTheme="minorHAnsi" w:eastAsia="Book Antiqua" w:hAnsiTheme="minorHAnsi" w:cstheme="minorHAnsi"/>
          <w:color w:val="000000"/>
          <w:szCs w:val="22"/>
          <w:lang w:val="el-GR" w:eastAsia="el-GR"/>
        </w:rPr>
        <w:t xml:space="preserve"> </w:t>
      </w:r>
      <w:proofErr w:type="spellStart"/>
      <w:r w:rsidRPr="00F00BC1">
        <w:rPr>
          <w:rFonts w:asciiTheme="minorHAnsi" w:eastAsia="Book Antiqua" w:hAnsiTheme="minorHAnsi" w:cstheme="minorHAnsi"/>
          <w:color w:val="000000"/>
          <w:szCs w:val="22"/>
          <w:lang w:val="el-GR" w:eastAsia="el-GR"/>
        </w:rPr>
        <w:t>to</w:t>
      </w:r>
      <w:proofErr w:type="spellEnd"/>
      <w:r w:rsidRPr="00F00BC1">
        <w:rPr>
          <w:rFonts w:asciiTheme="minorHAnsi" w:eastAsia="Book Antiqua" w:hAnsiTheme="minorHAnsi" w:cstheme="minorHAnsi"/>
          <w:color w:val="000000"/>
          <w:szCs w:val="22"/>
          <w:lang w:val="el-GR" w:eastAsia="el-GR"/>
        </w:rPr>
        <w:t xml:space="preserve">). </w:t>
      </w:r>
    </w:p>
    <w:p w:rsidR="00F00BC1" w:rsidRPr="00F00BC1" w:rsidRDefault="00F00BC1" w:rsidP="00F00BC1">
      <w:pPr>
        <w:numPr>
          <w:ilvl w:val="1"/>
          <w:numId w:val="37"/>
        </w:numPr>
        <w:suppressAutoHyphens w:val="0"/>
        <w:overflowPunct w:val="0"/>
        <w:autoSpaceDE w:val="0"/>
        <w:autoSpaceDN w:val="0"/>
        <w:adjustRightInd w:val="0"/>
        <w:spacing w:after="0"/>
        <w:jc w:val="left"/>
        <w:textAlignment w:val="baseline"/>
        <w:rPr>
          <w:rFonts w:asciiTheme="minorHAnsi" w:eastAsia="Book Antiqua" w:hAnsiTheme="minorHAnsi" w:cstheme="minorHAnsi"/>
          <w:color w:val="000000"/>
          <w:szCs w:val="22"/>
          <w:lang w:val="el-GR" w:eastAsia="el-GR"/>
        </w:rPr>
      </w:pPr>
      <w:r w:rsidRPr="00F00BC1">
        <w:rPr>
          <w:rFonts w:asciiTheme="minorHAnsi" w:eastAsia="Book Antiqua" w:hAnsiTheme="minorHAnsi" w:cstheme="minorHAnsi"/>
          <w:color w:val="000000"/>
          <w:szCs w:val="22"/>
          <w:lang w:val="el-GR" w:eastAsia="el-GR"/>
        </w:rPr>
        <w:t xml:space="preserve">Ανταπόκριση σε αιτήματα των χρηστών που αντιμετωπίζουν προβλήματα είτε </w:t>
      </w:r>
      <w:r w:rsidRPr="00F00BC1">
        <w:rPr>
          <w:rFonts w:asciiTheme="minorHAnsi" w:eastAsia="Book Antiqua" w:hAnsiTheme="minorHAnsi" w:cstheme="minorHAnsi"/>
          <w:szCs w:val="22"/>
          <w:lang w:val="el-GR" w:eastAsia="el-GR"/>
        </w:rPr>
        <w:t>(</w:t>
      </w:r>
      <w:proofErr w:type="spellStart"/>
      <w:r w:rsidRPr="00F00BC1">
        <w:rPr>
          <w:rFonts w:asciiTheme="minorHAnsi" w:eastAsia="Book Antiqua" w:hAnsiTheme="minorHAnsi" w:cstheme="minorHAnsi"/>
          <w:szCs w:val="22"/>
          <w:lang w:val="el-GR" w:eastAsia="el-GR"/>
        </w:rPr>
        <w:t>ad</w:t>
      </w:r>
      <w:proofErr w:type="spellEnd"/>
      <w:r w:rsidRPr="00F00BC1">
        <w:rPr>
          <w:rFonts w:asciiTheme="minorHAnsi" w:eastAsia="Book Antiqua" w:hAnsiTheme="minorHAnsi" w:cstheme="minorHAnsi"/>
          <w:szCs w:val="22"/>
          <w:lang w:val="el-GR" w:eastAsia="el-GR"/>
        </w:rPr>
        <w:t xml:space="preserve"> -</w:t>
      </w:r>
      <w:proofErr w:type="spellStart"/>
      <w:r w:rsidRPr="00F00BC1">
        <w:rPr>
          <w:rFonts w:asciiTheme="minorHAnsi" w:eastAsia="Book Antiqua" w:hAnsiTheme="minorHAnsi" w:cstheme="minorHAnsi"/>
          <w:szCs w:val="22"/>
          <w:lang w:val="el-GR" w:eastAsia="el-GR"/>
        </w:rPr>
        <w:t>hoc</w:t>
      </w:r>
      <w:proofErr w:type="spellEnd"/>
      <w:r w:rsidRPr="00F00BC1">
        <w:rPr>
          <w:rFonts w:asciiTheme="minorHAnsi" w:eastAsia="Book Antiqua" w:hAnsiTheme="minorHAnsi" w:cstheme="minorHAnsi"/>
          <w:szCs w:val="22"/>
          <w:lang w:val="el-GR" w:eastAsia="el-GR"/>
        </w:rPr>
        <w:t xml:space="preserve">) </w:t>
      </w:r>
      <w:r w:rsidRPr="00F00BC1">
        <w:rPr>
          <w:rFonts w:asciiTheme="minorHAnsi" w:eastAsia="Book Antiqua" w:hAnsiTheme="minorHAnsi" w:cstheme="minorHAnsi"/>
          <w:color w:val="000000"/>
          <w:szCs w:val="22"/>
          <w:lang w:val="el-GR" w:eastAsia="el-GR"/>
        </w:rPr>
        <w:t xml:space="preserve">ή με την αξιοποίηση </w:t>
      </w:r>
      <w:proofErr w:type="spellStart"/>
      <w:r w:rsidRPr="00F00BC1">
        <w:rPr>
          <w:rFonts w:asciiTheme="minorHAnsi" w:eastAsia="Book Antiqua" w:hAnsiTheme="minorHAnsi" w:cstheme="minorHAnsi"/>
          <w:color w:val="000000"/>
          <w:szCs w:val="22"/>
          <w:lang w:val="el-GR" w:eastAsia="el-GR"/>
        </w:rPr>
        <w:t>προτυποποιημένων</w:t>
      </w:r>
      <w:proofErr w:type="spellEnd"/>
      <w:r w:rsidRPr="00F00BC1">
        <w:rPr>
          <w:rFonts w:asciiTheme="minorHAnsi" w:eastAsia="Book Antiqua" w:hAnsiTheme="minorHAnsi" w:cstheme="minorHAnsi"/>
          <w:color w:val="000000"/>
          <w:szCs w:val="22"/>
          <w:lang w:val="el-GR" w:eastAsia="el-GR"/>
        </w:rPr>
        <w:t xml:space="preserve"> απαντήσεων.</w:t>
      </w:r>
    </w:p>
    <w:p w:rsidR="00F00BC1" w:rsidRPr="00F00BC1" w:rsidRDefault="00F00BC1" w:rsidP="00F00BC1">
      <w:pPr>
        <w:numPr>
          <w:ilvl w:val="1"/>
          <w:numId w:val="37"/>
        </w:numPr>
        <w:suppressAutoHyphens w:val="0"/>
        <w:overflowPunct w:val="0"/>
        <w:autoSpaceDE w:val="0"/>
        <w:autoSpaceDN w:val="0"/>
        <w:adjustRightInd w:val="0"/>
        <w:spacing w:after="0"/>
        <w:jc w:val="left"/>
        <w:textAlignment w:val="baseline"/>
        <w:rPr>
          <w:rFonts w:asciiTheme="minorHAnsi" w:eastAsia="Book Antiqua" w:hAnsiTheme="minorHAnsi" w:cstheme="minorHAnsi"/>
          <w:color w:val="000000"/>
          <w:szCs w:val="22"/>
          <w:lang w:val="el-GR" w:eastAsia="el-GR"/>
        </w:rPr>
      </w:pPr>
      <w:r w:rsidRPr="00F00BC1">
        <w:rPr>
          <w:rFonts w:asciiTheme="minorHAnsi" w:eastAsia="Book Antiqua" w:hAnsiTheme="minorHAnsi" w:cstheme="minorHAnsi"/>
          <w:color w:val="000000"/>
          <w:szCs w:val="22"/>
          <w:lang w:val="el-GR" w:eastAsia="el-GR"/>
        </w:rPr>
        <w:t>Πραγματοποίηση απαντητικών κλήσεων (</w:t>
      </w:r>
      <w:proofErr w:type="spellStart"/>
      <w:r w:rsidRPr="00F00BC1">
        <w:rPr>
          <w:rFonts w:asciiTheme="minorHAnsi" w:eastAsia="Book Antiqua" w:hAnsiTheme="minorHAnsi" w:cstheme="minorHAnsi"/>
          <w:color w:val="000000"/>
          <w:szCs w:val="22"/>
          <w:lang w:val="el-GR" w:eastAsia="el-GR"/>
        </w:rPr>
        <w:t>call</w:t>
      </w:r>
      <w:proofErr w:type="spellEnd"/>
      <w:r w:rsidRPr="00F00BC1">
        <w:rPr>
          <w:rFonts w:asciiTheme="minorHAnsi" w:eastAsia="Book Antiqua" w:hAnsiTheme="minorHAnsi" w:cstheme="minorHAnsi"/>
          <w:color w:val="000000"/>
          <w:szCs w:val="22"/>
          <w:lang w:val="el-GR" w:eastAsia="el-GR"/>
        </w:rPr>
        <w:t xml:space="preserve"> </w:t>
      </w:r>
      <w:proofErr w:type="spellStart"/>
      <w:r w:rsidRPr="00F00BC1">
        <w:rPr>
          <w:rFonts w:asciiTheme="minorHAnsi" w:eastAsia="Book Antiqua" w:hAnsiTheme="minorHAnsi" w:cstheme="minorHAnsi"/>
          <w:color w:val="000000"/>
          <w:szCs w:val="22"/>
          <w:lang w:val="el-GR" w:eastAsia="el-GR"/>
        </w:rPr>
        <w:t>back</w:t>
      </w:r>
      <w:proofErr w:type="spellEnd"/>
      <w:r w:rsidRPr="00F00BC1">
        <w:rPr>
          <w:rFonts w:asciiTheme="minorHAnsi" w:eastAsia="Book Antiqua" w:hAnsiTheme="minorHAnsi" w:cstheme="minorHAnsi"/>
          <w:color w:val="000000"/>
          <w:szCs w:val="22"/>
          <w:lang w:val="el-GR" w:eastAsia="el-GR"/>
        </w:rPr>
        <w:t>) σε χρήστες για ενημέρωση επίλυσης προβλήματος (όπου απαιτείται).</w:t>
      </w:r>
    </w:p>
    <w:p w:rsidR="00F00BC1" w:rsidRPr="00F00BC1" w:rsidRDefault="00F00BC1" w:rsidP="00F00BC1">
      <w:pPr>
        <w:numPr>
          <w:ilvl w:val="1"/>
          <w:numId w:val="37"/>
        </w:numPr>
        <w:suppressAutoHyphens w:val="0"/>
        <w:overflowPunct w:val="0"/>
        <w:autoSpaceDE w:val="0"/>
        <w:autoSpaceDN w:val="0"/>
        <w:adjustRightInd w:val="0"/>
        <w:spacing w:after="0"/>
        <w:jc w:val="left"/>
        <w:textAlignment w:val="baseline"/>
        <w:rPr>
          <w:rFonts w:asciiTheme="minorHAnsi" w:eastAsia="Book Antiqua" w:hAnsiTheme="minorHAnsi" w:cstheme="minorHAnsi"/>
          <w:color w:val="000000"/>
          <w:szCs w:val="22"/>
          <w:lang w:val="el-GR" w:eastAsia="el-GR"/>
        </w:rPr>
      </w:pPr>
      <w:r w:rsidRPr="00F00BC1">
        <w:rPr>
          <w:rFonts w:asciiTheme="minorHAnsi" w:eastAsia="Book Antiqua" w:hAnsiTheme="minorHAnsi" w:cstheme="minorHAnsi"/>
          <w:color w:val="000000"/>
          <w:szCs w:val="22"/>
          <w:lang w:val="el-GR" w:eastAsia="el-GR"/>
        </w:rPr>
        <w:t>Καταγραφή προτάσεων χρηστών για βελτιώσεις/προσθήκες/τροποποιήσεις στις εφαρμογές.</w:t>
      </w:r>
    </w:p>
    <w:p w:rsidR="00F00BC1" w:rsidRPr="00F00BC1" w:rsidRDefault="00F00BC1" w:rsidP="00F00BC1">
      <w:pPr>
        <w:numPr>
          <w:ilvl w:val="1"/>
          <w:numId w:val="37"/>
        </w:numPr>
        <w:suppressAutoHyphens w:val="0"/>
        <w:overflowPunct w:val="0"/>
        <w:autoSpaceDE w:val="0"/>
        <w:autoSpaceDN w:val="0"/>
        <w:adjustRightInd w:val="0"/>
        <w:spacing w:after="0"/>
        <w:jc w:val="left"/>
        <w:textAlignment w:val="baseline"/>
        <w:rPr>
          <w:rFonts w:asciiTheme="minorHAnsi" w:eastAsia="Book Antiqua" w:hAnsiTheme="minorHAnsi" w:cstheme="minorHAnsi"/>
          <w:szCs w:val="22"/>
          <w:lang w:val="el-GR" w:eastAsia="el-GR"/>
        </w:rPr>
      </w:pPr>
      <w:r w:rsidRPr="00F00BC1">
        <w:rPr>
          <w:rFonts w:asciiTheme="minorHAnsi" w:eastAsia="Book Antiqua" w:hAnsiTheme="minorHAnsi" w:cstheme="minorHAnsi"/>
          <w:szCs w:val="22"/>
          <w:lang w:val="el-GR" w:eastAsia="el-GR"/>
        </w:rPr>
        <w:t xml:space="preserve">Προώθηση στην ομάδα υποστήριξης του Αναδόχου του έργου, όσων αιτημάτων δεν μπορούν να αντιμετωπιστούν σε πρώτο επίπεδο, (υλοποιώντας σχετικό διαδικτυακό εργαλείο). </w:t>
      </w:r>
    </w:p>
    <w:p w:rsidR="00F00BC1" w:rsidRPr="00F00BC1" w:rsidRDefault="00F00BC1" w:rsidP="00F00BC1">
      <w:pPr>
        <w:numPr>
          <w:ilvl w:val="1"/>
          <w:numId w:val="37"/>
        </w:numPr>
        <w:suppressAutoHyphens w:val="0"/>
        <w:overflowPunct w:val="0"/>
        <w:autoSpaceDE w:val="0"/>
        <w:autoSpaceDN w:val="0"/>
        <w:adjustRightInd w:val="0"/>
        <w:spacing w:after="0"/>
        <w:jc w:val="left"/>
        <w:textAlignment w:val="baseline"/>
        <w:rPr>
          <w:rFonts w:asciiTheme="minorHAnsi" w:eastAsia="Book Antiqua" w:hAnsiTheme="minorHAnsi" w:cstheme="minorHAnsi"/>
          <w:szCs w:val="22"/>
          <w:lang w:val="el-GR" w:eastAsia="el-GR"/>
        </w:rPr>
      </w:pPr>
      <w:r w:rsidRPr="00F00BC1">
        <w:rPr>
          <w:rFonts w:asciiTheme="minorHAnsi" w:eastAsia="Book Antiqua" w:hAnsiTheme="minorHAnsi" w:cstheme="minorHAnsi"/>
          <w:szCs w:val="22"/>
          <w:lang w:val="el-GR" w:eastAsia="el-GR"/>
        </w:rPr>
        <w:t xml:space="preserve">Στις υποχρεώσεις του Αναδόχου που θα αναλάβει το ως άνω έργο είναι να διαθέτει τα κατάλληλα εργαλεία για τη συλλογή και διαχείριση των στοιχείων πληροφορίας που θα δημιουργηθούν από τη λειτουργία της υπηρεσίας μέσω των εισερχομένων αιτημάτων τόσο από ειδικό για το σκοπό αυτό </w:t>
      </w:r>
      <w:proofErr w:type="spellStart"/>
      <w:r w:rsidRPr="00F00BC1">
        <w:rPr>
          <w:rFonts w:asciiTheme="minorHAnsi" w:eastAsia="Book Antiqua" w:hAnsiTheme="minorHAnsi" w:cstheme="minorHAnsi"/>
          <w:szCs w:val="22"/>
          <w:lang w:val="el-GR" w:eastAsia="el-GR"/>
        </w:rPr>
        <w:t>call</w:t>
      </w:r>
      <w:proofErr w:type="spellEnd"/>
      <w:r w:rsidRPr="00F00BC1">
        <w:rPr>
          <w:rFonts w:asciiTheme="minorHAnsi" w:eastAsia="Book Antiqua" w:hAnsiTheme="minorHAnsi" w:cstheme="minorHAnsi"/>
          <w:szCs w:val="22"/>
          <w:lang w:val="el-GR" w:eastAsia="el-GR"/>
        </w:rPr>
        <w:t xml:space="preserve"> </w:t>
      </w:r>
      <w:proofErr w:type="spellStart"/>
      <w:r w:rsidRPr="00F00BC1">
        <w:rPr>
          <w:rFonts w:asciiTheme="minorHAnsi" w:eastAsia="Book Antiqua" w:hAnsiTheme="minorHAnsi" w:cstheme="minorHAnsi"/>
          <w:szCs w:val="22"/>
          <w:lang w:val="el-GR" w:eastAsia="el-GR"/>
        </w:rPr>
        <w:t>center</w:t>
      </w:r>
      <w:proofErr w:type="spellEnd"/>
      <w:r w:rsidRPr="00F00BC1">
        <w:rPr>
          <w:rFonts w:asciiTheme="minorHAnsi" w:eastAsia="Book Antiqua" w:hAnsiTheme="minorHAnsi" w:cstheme="minorHAnsi"/>
          <w:szCs w:val="22"/>
          <w:lang w:val="el-GR" w:eastAsia="el-GR"/>
        </w:rPr>
        <w:t>, όσο και από τα εισερχόμενα αιτήματα μέσω ηλεκτρονικού ταχυδρομείου</w:t>
      </w:r>
    </w:p>
    <w:p w:rsidR="00F00BC1" w:rsidRPr="00F00BC1" w:rsidRDefault="00F00BC1" w:rsidP="00F00BC1">
      <w:pPr>
        <w:suppressAutoHyphens w:val="0"/>
        <w:overflowPunct w:val="0"/>
        <w:autoSpaceDE w:val="0"/>
        <w:autoSpaceDN w:val="0"/>
        <w:adjustRightInd w:val="0"/>
        <w:spacing w:after="0"/>
        <w:ind w:left="1080"/>
        <w:textAlignment w:val="baseline"/>
        <w:rPr>
          <w:rFonts w:asciiTheme="minorHAnsi" w:hAnsiTheme="minorHAnsi" w:cstheme="minorHAnsi"/>
          <w:b/>
          <w:i/>
          <w:color w:val="FF0000"/>
          <w:szCs w:val="22"/>
          <w:lang w:val="el-GR" w:eastAsia="el-GR"/>
        </w:rPr>
      </w:pPr>
    </w:p>
    <w:p w:rsidR="00F00BC1" w:rsidRPr="00F00BC1" w:rsidRDefault="00F00BC1" w:rsidP="00F00BC1">
      <w:pPr>
        <w:widowControl w:val="0"/>
        <w:shd w:val="clear" w:color="auto" w:fill="FFFFFF"/>
        <w:suppressAutoHyphens w:val="0"/>
        <w:overflowPunct w:val="0"/>
        <w:autoSpaceDE w:val="0"/>
        <w:autoSpaceDN w:val="0"/>
        <w:adjustRightInd w:val="0"/>
        <w:spacing w:after="0"/>
        <w:ind w:left="6" w:firstLine="420"/>
        <w:jc w:val="left"/>
        <w:textAlignment w:val="baseline"/>
        <w:rPr>
          <w:rFonts w:asciiTheme="minorHAnsi" w:hAnsiTheme="minorHAnsi" w:cstheme="minorHAnsi"/>
          <w:b/>
          <w:color w:val="000000"/>
          <w:szCs w:val="22"/>
          <w:lang w:val="el-GR" w:eastAsia="el-GR"/>
        </w:rPr>
      </w:pPr>
      <w:r w:rsidRPr="00F00BC1">
        <w:rPr>
          <w:rFonts w:asciiTheme="minorHAnsi" w:hAnsiTheme="minorHAnsi" w:cstheme="minorHAnsi"/>
          <w:b/>
          <w:color w:val="000000"/>
          <w:szCs w:val="22"/>
          <w:lang w:val="el-GR" w:eastAsia="el-GR"/>
        </w:rPr>
        <w:t>3.</w:t>
      </w:r>
      <w:r w:rsidRPr="00F00BC1">
        <w:rPr>
          <w:rFonts w:asciiTheme="minorHAnsi" w:hAnsiTheme="minorHAnsi" w:cstheme="minorHAnsi"/>
          <w:b/>
          <w:color w:val="000000"/>
          <w:szCs w:val="22"/>
          <w:lang w:val="el-GR" w:eastAsia="el-GR"/>
        </w:rPr>
        <w:tab/>
        <w:t>Ποιότητα</w:t>
      </w:r>
    </w:p>
    <w:p w:rsidR="00F00BC1" w:rsidRPr="00F00BC1" w:rsidRDefault="00F00BC1" w:rsidP="00F00BC1">
      <w:pPr>
        <w:widowControl w:val="0"/>
        <w:shd w:val="clear" w:color="auto" w:fill="FFFFFF"/>
        <w:suppressAutoHyphens w:val="0"/>
        <w:overflowPunct w:val="0"/>
        <w:autoSpaceDE w:val="0"/>
        <w:autoSpaceDN w:val="0"/>
        <w:adjustRightInd w:val="0"/>
        <w:spacing w:after="0"/>
        <w:ind w:left="6"/>
        <w:textAlignment w:val="baseline"/>
        <w:rPr>
          <w:rFonts w:asciiTheme="minorHAnsi" w:hAnsiTheme="minorHAnsi" w:cstheme="minorHAnsi"/>
          <w:color w:val="000000"/>
          <w:szCs w:val="22"/>
          <w:lang w:val="el-GR" w:eastAsia="el-GR"/>
        </w:rPr>
      </w:pPr>
      <w:r w:rsidRPr="00F00BC1">
        <w:rPr>
          <w:rFonts w:asciiTheme="minorHAnsi" w:hAnsiTheme="minorHAnsi" w:cstheme="minorHAnsi"/>
          <w:color w:val="000000"/>
          <w:szCs w:val="22"/>
          <w:lang w:val="el-GR" w:eastAsia="el-GR"/>
        </w:rPr>
        <w:t>Οι οικονομικοί φορείς πρέπει να διαθέτουν πιστοποιητικά διασφάλισης ποιότητας της σειράς ISO 9001 και ασφάλειας πληροφοριών κατά ISO 27001 ή άλλα αποδεδειγμένα ισοδύναμά τους.</w:t>
      </w:r>
    </w:p>
    <w:p w:rsidR="00F00BC1" w:rsidRDefault="00F00BC1" w:rsidP="00F00BC1">
      <w:pPr>
        <w:widowControl w:val="0"/>
        <w:tabs>
          <w:tab w:val="left" w:pos="1319"/>
        </w:tabs>
        <w:suppressAutoHyphens w:val="0"/>
        <w:autoSpaceDE w:val="0"/>
        <w:autoSpaceDN w:val="0"/>
        <w:spacing w:after="0"/>
        <w:jc w:val="left"/>
        <w:outlineLvl w:val="2"/>
        <w:rPr>
          <w:rFonts w:eastAsia="Calibri"/>
          <w:b/>
          <w:bCs/>
          <w:szCs w:val="22"/>
          <w:lang w:val="el-GR" w:eastAsia="en-US"/>
        </w:rPr>
      </w:pPr>
    </w:p>
    <w:p w:rsidR="00F00BC1" w:rsidRPr="00F00BC1" w:rsidRDefault="00F00BC1" w:rsidP="00F00BC1">
      <w:pPr>
        <w:widowControl w:val="0"/>
        <w:tabs>
          <w:tab w:val="left" w:pos="1319"/>
        </w:tabs>
        <w:suppressAutoHyphens w:val="0"/>
        <w:autoSpaceDE w:val="0"/>
        <w:autoSpaceDN w:val="0"/>
        <w:spacing w:after="0"/>
        <w:jc w:val="left"/>
        <w:outlineLvl w:val="2"/>
        <w:rPr>
          <w:rFonts w:eastAsia="Calibri"/>
          <w:b/>
          <w:bCs/>
          <w:szCs w:val="22"/>
          <w:lang w:val="el-GR" w:eastAsia="en-US"/>
        </w:rPr>
      </w:pPr>
      <w:r>
        <w:rPr>
          <w:rFonts w:eastAsia="Calibri"/>
          <w:b/>
          <w:bCs/>
          <w:szCs w:val="22"/>
          <w:lang w:val="el-GR" w:eastAsia="en-US"/>
        </w:rPr>
        <w:lastRenderedPageBreak/>
        <w:t>4.Κ</w:t>
      </w:r>
      <w:r w:rsidRPr="00F00BC1">
        <w:rPr>
          <w:rFonts w:eastAsia="Calibri"/>
          <w:b/>
          <w:bCs/>
          <w:szCs w:val="22"/>
          <w:lang w:val="el-GR" w:eastAsia="en-US"/>
        </w:rPr>
        <w:t>ριτήρια Ανάθεσης</w:t>
      </w:r>
    </w:p>
    <w:p w:rsidR="00F00BC1" w:rsidRPr="00F00BC1" w:rsidRDefault="00F00BC1" w:rsidP="00F00BC1">
      <w:pPr>
        <w:widowControl w:val="0"/>
        <w:suppressAutoHyphens w:val="0"/>
        <w:autoSpaceDE w:val="0"/>
        <w:autoSpaceDN w:val="0"/>
        <w:spacing w:after="0"/>
        <w:ind w:left="605"/>
        <w:rPr>
          <w:rFonts w:eastAsia="Calibri"/>
          <w:szCs w:val="22"/>
          <w:lang w:val="el-GR" w:eastAsia="en-US"/>
        </w:rPr>
      </w:pPr>
      <w:r w:rsidRPr="00F00BC1">
        <w:rPr>
          <w:rFonts w:eastAsia="Calibri"/>
          <w:szCs w:val="22"/>
          <w:lang w:val="el-GR" w:eastAsia="en-US"/>
        </w:rPr>
        <w:t>Κριτήριο</w:t>
      </w:r>
      <w:r w:rsidRPr="00F00BC1">
        <w:rPr>
          <w:rFonts w:eastAsia="Calibri"/>
          <w:spacing w:val="1"/>
          <w:szCs w:val="22"/>
          <w:lang w:val="el-GR" w:eastAsia="en-US"/>
        </w:rPr>
        <w:t xml:space="preserve"> </w:t>
      </w:r>
      <w:r w:rsidRPr="00F00BC1">
        <w:rPr>
          <w:rFonts w:eastAsia="Calibri"/>
          <w:szCs w:val="22"/>
          <w:lang w:val="el-GR" w:eastAsia="en-US"/>
        </w:rPr>
        <w:t>ανάθεσης</w:t>
      </w:r>
      <w:r w:rsidRPr="00F00BC1">
        <w:rPr>
          <w:rFonts w:eastAsia="Calibri"/>
          <w:spacing w:val="4"/>
          <w:szCs w:val="22"/>
          <w:lang w:val="el-GR" w:eastAsia="en-US"/>
        </w:rPr>
        <w:t xml:space="preserve"> </w:t>
      </w:r>
      <w:r w:rsidRPr="00F00BC1">
        <w:rPr>
          <w:rFonts w:eastAsia="Calibri"/>
          <w:szCs w:val="22"/>
          <w:lang w:val="el-GR" w:eastAsia="en-US"/>
        </w:rPr>
        <w:t>της</w:t>
      </w:r>
      <w:r w:rsidRPr="00F00BC1">
        <w:rPr>
          <w:rFonts w:eastAsia="Calibri"/>
          <w:spacing w:val="2"/>
          <w:szCs w:val="22"/>
          <w:lang w:val="el-GR" w:eastAsia="en-US"/>
        </w:rPr>
        <w:t xml:space="preserve"> </w:t>
      </w:r>
      <w:r w:rsidRPr="00F00BC1">
        <w:rPr>
          <w:rFonts w:eastAsia="Calibri"/>
          <w:szCs w:val="22"/>
          <w:lang w:val="el-GR" w:eastAsia="en-US"/>
        </w:rPr>
        <w:t>σύμβασης είναι</w:t>
      </w:r>
      <w:r w:rsidRPr="00F00BC1">
        <w:rPr>
          <w:rFonts w:eastAsia="Calibri"/>
          <w:spacing w:val="3"/>
          <w:szCs w:val="22"/>
          <w:lang w:val="el-GR" w:eastAsia="en-US"/>
        </w:rPr>
        <w:t xml:space="preserve"> </w:t>
      </w:r>
      <w:r w:rsidRPr="00F00BC1">
        <w:rPr>
          <w:rFonts w:eastAsia="Calibri"/>
          <w:szCs w:val="22"/>
          <w:lang w:val="el-GR" w:eastAsia="en-US"/>
        </w:rPr>
        <w:t>η</w:t>
      </w:r>
      <w:r w:rsidRPr="00F00BC1">
        <w:rPr>
          <w:rFonts w:eastAsia="Calibri"/>
          <w:spacing w:val="1"/>
          <w:szCs w:val="22"/>
          <w:lang w:val="el-GR" w:eastAsia="en-US"/>
        </w:rPr>
        <w:t xml:space="preserve"> </w:t>
      </w:r>
      <w:r w:rsidRPr="00F00BC1">
        <w:rPr>
          <w:rFonts w:eastAsia="Calibri"/>
          <w:szCs w:val="22"/>
          <w:lang w:val="el-GR" w:eastAsia="en-US"/>
        </w:rPr>
        <w:t>πλέον</w:t>
      </w:r>
      <w:r w:rsidRPr="00F00BC1">
        <w:rPr>
          <w:rFonts w:eastAsia="Calibri"/>
          <w:spacing w:val="1"/>
          <w:szCs w:val="22"/>
          <w:lang w:val="el-GR" w:eastAsia="en-US"/>
        </w:rPr>
        <w:t xml:space="preserve"> </w:t>
      </w:r>
      <w:r w:rsidRPr="00F00BC1">
        <w:rPr>
          <w:rFonts w:eastAsia="Calibri"/>
          <w:szCs w:val="22"/>
          <w:lang w:val="el-GR" w:eastAsia="en-US"/>
        </w:rPr>
        <w:t>συμφέρουσα</w:t>
      </w:r>
      <w:r w:rsidRPr="00F00BC1">
        <w:rPr>
          <w:rFonts w:eastAsia="Calibri"/>
          <w:spacing w:val="1"/>
          <w:szCs w:val="22"/>
          <w:lang w:val="el-GR" w:eastAsia="en-US"/>
        </w:rPr>
        <w:t xml:space="preserve"> </w:t>
      </w:r>
      <w:r w:rsidRPr="00F00BC1">
        <w:rPr>
          <w:rFonts w:eastAsia="Calibri"/>
          <w:szCs w:val="22"/>
          <w:lang w:val="el-GR" w:eastAsia="en-US"/>
        </w:rPr>
        <w:t>από</w:t>
      </w:r>
      <w:r w:rsidRPr="00F00BC1">
        <w:rPr>
          <w:rFonts w:eastAsia="Calibri"/>
          <w:spacing w:val="1"/>
          <w:szCs w:val="22"/>
          <w:lang w:val="el-GR" w:eastAsia="en-US"/>
        </w:rPr>
        <w:t xml:space="preserve"> </w:t>
      </w:r>
      <w:r w:rsidRPr="00F00BC1">
        <w:rPr>
          <w:rFonts w:eastAsia="Calibri"/>
          <w:szCs w:val="22"/>
          <w:lang w:val="el-GR" w:eastAsia="en-US"/>
        </w:rPr>
        <w:t>οικονομική</w:t>
      </w:r>
      <w:r w:rsidRPr="00F00BC1">
        <w:rPr>
          <w:rFonts w:eastAsia="Calibri"/>
          <w:spacing w:val="-4"/>
          <w:szCs w:val="22"/>
          <w:lang w:val="el-GR" w:eastAsia="en-US"/>
        </w:rPr>
        <w:t xml:space="preserve"> </w:t>
      </w:r>
      <w:r w:rsidRPr="00F00BC1">
        <w:rPr>
          <w:rFonts w:eastAsia="Calibri"/>
          <w:szCs w:val="22"/>
          <w:lang w:val="el-GR" w:eastAsia="en-US"/>
        </w:rPr>
        <w:t>άποψη</w:t>
      </w:r>
      <w:r w:rsidRPr="00F00BC1">
        <w:rPr>
          <w:rFonts w:eastAsia="Calibri"/>
          <w:spacing w:val="-2"/>
          <w:szCs w:val="22"/>
          <w:lang w:val="el-GR" w:eastAsia="en-US"/>
        </w:rPr>
        <w:t xml:space="preserve"> </w:t>
      </w:r>
      <w:r w:rsidRPr="00F00BC1">
        <w:rPr>
          <w:rFonts w:eastAsia="Calibri"/>
          <w:szCs w:val="22"/>
          <w:lang w:val="el-GR" w:eastAsia="en-US"/>
        </w:rPr>
        <w:t>προσφορά βάσει</w:t>
      </w:r>
      <w:r w:rsidRPr="00F00BC1">
        <w:rPr>
          <w:rFonts w:eastAsia="Calibri"/>
          <w:spacing w:val="-46"/>
          <w:szCs w:val="22"/>
          <w:lang w:val="el-GR" w:eastAsia="en-US"/>
        </w:rPr>
        <w:t xml:space="preserve"> </w:t>
      </w:r>
      <w:r w:rsidRPr="00F00BC1">
        <w:rPr>
          <w:rFonts w:eastAsia="Calibri"/>
          <w:szCs w:val="22"/>
          <w:lang w:val="el-GR" w:eastAsia="en-US"/>
        </w:rPr>
        <w:t>βέλτιστης</w:t>
      </w:r>
      <w:r w:rsidRPr="00F00BC1">
        <w:rPr>
          <w:rFonts w:eastAsia="Calibri"/>
          <w:spacing w:val="-2"/>
          <w:szCs w:val="22"/>
          <w:lang w:val="el-GR" w:eastAsia="en-US"/>
        </w:rPr>
        <w:t xml:space="preserve"> </w:t>
      </w:r>
      <w:r w:rsidRPr="00F00BC1">
        <w:rPr>
          <w:rFonts w:eastAsia="Calibri"/>
          <w:szCs w:val="22"/>
          <w:lang w:val="el-GR" w:eastAsia="en-US"/>
        </w:rPr>
        <w:t>σχέσης</w:t>
      </w:r>
      <w:r w:rsidRPr="00F00BC1">
        <w:rPr>
          <w:rFonts w:eastAsia="Calibri"/>
          <w:spacing w:val="-3"/>
          <w:szCs w:val="22"/>
          <w:lang w:val="el-GR" w:eastAsia="en-US"/>
        </w:rPr>
        <w:t xml:space="preserve"> </w:t>
      </w:r>
      <w:r w:rsidRPr="00F00BC1">
        <w:rPr>
          <w:rFonts w:eastAsia="Calibri"/>
          <w:szCs w:val="22"/>
          <w:lang w:val="el-GR" w:eastAsia="en-US"/>
        </w:rPr>
        <w:t>ποιότητας –</w:t>
      </w:r>
      <w:r w:rsidRPr="00F00BC1">
        <w:rPr>
          <w:rFonts w:eastAsia="Calibri"/>
          <w:spacing w:val="-2"/>
          <w:szCs w:val="22"/>
          <w:lang w:val="el-GR" w:eastAsia="en-US"/>
        </w:rPr>
        <w:t xml:space="preserve"> </w:t>
      </w:r>
      <w:r w:rsidRPr="00F00BC1">
        <w:rPr>
          <w:rFonts w:eastAsia="Calibri"/>
          <w:szCs w:val="22"/>
          <w:lang w:val="el-GR" w:eastAsia="en-US"/>
        </w:rPr>
        <w:t>τιμής,</w:t>
      </w:r>
      <w:r w:rsidRPr="00F00BC1">
        <w:rPr>
          <w:rFonts w:eastAsia="Calibri"/>
          <w:spacing w:val="-2"/>
          <w:szCs w:val="22"/>
          <w:lang w:val="el-GR" w:eastAsia="en-US"/>
        </w:rPr>
        <w:t xml:space="preserve"> </w:t>
      </w:r>
      <w:r w:rsidRPr="00F00BC1">
        <w:rPr>
          <w:rFonts w:eastAsia="Calibri"/>
          <w:szCs w:val="22"/>
          <w:lang w:val="el-GR" w:eastAsia="en-US"/>
        </w:rPr>
        <w:t>η οποία</w:t>
      </w:r>
      <w:r w:rsidRPr="00F00BC1">
        <w:rPr>
          <w:rFonts w:eastAsia="Calibri"/>
          <w:spacing w:val="-2"/>
          <w:szCs w:val="22"/>
          <w:lang w:val="el-GR" w:eastAsia="en-US"/>
        </w:rPr>
        <w:t xml:space="preserve"> </w:t>
      </w:r>
      <w:r w:rsidRPr="00F00BC1">
        <w:rPr>
          <w:rFonts w:eastAsia="Calibri"/>
          <w:szCs w:val="22"/>
          <w:lang w:val="el-GR" w:eastAsia="en-US"/>
        </w:rPr>
        <w:t>εκτιμάται</w:t>
      </w:r>
      <w:r w:rsidRPr="00F00BC1">
        <w:rPr>
          <w:rFonts w:eastAsia="Calibri"/>
          <w:spacing w:val="-2"/>
          <w:szCs w:val="22"/>
          <w:lang w:val="el-GR" w:eastAsia="en-US"/>
        </w:rPr>
        <w:t xml:space="preserve"> </w:t>
      </w:r>
      <w:r w:rsidRPr="00F00BC1">
        <w:rPr>
          <w:rFonts w:eastAsia="Calibri"/>
          <w:szCs w:val="22"/>
          <w:lang w:val="el-GR" w:eastAsia="en-US"/>
        </w:rPr>
        <w:t>βάσει</w:t>
      </w:r>
      <w:r w:rsidRPr="00F00BC1">
        <w:rPr>
          <w:rFonts w:eastAsia="Calibri"/>
          <w:spacing w:val="-2"/>
          <w:szCs w:val="22"/>
          <w:lang w:val="el-GR" w:eastAsia="en-US"/>
        </w:rPr>
        <w:t xml:space="preserve"> </w:t>
      </w:r>
      <w:r w:rsidRPr="00F00BC1">
        <w:rPr>
          <w:rFonts w:eastAsia="Calibri"/>
          <w:szCs w:val="22"/>
          <w:lang w:val="el-GR" w:eastAsia="en-US"/>
        </w:rPr>
        <w:t>των κάτωθι</w:t>
      </w:r>
      <w:r w:rsidRPr="00F00BC1">
        <w:rPr>
          <w:rFonts w:eastAsia="Calibri"/>
          <w:spacing w:val="-4"/>
          <w:szCs w:val="22"/>
          <w:lang w:val="el-GR" w:eastAsia="en-US"/>
        </w:rPr>
        <w:t xml:space="preserve"> </w:t>
      </w:r>
      <w:r w:rsidRPr="00F00BC1">
        <w:rPr>
          <w:rFonts w:eastAsia="Calibri"/>
          <w:szCs w:val="22"/>
          <w:lang w:val="el-GR" w:eastAsia="en-US"/>
        </w:rPr>
        <w:t>κριτηρίων:</w:t>
      </w:r>
    </w:p>
    <w:p w:rsidR="00F00BC1" w:rsidRPr="00F00BC1" w:rsidRDefault="00F00BC1" w:rsidP="00F00BC1">
      <w:pPr>
        <w:widowControl w:val="0"/>
        <w:suppressAutoHyphens w:val="0"/>
        <w:autoSpaceDE w:val="0"/>
        <w:autoSpaceDN w:val="0"/>
        <w:spacing w:before="4" w:after="0"/>
        <w:jc w:val="left"/>
        <w:rPr>
          <w:rFonts w:eastAsia="Calibri"/>
          <w:szCs w:val="20"/>
          <w:lang w:val="el-GR" w:eastAsia="en-US"/>
        </w:rPr>
      </w:pPr>
    </w:p>
    <w:tbl>
      <w:tblPr>
        <w:tblStyle w:val="TableNormal"/>
        <w:tblW w:w="0" w:type="auto"/>
        <w:tblInd w:w="6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5"/>
        <w:gridCol w:w="3684"/>
        <w:gridCol w:w="1418"/>
        <w:gridCol w:w="1560"/>
        <w:gridCol w:w="1416"/>
      </w:tblGrid>
      <w:tr w:rsidR="00F00BC1" w:rsidRPr="00757D44" w:rsidTr="00F00BC1">
        <w:trPr>
          <w:trHeight w:val="657"/>
        </w:trPr>
        <w:tc>
          <w:tcPr>
            <w:tcW w:w="1135" w:type="dxa"/>
          </w:tcPr>
          <w:p w:rsidR="00F00BC1" w:rsidRPr="00F00BC1" w:rsidRDefault="00F00BC1" w:rsidP="00F00BC1">
            <w:pPr>
              <w:suppressAutoHyphens w:val="0"/>
              <w:spacing w:before="9" w:after="0"/>
              <w:jc w:val="left"/>
              <w:rPr>
                <w:rFonts w:hAnsi="Tahoma" w:cs="Tahoma"/>
                <w:sz w:val="17"/>
                <w:szCs w:val="22"/>
                <w:lang w:val="el-GR" w:eastAsia="el-GR"/>
              </w:rPr>
            </w:pPr>
          </w:p>
          <w:p w:rsidR="00F00BC1" w:rsidRPr="00F00BC1" w:rsidRDefault="00F00BC1" w:rsidP="00F00BC1">
            <w:pPr>
              <w:suppressAutoHyphens w:val="0"/>
              <w:spacing w:after="0"/>
              <w:ind w:left="192" w:right="181"/>
              <w:jc w:val="center"/>
              <w:rPr>
                <w:rFonts w:cs="Tahoma"/>
                <w:b/>
                <w:sz w:val="18"/>
                <w:szCs w:val="22"/>
                <w:lang w:val="el-GR" w:eastAsia="el-GR"/>
              </w:rPr>
            </w:pPr>
            <w:r w:rsidRPr="00F00BC1">
              <w:rPr>
                <w:rFonts w:cs="Tahoma"/>
                <w:b/>
                <w:sz w:val="18"/>
                <w:szCs w:val="22"/>
                <w:lang w:val="el-GR" w:eastAsia="el-GR"/>
              </w:rPr>
              <w:t>ΚΡΙΤΗΡΙΟ</w:t>
            </w:r>
          </w:p>
        </w:tc>
        <w:tc>
          <w:tcPr>
            <w:tcW w:w="3684" w:type="dxa"/>
          </w:tcPr>
          <w:p w:rsidR="00F00BC1" w:rsidRPr="00F00BC1" w:rsidRDefault="00F00BC1" w:rsidP="00F00BC1">
            <w:pPr>
              <w:suppressAutoHyphens w:val="0"/>
              <w:spacing w:before="9" w:after="0"/>
              <w:jc w:val="left"/>
              <w:rPr>
                <w:rFonts w:hAnsi="Tahoma" w:cs="Tahoma"/>
                <w:sz w:val="17"/>
                <w:szCs w:val="22"/>
                <w:lang w:val="el-GR" w:eastAsia="el-GR"/>
              </w:rPr>
            </w:pPr>
          </w:p>
          <w:p w:rsidR="00F00BC1" w:rsidRPr="00F00BC1" w:rsidRDefault="00F00BC1" w:rsidP="00F00BC1">
            <w:pPr>
              <w:suppressAutoHyphens w:val="0"/>
              <w:spacing w:after="0"/>
              <w:ind w:left="97" w:right="81"/>
              <w:jc w:val="center"/>
              <w:rPr>
                <w:rFonts w:cs="Tahoma"/>
                <w:b/>
                <w:sz w:val="18"/>
                <w:szCs w:val="22"/>
                <w:lang w:val="el-GR" w:eastAsia="el-GR"/>
              </w:rPr>
            </w:pPr>
            <w:r w:rsidRPr="00F00BC1">
              <w:rPr>
                <w:rFonts w:cs="Tahoma"/>
                <w:b/>
                <w:sz w:val="18"/>
                <w:szCs w:val="22"/>
                <w:lang w:val="el-GR" w:eastAsia="el-GR"/>
              </w:rPr>
              <w:t>ΠΕΡΙΓΡΑΦΗ</w:t>
            </w:r>
          </w:p>
        </w:tc>
        <w:tc>
          <w:tcPr>
            <w:tcW w:w="1418" w:type="dxa"/>
          </w:tcPr>
          <w:p w:rsidR="00F00BC1" w:rsidRPr="00F00BC1" w:rsidRDefault="00F00BC1" w:rsidP="00F00BC1">
            <w:pPr>
              <w:suppressAutoHyphens w:val="0"/>
              <w:spacing w:after="0"/>
              <w:ind w:left="153" w:right="136"/>
              <w:jc w:val="center"/>
              <w:rPr>
                <w:rFonts w:cs="Tahoma"/>
                <w:b/>
                <w:sz w:val="18"/>
                <w:szCs w:val="22"/>
                <w:lang w:val="el-GR" w:eastAsia="el-GR"/>
              </w:rPr>
            </w:pPr>
            <w:r w:rsidRPr="00F00BC1">
              <w:rPr>
                <w:rFonts w:cs="Tahoma"/>
                <w:b/>
                <w:sz w:val="18"/>
                <w:szCs w:val="22"/>
                <w:lang w:val="el-GR" w:eastAsia="el-GR"/>
              </w:rPr>
              <w:t>ΒΑΘΜΟΛΟΓΗΣ</w:t>
            </w:r>
            <w:r w:rsidRPr="00F00BC1">
              <w:rPr>
                <w:rFonts w:cs="Tahoma"/>
                <w:b/>
                <w:spacing w:val="-38"/>
                <w:sz w:val="18"/>
                <w:szCs w:val="22"/>
                <w:lang w:val="el-GR" w:eastAsia="el-GR"/>
              </w:rPr>
              <w:t xml:space="preserve"> </w:t>
            </w:r>
            <w:r w:rsidRPr="00F00BC1">
              <w:rPr>
                <w:rFonts w:cs="Tahoma"/>
                <w:b/>
                <w:sz w:val="18"/>
                <w:szCs w:val="22"/>
                <w:lang w:val="el-GR" w:eastAsia="el-GR"/>
              </w:rPr>
              <w:t>Η</w:t>
            </w:r>
            <w:r w:rsidRPr="00F00BC1">
              <w:rPr>
                <w:rFonts w:cs="Tahoma"/>
                <w:b/>
                <w:spacing w:val="-3"/>
                <w:sz w:val="18"/>
                <w:szCs w:val="22"/>
                <w:lang w:val="el-GR" w:eastAsia="el-GR"/>
              </w:rPr>
              <w:t xml:space="preserve"> </w:t>
            </w:r>
            <w:r w:rsidRPr="00F00BC1">
              <w:rPr>
                <w:rFonts w:cs="Tahoma"/>
                <w:b/>
                <w:sz w:val="18"/>
                <w:szCs w:val="22"/>
                <w:lang w:val="el-GR" w:eastAsia="el-GR"/>
              </w:rPr>
              <w:t>ΚΡΙΤΗΡΙΟΥ</w:t>
            </w:r>
          </w:p>
          <w:p w:rsidR="00F00BC1" w:rsidRPr="00F00BC1" w:rsidRDefault="00F00BC1" w:rsidP="00F00BC1">
            <w:pPr>
              <w:suppressAutoHyphens w:val="0"/>
              <w:spacing w:after="0" w:line="199" w:lineRule="exact"/>
              <w:ind w:left="150" w:right="136"/>
              <w:jc w:val="center"/>
              <w:rPr>
                <w:rFonts w:cs="Tahoma"/>
                <w:b/>
                <w:sz w:val="18"/>
                <w:szCs w:val="22"/>
                <w:lang w:val="el-GR" w:eastAsia="el-GR"/>
              </w:rPr>
            </w:pPr>
            <w:r w:rsidRPr="00F00BC1">
              <w:rPr>
                <w:rFonts w:cs="Tahoma"/>
                <w:b/>
                <w:sz w:val="18"/>
                <w:szCs w:val="22"/>
                <w:lang w:val="el-GR" w:eastAsia="el-GR"/>
              </w:rPr>
              <w:t>(</w:t>
            </w:r>
            <w:proofErr w:type="spellStart"/>
            <w:r w:rsidRPr="00F00BC1">
              <w:rPr>
                <w:rFonts w:cs="Tahoma"/>
                <w:b/>
                <w:sz w:val="18"/>
                <w:szCs w:val="22"/>
                <w:lang w:val="el-GR" w:eastAsia="el-GR"/>
              </w:rPr>
              <w:t>Κν</w:t>
            </w:r>
            <w:proofErr w:type="spellEnd"/>
            <w:r w:rsidRPr="00F00BC1">
              <w:rPr>
                <w:rFonts w:cs="Tahoma"/>
                <w:b/>
                <w:sz w:val="18"/>
                <w:szCs w:val="22"/>
                <w:lang w:val="el-GR" w:eastAsia="el-GR"/>
              </w:rPr>
              <w:t>)</w:t>
            </w:r>
          </w:p>
        </w:tc>
        <w:tc>
          <w:tcPr>
            <w:tcW w:w="1560" w:type="dxa"/>
          </w:tcPr>
          <w:p w:rsidR="00F00BC1" w:rsidRPr="00F00BC1" w:rsidRDefault="00F00BC1" w:rsidP="00F00BC1">
            <w:pPr>
              <w:suppressAutoHyphens w:val="0"/>
              <w:spacing w:after="0"/>
              <w:ind w:left="242" w:right="226" w:firstLine="4"/>
              <w:jc w:val="center"/>
              <w:rPr>
                <w:rFonts w:cs="Tahoma"/>
                <w:b/>
                <w:sz w:val="18"/>
                <w:szCs w:val="22"/>
                <w:lang w:val="el-GR" w:eastAsia="el-GR"/>
              </w:rPr>
            </w:pPr>
            <w:r w:rsidRPr="00F00BC1">
              <w:rPr>
                <w:rFonts w:cs="Tahoma"/>
                <w:b/>
                <w:sz w:val="18"/>
                <w:szCs w:val="22"/>
                <w:lang w:val="el-GR" w:eastAsia="el-GR"/>
              </w:rPr>
              <w:t>ΣΥΝΤΕΛΕΣΤΗΣ</w:t>
            </w:r>
            <w:r w:rsidRPr="00F00BC1">
              <w:rPr>
                <w:rFonts w:cs="Tahoma"/>
                <w:b/>
                <w:spacing w:val="-38"/>
                <w:sz w:val="18"/>
                <w:szCs w:val="22"/>
                <w:lang w:val="el-GR" w:eastAsia="el-GR"/>
              </w:rPr>
              <w:t xml:space="preserve"> </w:t>
            </w:r>
            <w:r w:rsidRPr="00F00BC1">
              <w:rPr>
                <w:rFonts w:cs="Tahoma"/>
                <w:b/>
                <w:spacing w:val="-1"/>
                <w:sz w:val="18"/>
                <w:szCs w:val="22"/>
                <w:lang w:val="el-GR" w:eastAsia="el-GR"/>
              </w:rPr>
              <w:t>ΒΑΡΥΤΗΤΑΣ</w:t>
            </w:r>
            <w:r w:rsidRPr="00F00BC1">
              <w:rPr>
                <w:rFonts w:cs="Tahoma"/>
                <w:b/>
                <w:spacing w:val="-7"/>
                <w:sz w:val="18"/>
                <w:szCs w:val="22"/>
                <w:lang w:val="el-GR" w:eastAsia="el-GR"/>
              </w:rPr>
              <w:t xml:space="preserve"> </w:t>
            </w:r>
            <w:r w:rsidRPr="00F00BC1">
              <w:rPr>
                <w:rFonts w:cs="Tahoma"/>
                <w:b/>
                <w:sz w:val="18"/>
                <w:szCs w:val="22"/>
                <w:lang w:val="el-GR" w:eastAsia="el-GR"/>
              </w:rPr>
              <w:t>σ</w:t>
            </w:r>
            <w:r w:rsidRPr="00F00BC1">
              <w:rPr>
                <w:rFonts w:cs="Tahoma"/>
                <w:b/>
                <w:sz w:val="18"/>
                <w:szCs w:val="22"/>
                <w:vertAlign w:val="subscript"/>
                <w:lang w:val="el-GR" w:eastAsia="el-GR"/>
              </w:rPr>
              <w:t>ν</w:t>
            </w:r>
          </w:p>
          <w:p w:rsidR="00F00BC1" w:rsidRPr="00F00BC1" w:rsidRDefault="00F00BC1" w:rsidP="00F00BC1">
            <w:pPr>
              <w:suppressAutoHyphens w:val="0"/>
              <w:spacing w:after="0" w:line="199" w:lineRule="exact"/>
              <w:ind w:left="537" w:right="519"/>
              <w:jc w:val="center"/>
              <w:rPr>
                <w:rFonts w:hAnsi="Tahoma" w:cs="Tahoma"/>
                <w:b/>
                <w:sz w:val="18"/>
                <w:szCs w:val="22"/>
                <w:lang w:val="el-GR" w:eastAsia="el-GR"/>
              </w:rPr>
            </w:pPr>
            <w:r w:rsidRPr="00F00BC1">
              <w:rPr>
                <w:rFonts w:hAnsi="Tahoma" w:cs="Tahoma"/>
                <w:b/>
                <w:sz w:val="18"/>
                <w:szCs w:val="22"/>
                <w:lang w:val="el-GR" w:eastAsia="el-GR"/>
              </w:rPr>
              <w:t>(%)</w:t>
            </w:r>
          </w:p>
        </w:tc>
        <w:tc>
          <w:tcPr>
            <w:tcW w:w="1416" w:type="dxa"/>
          </w:tcPr>
          <w:p w:rsidR="00F00BC1" w:rsidRPr="00F00BC1" w:rsidRDefault="00F00BC1" w:rsidP="00F00BC1">
            <w:pPr>
              <w:suppressAutoHyphens w:val="0"/>
              <w:spacing w:after="0"/>
              <w:ind w:left="125" w:right="107"/>
              <w:jc w:val="center"/>
              <w:rPr>
                <w:rFonts w:cs="Tahoma"/>
                <w:b/>
                <w:sz w:val="18"/>
                <w:szCs w:val="22"/>
                <w:lang w:val="el-GR" w:eastAsia="el-GR"/>
              </w:rPr>
            </w:pPr>
            <w:r w:rsidRPr="00F00BC1">
              <w:rPr>
                <w:rFonts w:cs="Tahoma"/>
                <w:b/>
                <w:sz w:val="18"/>
                <w:szCs w:val="22"/>
                <w:lang w:val="el-GR" w:eastAsia="el-GR"/>
              </w:rPr>
              <w:t>ΣΤΑΘΜΙΣΜΕΝΗ</w:t>
            </w:r>
            <w:r w:rsidRPr="00F00BC1">
              <w:rPr>
                <w:rFonts w:cs="Tahoma"/>
                <w:b/>
                <w:spacing w:val="-39"/>
                <w:sz w:val="18"/>
                <w:szCs w:val="22"/>
                <w:lang w:val="el-GR" w:eastAsia="el-GR"/>
              </w:rPr>
              <w:t xml:space="preserve"> </w:t>
            </w:r>
            <w:r w:rsidRPr="00F00BC1">
              <w:rPr>
                <w:rFonts w:cs="Tahoma"/>
                <w:b/>
                <w:sz w:val="18"/>
                <w:szCs w:val="22"/>
                <w:lang w:val="el-GR" w:eastAsia="el-GR"/>
              </w:rPr>
              <w:t>ΒΑΘΜΟΛΟΓΙΑ</w:t>
            </w:r>
          </w:p>
          <w:p w:rsidR="00F00BC1" w:rsidRPr="00F00BC1" w:rsidRDefault="00F00BC1" w:rsidP="00F00BC1">
            <w:pPr>
              <w:suppressAutoHyphens w:val="0"/>
              <w:spacing w:after="0" w:line="199" w:lineRule="exact"/>
              <w:ind w:left="122" w:right="107"/>
              <w:jc w:val="center"/>
              <w:rPr>
                <w:rFonts w:cs="Tahoma"/>
                <w:b/>
                <w:sz w:val="18"/>
                <w:szCs w:val="22"/>
                <w:lang w:val="el-GR" w:eastAsia="el-GR"/>
              </w:rPr>
            </w:pPr>
            <w:r w:rsidRPr="00F00BC1">
              <w:rPr>
                <w:rFonts w:cs="Tahoma"/>
                <w:b/>
                <w:sz w:val="18"/>
                <w:szCs w:val="22"/>
                <w:lang w:val="el-GR" w:eastAsia="el-GR"/>
              </w:rPr>
              <w:t>(σ</w:t>
            </w:r>
            <w:r w:rsidRPr="00F00BC1">
              <w:rPr>
                <w:rFonts w:cs="Tahoma"/>
                <w:b/>
                <w:spacing w:val="-2"/>
                <w:sz w:val="18"/>
                <w:szCs w:val="22"/>
                <w:lang w:val="el-GR" w:eastAsia="el-GR"/>
              </w:rPr>
              <w:t xml:space="preserve"> </w:t>
            </w:r>
            <w:r w:rsidRPr="00F00BC1">
              <w:rPr>
                <w:rFonts w:cs="Tahoma"/>
                <w:b/>
                <w:sz w:val="18"/>
                <w:szCs w:val="22"/>
                <w:lang w:val="el-GR" w:eastAsia="el-GR"/>
              </w:rPr>
              <w:t>ν*</w:t>
            </w:r>
            <w:r w:rsidRPr="00F00BC1">
              <w:rPr>
                <w:rFonts w:cs="Tahoma"/>
                <w:b/>
                <w:spacing w:val="-2"/>
                <w:sz w:val="18"/>
                <w:szCs w:val="22"/>
                <w:lang w:val="el-GR" w:eastAsia="el-GR"/>
              </w:rPr>
              <w:t xml:space="preserve"> </w:t>
            </w:r>
            <w:proofErr w:type="spellStart"/>
            <w:r w:rsidRPr="00F00BC1">
              <w:rPr>
                <w:rFonts w:cs="Tahoma"/>
                <w:b/>
                <w:sz w:val="18"/>
                <w:szCs w:val="22"/>
                <w:lang w:val="el-GR" w:eastAsia="el-GR"/>
              </w:rPr>
              <w:t>Κν</w:t>
            </w:r>
            <w:proofErr w:type="spellEnd"/>
            <w:r w:rsidRPr="00F00BC1">
              <w:rPr>
                <w:rFonts w:cs="Tahoma"/>
                <w:b/>
                <w:sz w:val="18"/>
                <w:szCs w:val="22"/>
                <w:lang w:val="el-GR" w:eastAsia="el-GR"/>
              </w:rPr>
              <w:t>)</w:t>
            </w:r>
          </w:p>
        </w:tc>
      </w:tr>
      <w:tr w:rsidR="00F00BC1" w:rsidRPr="00F00BC1" w:rsidTr="00F00BC1">
        <w:trPr>
          <w:trHeight w:val="489"/>
        </w:trPr>
        <w:tc>
          <w:tcPr>
            <w:tcW w:w="1135" w:type="dxa"/>
          </w:tcPr>
          <w:p w:rsidR="00F00BC1" w:rsidRPr="00F00BC1" w:rsidRDefault="00F00BC1" w:rsidP="00F00BC1">
            <w:pPr>
              <w:suppressAutoHyphens w:val="0"/>
              <w:spacing w:before="121" w:after="0"/>
              <w:ind w:left="190" w:right="181"/>
              <w:jc w:val="center"/>
              <w:rPr>
                <w:rFonts w:cs="Tahoma"/>
                <w:b/>
                <w:sz w:val="20"/>
                <w:szCs w:val="22"/>
                <w:lang w:val="el-GR" w:eastAsia="el-GR"/>
              </w:rPr>
            </w:pPr>
            <w:r w:rsidRPr="00F00BC1">
              <w:rPr>
                <w:rFonts w:cs="Tahoma"/>
                <w:b/>
                <w:sz w:val="20"/>
                <w:szCs w:val="22"/>
                <w:lang w:val="el-GR" w:eastAsia="el-GR"/>
              </w:rPr>
              <w:t>Κ1</w:t>
            </w:r>
          </w:p>
        </w:tc>
        <w:tc>
          <w:tcPr>
            <w:tcW w:w="3684" w:type="dxa"/>
          </w:tcPr>
          <w:p w:rsidR="00F00BC1" w:rsidRPr="00F00BC1" w:rsidRDefault="00F00BC1" w:rsidP="00F00BC1">
            <w:pPr>
              <w:suppressAutoHyphens w:val="0"/>
              <w:spacing w:before="1" w:after="0" w:line="243" w:lineRule="exact"/>
              <w:ind w:left="112"/>
              <w:jc w:val="left"/>
              <w:rPr>
                <w:rFonts w:cs="Tahoma"/>
                <w:sz w:val="20"/>
                <w:szCs w:val="22"/>
                <w:lang w:val="el-GR" w:eastAsia="el-GR"/>
              </w:rPr>
            </w:pPr>
            <w:r w:rsidRPr="00F00BC1">
              <w:rPr>
                <w:rFonts w:cs="Tahoma"/>
                <w:sz w:val="20"/>
                <w:szCs w:val="22"/>
                <w:lang w:val="el-GR" w:eastAsia="el-GR"/>
              </w:rPr>
              <w:t>Κατανόηση</w:t>
            </w:r>
            <w:r w:rsidRPr="00F00BC1">
              <w:rPr>
                <w:rFonts w:cs="Tahoma"/>
                <w:spacing w:val="-4"/>
                <w:sz w:val="20"/>
                <w:szCs w:val="22"/>
                <w:lang w:val="el-GR" w:eastAsia="el-GR"/>
              </w:rPr>
              <w:t xml:space="preserve"> </w:t>
            </w:r>
            <w:r w:rsidRPr="00F00BC1">
              <w:rPr>
                <w:rFonts w:cs="Tahoma"/>
                <w:sz w:val="20"/>
                <w:szCs w:val="22"/>
                <w:lang w:val="el-GR" w:eastAsia="el-GR"/>
              </w:rPr>
              <w:t>του</w:t>
            </w:r>
            <w:r w:rsidRPr="00F00BC1">
              <w:rPr>
                <w:rFonts w:cs="Tahoma"/>
                <w:spacing w:val="-2"/>
                <w:sz w:val="20"/>
                <w:szCs w:val="22"/>
                <w:lang w:val="el-GR" w:eastAsia="el-GR"/>
              </w:rPr>
              <w:t xml:space="preserve"> </w:t>
            </w:r>
            <w:r w:rsidRPr="00F00BC1">
              <w:rPr>
                <w:rFonts w:cs="Tahoma"/>
                <w:sz w:val="20"/>
                <w:szCs w:val="22"/>
                <w:lang w:val="el-GR" w:eastAsia="el-GR"/>
              </w:rPr>
              <w:t>αντικειμένου</w:t>
            </w:r>
            <w:r w:rsidRPr="00F00BC1">
              <w:rPr>
                <w:rFonts w:cs="Tahoma"/>
                <w:spacing w:val="1"/>
                <w:sz w:val="20"/>
                <w:szCs w:val="22"/>
                <w:lang w:val="el-GR" w:eastAsia="el-GR"/>
              </w:rPr>
              <w:t xml:space="preserve"> </w:t>
            </w:r>
            <w:r w:rsidRPr="00F00BC1">
              <w:rPr>
                <w:rFonts w:cs="Tahoma"/>
                <w:sz w:val="20"/>
                <w:szCs w:val="22"/>
                <w:lang w:val="el-GR" w:eastAsia="el-GR"/>
              </w:rPr>
              <w:t>της</w:t>
            </w:r>
          </w:p>
          <w:p w:rsidR="00F00BC1" w:rsidRPr="00F00BC1" w:rsidRDefault="00F00BC1" w:rsidP="00F00BC1">
            <w:pPr>
              <w:suppressAutoHyphens w:val="0"/>
              <w:spacing w:after="0" w:line="225" w:lineRule="exact"/>
              <w:ind w:left="112"/>
              <w:jc w:val="left"/>
              <w:rPr>
                <w:rFonts w:cs="Tahoma"/>
                <w:sz w:val="20"/>
                <w:szCs w:val="22"/>
                <w:lang w:val="el-GR" w:eastAsia="el-GR"/>
              </w:rPr>
            </w:pPr>
            <w:r w:rsidRPr="00F00BC1">
              <w:rPr>
                <w:rFonts w:cs="Tahoma"/>
                <w:sz w:val="20"/>
                <w:szCs w:val="22"/>
                <w:lang w:val="el-GR" w:eastAsia="el-GR"/>
              </w:rPr>
              <w:t>Υπηρεσίας</w:t>
            </w:r>
          </w:p>
        </w:tc>
        <w:tc>
          <w:tcPr>
            <w:tcW w:w="1418" w:type="dxa"/>
          </w:tcPr>
          <w:p w:rsidR="00F00BC1" w:rsidRPr="00F00BC1" w:rsidRDefault="00F00BC1" w:rsidP="00F00BC1">
            <w:pPr>
              <w:suppressAutoHyphens w:val="0"/>
              <w:spacing w:before="121" w:after="0"/>
              <w:ind w:left="148" w:right="136"/>
              <w:jc w:val="center"/>
              <w:rPr>
                <w:rFonts w:hAnsi="Tahoma" w:cs="Tahoma"/>
                <w:sz w:val="20"/>
                <w:szCs w:val="22"/>
                <w:lang w:val="el-GR" w:eastAsia="el-GR"/>
              </w:rPr>
            </w:pPr>
            <w:r w:rsidRPr="00F00BC1">
              <w:rPr>
                <w:rFonts w:hAnsi="Tahoma" w:cs="Tahoma"/>
                <w:sz w:val="20"/>
                <w:szCs w:val="22"/>
                <w:lang w:val="el-GR" w:eastAsia="el-GR"/>
              </w:rPr>
              <w:t>100-120</w:t>
            </w:r>
          </w:p>
        </w:tc>
        <w:tc>
          <w:tcPr>
            <w:tcW w:w="1560" w:type="dxa"/>
          </w:tcPr>
          <w:p w:rsidR="00F00BC1" w:rsidRPr="00F00BC1" w:rsidRDefault="00F00BC1" w:rsidP="00F00BC1">
            <w:pPr>
              <w:suppressAutoHyphens w:val="0"/>
              <w:spacing w:before="121" w:after="0"/>
              <w:ind w:left="536" w:right="522"/>
              <w:jc w:val="center"/>
              <w:rPr>
                <w:rFonts w:hAnsi="Tahoma" w:cs="Tahoma"/>
                <w:sz w:val="20"/>
                <w:szCs w:val="22"/>
                <w:lang w:val="el-GR" w:eastAsia="el-GR"/>
              </w:rPr>
            </w:pPr>
            <w:r w:rsidRPr="00F00BC1">
              <w:rPr>
                <w:rFonts w:hAnsi="Tahoma" w:cs="Tahoma"/>
                <w:sz w:val="20"/>
                <w:szCs w:val="22"/>
                <w:lang w:val="el-GR" w:eastAsia="el-GR"/>
              </w:rPr>
              <w:t>25%</w:t>
            </w:r>
          </w:p>
        </w:tc>
        <w:tc>
          <w:tcPr>
            <w:tcW w:w="1416" w:type="dxa"/>
          </w:tcPr>
          <w:p w:rsidR="00F00BC1" w:rsidRPr="00F00BC1" w:rsidRDefault="00F00BC1" w:rsidP="00F00BC1">
            <w:pPr>
              <w:suppressAutoHyphens w:val="0"/>
              <w:spacing w:after="0"/>
              <w:jc w:val="left"/>
              <w:rPr>
                <w:rFonts w:ascii="Times New Roman" w:hAnsi="Tahoma" w:cs="Tahoma"/>
                <w:sz w:val="20"/>
                <w:szCs w:val="22"/>
                <w:lang w:val="el-GR" w:eastAsia="el-GR"/>
              </w:rPr>
            </w:pPr>
          </w:p>
        </w:tc>
      </w:tr>
      <w:tr w:rsidR="00F00BC1" w:rsidRPr="00F00BC1" w:rsidTr="00F00BC1">
        <w:trPr>
          <w:trHeight w:val="244"/>
        </w:trPr>
        <w:tc>
          <w:tcPr>
            <w:tcW w:w="1135" w:type="dxa"/>
          </w:tcPr>
          <w:p w:rsidR="00F00BC1" w:rsidRPr="00F00BC1" w:rsidRDefault="00F00BC1" w:rsidP="00F00BC1">
            <w:pPr>
              <w:suppressAutoHyphens w:val="0"/>
              <w:spacing w:after="0" w:line="224" w:lineRule="exact"/>
              <w:ind w:left="190" w:right="181"/>
              <w:jc w:val="center"/>
              <w:rPr>
                <w:rFonts w:cs="Tahoma"/>
                <w:b/>
                <w:sz w:val="20"/>
                <w:szCs w:val="22"/>
                <w:lang w:val="el-GR" w:eastAsia="el-GR"/>
              </w:rPr>
            </w:pPr>
            <w:r w:rsidRPr="00F00BC1">
              <w:rPr>
                <w:rFonts w:cs="Tahoma"/>
                <w:b/>
                <w:sz w:val="20"/>
                <w:szCs w:val="22"/>
                <w:lang w:val="el-GR" w:eastAsia="el-GR"/>
              </w:rPr>
              <w:t>Κ2</w:t>
            </w:r>
          </w:p>
        </w:tc>
        <w:tc>
          <w:tcPr>
            <w:tcW w:w="3684" w:type="dxa"/>
          </w:tcPr>
          <w:p w:rsidR="00F00BC1" w:rsidRPr="00F00BC1" w:rsidRDefault="00F00BC1" w:rsidP="00F00BC1">
            <w:pPr>
              <w:suppressAutoHyphens w:val="0"/>
              <w:spacing w:after="0" w:line="224" w:lineRule="exact"/>
              <w:ind w:left="95" w:right="163"/>
              <w:jc w:val="center"/>
              <w:rPr>
                <w:rFonts w:cs="Tahoma"/>
                <w:sz w:val="20"/>
                <w:szCs w:val="22"/>
                <w:lang w:val="el-GR" w:eastAsia="el-GR"/>
              </w:rPr>
            </w:pPr>
            <w:r w:rsidRPr="00F00BC1">
              <w:rPr>
                <w:rFonts w:cs="Tahoma"/>
                <w:sz w:val="20"/>
                <w:szCs w:val="22"/>
                <w:lang w:val="el-GR" w:eastAsia="el-GR"/>
              </w:rPr>
              <w:t>Μεθοδολογία</w:t>
            </w:r>
            <w:r w:rsidRPr="00F00BC1">
              <w:rPr>
                <w:rFonts w:cs="Tahoma"/>
                <w:spacing w:val="-3"/>
                <w:sz w:val="20"/>
                <w:szCs w:val="22"/>
                <w:lang w:val="el-GR" w:eastAsia="el-GR"/>
              </w:rPr>
              <w:t xml:space="preserve"> </w:t>
            </w:r>
            <w:r w:rsidRPr="00F00BC1">
              <w:rPr>
                <w:rFonts w:cs="Tahoma"/>
                <w:sz w:val="20"/>
                <w:szCs w:val="22"/>
                <w:lang w:val="el-GR" w:eastAsia="el-GR"/>
              </w:rPr>
              <w:t>Υλοποίησης</w:t>
            </w:r>
            <w:r w:rsidRPr="00F00BC1">
              <w:rPr>
                <w:rFonts w:cs="Tahoma"/>
                <w:spacing w:val="-2"/>
                <w:sz w:val="20"/>
                <w:szCs w:val="22"/>
                <w:lang w:val="el-GR" w:eastAsia="el-GR"/>
              </w:rPr>
              <w:t xml:space="preserve"> </w:t>
            </w:r>
            <w:r w:rsidRPr="00F00BC1">
              <w:rPr>
                <w:rFonts w:cs="Tahoma"/>
                <w:sz w:val="20"/>
                <w:szCs w:val="22"/>
                <w:lang w:val="el-GR" w:eastAsia="el-GR"/>
              </w:rPr>
              <w:t>της</w:t>
            </w:r>
            <w:r w:rsidRPr="00F00BC1">
              <w:rPr>
                <w:rFonts w:cs="Tahoma"/>
                <w:spacing w:val="-2"/>
                <w:sz w:val="20"/>
                <w:szCs w:val="22"/>
                <w:lang w:val="el-GR" w:eastAsia="el-GR"/>
              </w:rPr>
              <w:t xml:space="preserve"> </w:t>
            </w:r>
            <w:r w:rsidRPr="00F00BC1">
              <w:rPr>
                <w:rFonts w:cs="Tahoma"/>
                <w:sz w:val="20"/>
                <w:szCs w:val="22"/>
                <w:lang w:val="el-GR" w:eastAsia="el-GR"/>
              </w:rPr>
              <w:t>Υπηρεσίας</w:t>
            </w:r>
          </w:p>
        </w:tc>
        <w:tc>
          <w:tcPr>
            <w:tcW w:w="1418" w:type="dxa"/>
          </w:tcPr>
          <w:p w:rsidR="00F00BC1" w:rsidRPr="00F00BC1" w:rsidRDefault="00F00BC1" w:rsidP="00F00BC1">
            <w:pPr>
              <w:suppressAutoHyphens w:val="0"/>
              <w:spacing w:after="0" w:line="224" w:lineRule="exact"/>
              <w:ind w:left="148" w:right="136"/>
              <w:jc w:val="center"/>
              <w:rPr>
                <w:rFonts w:hAnsi="Tahoma" w:cs="Tahoma"/>
                <w:sz w:val="20"/>
                <w:szCs w:val="22"/>
                <w:lang w:val="el-GR" w:eastAsia="el-GR"/>
              </w:rPr>
            </w:pPr>
            <w:r w:rsidRPr="00F00BC1">
              <w:rPr>
                <w:rFonts w:hAnsi="Tahoma" w:cs="Tahoma"/>
                <w:sz w:val="20"/>
                <w:szCs w:val="22"/>
                <w:lang w:val="el-GR" w:eastAsia="el-GR"/>
              </w:rPr>
              <w:t>100-120</w:t>
            </w:r>
          </w:p>
        </w:tc>
        <w:tc>
          <w:tcPr>
            <w:tcW w:w="1560" w:type="dxa"/>
          </w:tcPr>
          <w:p w:rsidR="00F00BC1" w:rsidRPr="00F00BC1" w:rsidRDefault="00F00BC1" w:rsidP="00F00BC1">
            <w:pPr>
              <w:suppressAutoHyphens w:val="0"/>
              <w:spacing w:after="0" w:line="224" w:lineRule="exact"/>
              <w:ind w:left="536" w:right="522"/>
              <w:jc w:val="center"/>
              <w:rPr>
                <w:rFonts w:hAnsi="Tahoma" w:cs="Tahoma"/>
                <w:sz w:val="20"/>
                <w:szCs w:val="22"/>
                <w:lang w:val="el-GR" w:eastAsia="el-GR"/>
              </w:rPr>
            </w:pPr>
            <w:r w:rsidRPr="00F00BC1">
              <w:rPr>
                <w:rFonts w:hAnsi="Tahoma" w:cs="Tahoma"/>
                <w:sz w:val="20"/>
                <w:szCs w:val="22"/>
                <w:lang w:val="el-GR" w:eastAsia="el-GR"/>
              </w:rPr>
              <w:t>25%</w:t>
            </w:r>
          </w:p>
        </w:tc>
        <w:tc>
          <w:tcPr>
            <w:tcW w:w="1416" w:type="dxa"/>
          </w:tcPr>
          <w:p w:rsidR="00F00BC1" w:rsidRPr="00F00BC1" w:rsidRDefault="00F00BC1" w:rsidP="00F00BC1">
            <w:pPr>
              <w:suppressAutoHyphens w:val="0"/>
              <w:spacing w:after="0"/>
              <w:jc w:val="left"/>
              <w:rPr>
                <w:rFonts w:ascii="Times New Roman" w:hAnsi="Tahoma" w:cs="Tahoma"/>
                <w:sz w:val="16"/>
                <w:szCs w:val="22"/>
                <w:lang w:val="el-GR" w:eastAsia="el-GR"/>
              </w:rPr>
            </w:pPr>
          </w:p>
        </w:tc>
      </w:tr>
      <w:tr w:rsidR="00F00BC1" w:rsidRPr="00F00BC1" w:rsidTr="00F00BC1">
        <w:trPr>
          <w:trHeight w:val="489"/>
        </w:trPr>
        <w:tc>
          <w:tcPr>
            <w:tcW w:w="1135" w:type="dxa"/>
          </w:tcPr>
          <w:p w:rsidR="00F00BC1" w:rsidRPr="00F00BC1" w:rsidRDefault="00F00BC1" w:rsidP="00F00BC1">
            <w:pPr>
              <w:suppressAutoHyphens w:val="0"/>
              <w:spacing w:before="121" w:after="0"/>
              <w:ind w:left="190" w:right="181"/>
              <w:jc w:val="center"/>
              <w:rPr>
                <w:rFonts w:cs="Tahoma"/>
                <w:b/>
                <w:sz w:val="20"/>
                <w:szCs w:val="22"/>
                <w:lang w:val="el-GR" w:eastAsia="el-GR"/>
              </w:rPr>
            </w:pPr>
            <w:r w:rsidRPr="00F00BC1">
              <w:rPr>
                <w:rFonts w:cs="Tahoma"/>
                <w:b/>
                <w:sz w:val="20"/>
                <w:szCs w:val="22"/>
                <w:lang w:val="el-GR" w:eastAsia="el-GR"/>
              </w:rPr>
              <w:t>Κ3</w:t>
            </w:r>
          </w:p>
        </w:tc>
        <w:tc>
          <w:tcPr>
            <w:tcW w:w="3684" w:type="dxa"/>
          </w:tcPr>
          <w:p w:rsidR="00F00BC1" w:rsidRPr="00F00BC1" w:rsidRDefault="00F00BC1" w:rsidP="00F00BC1">
            <w:pPr>
              <w:suppressAutoHyphens w:val="0"/>
              <w:spacing w:after="0" w:line="243" w:lineRule="exact"/>
              <w:ind w:left="112"/>
              <w:jc w:val="left"/>
              <w:rPr>
                <w:rFonts w:cs="Tahoma"/>
                <w:sz w:val="20"/>
                <w:szCs w:val="22"/>
                <w:lang w:val="el-GR" w:eastAsia="el-GR"/>
              </w:rPr>
            </w:pPr>
            <w:r w:rsidRPr="00F00BC1">
              <w:rPr>
                <w:rFonts w:cs="Tahoma"/>
                <w:sz w:val="20"/>
                <w:szCs w:val="22"/>
                <w:lang w:val="el-GR" w:eastAsia="el-GR"/>
              </w:rPr>
              <w:t>Ποιότητα,</w:t>
            </w:r>
            <w:r w:rsidRPr="00F00BC1">
              <w:rPr>
                <w:rFonts w:cs="Tahoma"/>
                <w:spacing w:val="-3"/>
                <w:sz w:val="20"/>
                <w:szCs w:val="22"/>
                <w:lang w:val="el-GR" w:eastAsia="el-GR"/>
              </w:rPr>
              <w:t xml:space="preserve"> </w:t>
            </w:r>
            <w:r w:rsidRPr="00F00BC1">
              <w:rPr>
                <w:rFonts w:cs="Tahoma"/>
                <w:sz w:val="20"/>
                <w:szCs w:val="22"/>
                <w:lang w:val="el-GR" w:eastAsia="el-GR"/>
              </w:rPr>
              <w:t>καταλληλότητα,</w:t>
            </w:r>
            <w:r w:rsidRPr="00F00BC1">
              <w:rPr>
                <w:rFonts w:cs="Tahoma"/>
                <w:spacing w:val="-1"/>
                <w:sz w:val="20"/>
                <w:szCs w:val="22"/>
                <w:lang w:val="el-GR" w:eastAsia="el-GR"/>
              </w:rPr>
              <w:t xml:space="preserve"> </w:t>
            </w:r>
            <w:r w:rsidRPr="00F00BC1">
              <w:rPr>
                <w:rFonts w:cs="Tahoma"/>
                <w:sz w:val="20"/>
                <w:szCs w:val="22"/>
                <w:lang w:val="el-GR" w:eastAsia="el-GR"/>
              </w:rPr>
              <w:t>υποψήφιου</w:t>
            </w:r>
          </w:p>
          <w:p w:rsidR="00F00BC1" w:rsidRPr="00F00BC1" w:rsidRDefault="00F00BC1" w:rsidP="00F00BC1">
            <w:pPr>
              <w:suppressAutoHyphens w:val="0"/>
              <w:spacing w:after="0" w:line="225" w:lineRule="exact"/>
              <w:ind w:left="112"/>
              <w:jc w:val="left"/>
              <w:rPr>
                <w:rFonts w:cs="Tahoma"/>
                <w:sz w:val="20"/>
                <w:szCs w:val="22"/>
                <w:lang w:val="el-GR" w:eastAsia="el-GR"/>
              </w:rPr>
            </w:pPr>
            <w:r w:rsidRPr="00F00BC1">
              <w:rPr>
                <w:rFonts w:cs="Tahoma"/>
                <w:sz w:val="20"/>
                <w:szCs w:val="22"/>
                <w:lang w:val="el-GR" w:eastAsia="el-GR"/>
              </w:rPr>
              <w:t>αναδόχου</w:t>
            </w:r>
          </w:p>
        </w:tc>
        <w:tc>
          <w:tcPr>
            <w:tcW w:w="1418" w:type="dxa"/>
          </w:tcPr>
          <w:p w:rsidR="00F00BC1" w:rsidRPr="00F00BC1" w:rsidRDefault="00F00BC1" w:rsidP="00F00BC1">
            <w:pPr>
              <w:suppressAutoHyphens w:val="0"/>
              <w:spacing w:before="121" w:after="0"/>
              <w:ind w:left="148" w:right="136"/>
              <w:jc w:val="center"/>
              <w:rPr>
                <w:rFonts w:hAnsi="Tahoma" w:cs="Tahoma"/>
                <w:sz w:val="20"/>
                <w:szCs w:val="22"/>
                <w:lang w:val="el-GR" w:eastAsia="el-GR"/>
              </w:rPr>
            </w:pPr>
            <w:r w:rsidRPr="00F00BC1">
              <w:rPr>
                <w:rFonts w:hAnsi="Tahoma" w:cs="Tahoma"/>
                <w:sz w:val="20"/>
                <w:szCs w:val="22"/>
                <w:lang w:val="el-GR" w:eastAsia="el-GR"/>
              </w:rPr>
              <w:t>100-120</w:t>
            </w:r>
          </w:p>
        </w:tc>
        <w:tc>
          <w:tcPr>
            <w:tcW w:w="1560" w:type="dxa"/>
          </w:tcPr>
          <w:p w:rsidR="00F00BC1" w:rsidRPr="00F00BC1" w:rsidRDefault="00F00BC1" w:rsidP="00F00BC1">
            <w:pPr>
              <w:suppressAutoHyphens w:val="0"/>
              <w:spacing w:before="121" w:after="0"/>
              <w:ind w:left="536" w:right="522"/>
              <w:jc w:val="center"/>
              <w:rPr>
                <w:rFonts w:hAnsi="Tahoma" w:cs="Tahoma"/>
                <w:sz w:val="20"/>
                <w:szCs w:val="22"/>
                <w:lang w:val="el-GR" w:eastAsia="el-GR"/>
              </w:rPr>
            </w:pPr>
            <w:r w:rsidRPr="00F00BC1">
              <w:rPr>
                <w:rFonts w:hAnsi="Tahoma" w:cs="Tahoma"/>
                <w:sz w:val="20"/>
                <w:szCs w:val="22"/>
                <w:lang w:val="el-GR" w:eastAsia="el-GR"/>
              </w:rPr>
              <w:t>10%</w:t>
            </w:r>
          </w:p>
        </w:tc>
        <w:tc>
          <w:tcPr>
            <w:tcW w:w="1416" w:type="dxa"/>
          </w:tcPr>
          <w:p w:rsidR="00F00BC1" w:rsidRPr="00F00BC1" w:rsidRDefault="00F00BC1" w:rsidP="00F00BC1">
            <w:pPr>
              <w:suppressAutoHyphens w:val="0"/>
              <w:spacing w:after="0"/>
              <w:jc w:val="left"/>
              <w:rPr>
                <w:rFonts w:ascii="Times New Roman" w:hAnsi="Tahoma" w:cs="Tahoma"/>
                <w:sz w:val="20"/>
                <w:szCs w:val="22"/>
                <w:lang w:val="el-GR" w:eastAsia="el-GR"/>
              </w:rPr>
            </w:pPr>
          </w:p>
        </w:tc>
      </w:tr>
      <w:tr w:rsidR="00F00BC1" w:rsidRPr="00F00BC1" w:rsidTr="00F00BC1">
        <w:trPr>
          <w:trHeight w:val="486"/>
        </w:trPr>
        <w:tc>
          <w:tcPr>
            <w:tcW w:w="1135" w:type="dxa"/>
          </w:tcPr>
          <w:p w:rsidR="00F00BC1" w:rsidRPr="00F00BC1" w:rsidRDefault="00F00BC1" w:rsidP="00F00BC1">
            <w:pPr>
              <w:suppressAutoHyphens w:val="0"/>
              <w:spacing w:before="121" w:after="0"/>
              <w:ind w:left="190" w:right="181"/>
              <w:jc w:val="center"/>
              <w:rPr>
                <w:rFonts w:cs="Tahoma"/>
                <w:b/>
                <w:sz w:val="20"/>
                <w:szCs w:val="22"/>
                <w:lang w:val="el-GR" w:eastAsia="el-GR"/>
              </w:rPr>
            </w:pPr>
            <w:r w:rsidRPr="00F00BC1">
              <w:rPr>
                <w:rFonts w:cs="Tahoma"/>
                <w:b/>
                <w:sz w:val="20"/>
                <w:szCs w:val="22"/>
                <w:lang w:val="el-GR" w:eastAsia="el-GR"/>
              </w:rPr>
              <w:t>Κ4</w:t>
            </w:r>
          </w:p>
        </w:tc>
        <w:tc>
          <w:tcPr>
            <w:tcW w:w="3684" w:type="dxa"/>
          </w:tcPr>
          <w:p w:rsidR="00F00BC1" w:rsidRPr="00F00BC1" w:rsidRDefault="00F00BC1" w:rsidP="00F00BC1">
            <w:pPr>
              <w:suppressAutoHyphens w:val="0"/>
              <w:spacing w:after="0" w:line="242" w:lineRule="exact"/>
              <w:ind w:left="112"/>
              <w:jc w:val="left"/>
              <w:rPr>
                <w:rFonts w:cs="Tahoma"/>
                <w:sz w:val="20"/>
                <w:szCs w:val="22"/>
                <w:lang w:val="el-GR" w:eastAsia="el-GR"/>
              </w:rPr>
            </w:pPr>
            <w:proofErr w:type="spellStart"/>
            <w:r w:rsidRPr="00F00BC1">
              <w:rPr>
                <w:rFonts w:cs="Tahoma"/>
                <w:sz w:val="20"/>
                <w:szCs w:val="22"/>
                <w:lang w:val="el-GR" w:eastAsia="el-GR"/>
              </w:rPr>
              <w:t>HelpDesk</w:t>
            </w:r>
            <w:proofErr w:type="spellEnd"/>
            <w:r w:rsidRPr="00F00BC1">
              <w:rPr>
                <w:rFonts w:cs="Tahoma"/>
                <w:spacing w:val="-4"/>
                <w:sz w:val="20"/>
                <w:szCs w:val="22"/>
                <w:lang w:val="el-GR" w:eastAsia="el-GR"/>
              </w:rPr>
              <w:t xml:space="preserve"> </w:t>
            </w:r>
            <w:r w:rsidRPr="00F00BC1">
              <w:rPr>
                <w:rFonts w:cs="Tahoma"/>
                <w:sz w:val="20"/>
                <w:szCs w:val="22"/>
                <w:lang w:val="el-GR" w:eastAsia="el-GR"/>
              </w:rPr>
              <w:t>(διαδικασίες συντήρησης,</w:t>
            </w:r>
          </w:p>
          <w:p w:rsidR="00F00BC1" w:rsidRPr="00F00BC1" w:rsidRDefault="00F00BC1" w:rsidP="00F00BC1">
            <w:pPr>
              <w:suppressAutoHyphens w:val="0"/>
              <w:spacing w:after="0" w:line="225" w:lineRule="exact"/>
              <w:ind w:left="112"/>
              <w:jc w:val="left"/>
              <w:rPr>
                <w:rFonts w:cs="Tahoma"/>
                <w:sz w:val="20"/>
                <w:szCs w:val="22"/>
                <w:lang w:val="el-GR" w:eastAsia="el-GR"/>
              </w:rPr>
            </w:pPr>
            <w:r w:rsidRPr="00F00BC1">
              <w:rPr>
                <w:rFonts w:cs="Tahoma"/>
                <w:sz w:val="20"/>
                <w:szCs w:val="22"/>
                <w:lang w:val="el-GR" w:eastAsia="el-GR"/>
              </w:rPr>
              <w:t>υπηρεσίες</w:t>
            </w:r>
            <w:r w:rsidRPr="00F00BC1">
              <w:rPr>
                <w:rFonts w:cs="Tahoma"/>
                <w:spacing w:val="-3"/>
                <w:sz w:val="20"/>
                <w:szCs w:val="22"/>
                <w:lang w:val="el-GR" w:eastAsia="el-GR"/>
              </w:rPr>
              <w:t xml:space="preserve"> </w:t>
            </w:r>
            <w:r w:rsidRPr="00F00BC1">
              <w:rPr>
                <w:rFonts w:cs="Tahoma"/>
                <w:sz w:val="20"/>
                <w:szCs w:val="22"/>
                <w:lang w:val="el-GR" w:eastAsia="el-GR"/>
              </w:rPr>
              <w:t>υποστήριξης)</w:t>
            </w:r>
          </w:p>
        </w:tc>
        <w:tc>
          <w:tcPr>
            <w:tcW w:w="1418" w:type="dxa"/>
          </w:tcPr>
          <w:p w:rsidR="00F00BC1" w:rsidRPr="00F00BC1" w:rsidRDefault="00F00BC1" w:rsidP="00F00BC1">
            <w:pPr>
              <w:suppressAutoHyphens w:val="0"/>
              <w:spacing w:before="121" w:after="0"/>
              <w:ind w:left="148" w:right="136"/>
              <w:jc w:val="center"/>
              <w:rPr>
                <w:rFonts w:hAnsi="Tahoma" w:cs="Tahoma"/>
                <w:sz w:val="20"/>
                <w:szCs w:val="22"/>
                <w:lang w:val="el-GR" w:eastAsia="el-GR"/>
              </w:rPr>
            </w:pPr>
            <w:r w:rsidRPr="00F00BC1">
              <w:rPr>
                <w:rFonts w:hAnsi="Tahoma" w:cs="Tahoma"/>
                <w:sz w:val="20"/>
                <w:szCs w:val="22"/>
                <w:lang w:val="el-GR" w:eastAsia="el-GR"/>
              </w:rPr>
              <w:t>100-120</w:t>
            </w:r>
          </w:p>
        </w:tc>
        <w:tc>
          <w:tcPr>
            <w:tcW w:w="1560" w:type="dxa"/>
          </w:tcPr>
          <w:p w:rsidR="00F00BC1" w:rsidRPr="00F00BC1" w:rsidRDefault="00F00BC1" w:rsidP="00F00BC1">
            <w:pPr>
              <w:suppressAutoHyphens w:val="0"/>
              <w:spacing w:before="121" w:after="0"/>
              <w:ind w:left="536" w:right="522"/>
              <w:jc w:val="center"/>
              <w:rPr>
                <w:rFonts w:hAnsi="Tahoma" w:cs="Tahoma"/>
                <w:sz w:val="20"/>
                <w:szCs w:val="22"/>
                <w:lang w:val="el-GR" w:eastAsia="el-GR"/>
              </w:rPr>
            </w:pPr>
            <w:r w:rsidRPr="00F00BC1">
              <w:rPr>
                <w:rFonts w:hAnsi="Tahoma" w:cs="Tahoma"/>
                <w:sz w:val="20"/>
                <w:szCs w:val="22"/>
                <w:lang w:val="el-GR" w:eastAsia="el-GR"/>
              </w:rPr>
              <w:t>10%</w:t>
            </w:r>
          </w:p>
        </w:tc>
        <w:tc>
          <w:tcPr>
            <w:tcW w:w="1416" w:type="dxa"/>
          </w:tcPr>
          <w:p w:rsidR="00F00BC1" w:rsidRPr="00F00BC1" w:rsidRDefault="00F00BC1" w:rsidP="00F00BC1">
            <w:pPr>
              <w:suppressAutoHyphens w:val="0"/>
              <w:spacing w:after="0"/>
              <w:jc w:val="left"/>
              <w:rPr>
                <w:rFonts w:ascii="Times New Roman" w:hAnsi="Tahoma" w:cs="Tahoma"/>
                <w:sz w:val="20"/>
                <w:szCs w:val="22"/>
                <w:lang w:val="el-GR" w:eastAsia="el-GR"/>
              </w:rPr>
            </w:pPr>
          </w:p>
        </w:tc>
      </w:tr>
      <w:tr w:rsidR="00F00BC1" w:rsidRPr="00F00BC1" w:rsidTr="00F00BC1">
        <w:trPr>
          <w:trHeight w:val="2442"/>
        </w:trPr>
        <w:tc>
          <w:tcPr>
            <w:tcW w:w="1135" w:type="dxa"/>
          </w:tcPr>
          <w:p w:rsidR="00F00BC1" w:rsidRPr="00F00BC1" w:rsidRDefault="00F00BC1" w:rsidP="00F00BC1">
            <w:pPr>
              <w:suppressAutoHyphens w:val="0"/>
              <w:spacing w:after="0"/>
              <w:jc w:val="left"/>
              <w:rPr>
                <w:rFonts w:hAnsi="Tahoma" w:cs="Tahoma"/>
                <w:sz w:val="20"/>
                <w:szCs w:val="22"/>
                <w:lang w:val="el-GR" w:eastAsia="el-GR"/>
              </w:rPr>
            </w:pPr>
          </w:p>
          <w:p w:rsidR="00F00BC1" w:rsidRPr="00F00BC1" w:rsidRDefault="00F00BC1" w:rsidP="00F00BC1">
            <w:pPr>
              <w:suppressAutoHyphens w:val="0"/>
              <w:spacing w:after="0"/>
              <w:jc w:val="left"/>
              <w:rPr>
                <w:rFonts w:hAnsi="Tahoma" w:cs="Tahoma"/>
                <w:sz w:val="20"/>
                <w:szCs w:val="22"/>
                <w:lang w:val="el-GR" w:eastAsia="el-GR"/>
              </w:rPr>
            </w:pPr>
          </w:p>
          <w:p w:rsidR="00F00BC1" w:rsidRPr="00F00BC1" w:rsidRDefault="00F00BC1" w:rsidP="00F00BC1">
            <w:pPr>
              <w:suppressAutoHyphens w:val="0"/>
              <w:spacing w:after="0"/>
              <w:jc w:val="left"/>
              <w:rPr>
                <w:rFonts w:hAnsi="Tahoma" w:cs="Tahoma"/>
                <w:sz w:val="20"/>
                <w:szCs w:val="22"/>
                <w:lang w:val="el-GR" w:eastAsia="el-GR"/>
              </w:rPr>
            </w:pPr>
          </w:p>
          <w:p w:rsidR="00F00BC1" w:rsidRPr="00F00BC1" w:rsidRDefault="00F00BC1" w:rsidP="00F00BC1">
            <w:pPr>
              <w:suppressAutoHyphens w:val="0"/>
              <w:spacing w:before="11" w:after="0"/>
              <w:jc w:val="left"/>
              <w:rPr>
                <w:rFonts w:hAnsi="Tahoma" w:cs="Tahoma"/>
                <w:sz w:val="29"/>
                <w:szCs w:val="22"/>
                <w:lang w:val="el-GR" w:eastAsia="el-GR"/>
              </w:rPr>
            </w:pPr>
          </w:p>
          <w:p w:rsidR="00F00BC1" w:rsidRPr="00F00BC1" w:rsidRDefault="00F00BC1" w:rsidP="00F00BC1">
            <w:pPr>
              <w:suppressAutoHyphens w:val="0"/>
              <w:spacing w:after="0"/>
              <w:ind w:left="190" w:right="181"/>
              <w:jc w:val="center"/>
              <w:rPr>
                <w:rFonts w:cs="Tahoma"/>
                <w:b/>
                <w:sz w:val="20"/>
                <w:szCs w:val="22"/>
                <w:lang w:val="el-GR" w:eastAsia="el-GR"/>
              </w:rPr>
            </w:pPr>
            <w:r w:rsidRPr="00F00BC1">
              <w:rPr>
                <w:rFonts w:cs="Tahoma"/>
                <w:b/>
                <w:sz w:val="20"/>
                <w:szCs w:val="22"/>
                <w:lang w:val="el-GR" w:eastAsia="el-GR"/>
              </w:rPr>
              <w:t>Κ5</w:t>
            </w:r>
          </w:p>
        </w:tc>
        <w:tc>
          <w:tcPr>
            <w:tcW w:w="3684" w:type="dxa"/>
          </w:tcPr>
          <w:p w:rsidR="00F00BC1" w:rsidRPr="00F00BC1" w:rsidRDefault="00F00BC1" w:rsidP="00F00BC1">
            <w:pPr>
              <w:suppressAutoHyphens w:val="0"/>
              <w:spacing w:after="0"/>
              <w:ind w:left="112" w:right="134"/>
              <w:jc w:val="left"/>
              <w:rPr>
                <w:rFonts w:cs="Tahoma"/>
                <w:sz w:val="20"/>
                <w:szCs w:val="22"/>
                <w:lang w:val="el-GR" w:eastAsia="el-GR"/>
              </w:rPr>
            </w:pPr>
            <w:r w:rsidRPr="00F00BC1">
              <w:rPr>
                <w:rFonts w:cs="Tahoma"/>
                <w:sz w:val="20"/>
                <w:szCs w:val="22"/>
                <w:lang w:val="el-GR" w:eastAsia="el-GR"/>
              </w:rPr>
              <w:t>Καταλληλότητα των προσόντων και της</w:t>
            </w:r>
            <w:r w:rsidRPr="00F00BC1">
              <w:rPr>
                <w:rFonts w:cs="Tahoma"/>
                <w:spacing w:val="1"/>
                <w:sz w:val="20"/>
                <w:szCs w:val="22"/>
                <w:lang w:val="el-GR" w:eastAsia="el-GR"/>
              </w:rPr>
              <w:t xml:space="preserve"> </w:t>
            </w:r>
            <w:r w:rsidRPr="00F00BC1">
              <w:rPr>
                <w:rFonts w:cs="Tahoma"/>
                <w:sz w:val="20"/>
                <w:szCs w:val="22"/>
                <w:lang w:val="el-GR" w:eastAsia="el-GR"/>
              </w:rPr>
              <w:t>εμπειρίας των στελεχών της ομάδας</w:t>
            </w:r>
            <w:r w:rsidRPr="00F00BC1">
              <w:rPr>
                <w:rFonts w:cs="Tahoma"/>
                <w:spacing w:val="1"/>
                <w:sz w:val="20"/>
                <w:szCs w:val="22"/>
                <w:lang w:val="el-GR" w:eastAsia="el-GR"/>
              </w:rPr>
              <w:t xml:space="preserve"> </w:t>
            </w:r>
            <w:r w:rsidRPr="00F00BC1">
              <w:rPr>
                <w:rFonts w:cs="Tahoma"/>
                <w:sz w:val="20"/>
                <w:szCs w:val="22"/>
                <w:lang w:val="el-GR" w:eastAsia="el-GR"/>
              </w:rPr>
              <w:t>εργασίας στα οποία ανατίθεται η</w:t>
            </w:r>
            <w:r w:rsidRPr="00F00BC1">
              <w:rPr>
                <w:rFonts w:cs="Tahoma"/>
                <w:spacing w:val="1"/>
                <w:sz w:val="20"/>
                <w:szCs w:val="22"/>
                <w:lang w:val="el-GR" w:eastAsia="el-GR"/>
              </w:rPr>
              <w:t xml:space="preserve"> </w:t>
            </w:r>
            <w:r w:rsidRPr="00F00BC1">
              <w:rPr>
                <w:rFonts w:cs="Tahoma"/>
                <w:sz w:val="20"/>
                <w:szCs w:val="22"/>
                <w:lang w:val="el-GR" w:eastAsia="el-GR"/>
              </w:rPr>
              <w:t>εκτέλεση</w:t>
            </w:r>
            <w:r w:rsidRPr="00F00BC1">
              <w:rPr>
                <w:rFonts w:cs="Tahoma"/>
                <w:spacing w:val="-5"/>
                <w:sz w:val="20"/>
                <w:szCs w:val="22"/>
                <w:lang w:val="el-GR" w:eastAsia="el-GR"/>
              </w:rPr>
              <w:t xml:space="preserve"> </w:t>
            </w:r>
            <w:r w:rsidRPr="00F00BC1">
              <w:rPr>
                <w:rFonts w:cs="Tahoma"/>
                <w:sz w:val="20"/>
                <w:szCs w:val="22"/>
                <w:lang w:val="el-GR" w:eastAsia="el-GR"/>
              </w:rPr>
              <w:t>της</w:t>
            </w:r>
            <w:r w:rsidRPr="00F00BC1">
              <w:rPr>
                <w:rFonts w:cs="Tahoma"/>
                <w:spacing w:val="-6"/>
                <w:sz w:val="20"/>
                <w:szCs w:val="22"/>
                <w:lang w:val="el-GR" w:eastAsia="el-GR"/>
              </w:rPr>
              <w:t xml:space="preserve"> </w:t>
            </w:r>
            <w:r w:rsidRPr="00F00BC1">
              <w:rPr>
                <w:rFonts w:cs="Tahoma"/>
                <w:sz w:val="20"/>
                <w:szCs w:val="22"/>
                <w:lang w:val="el-GR" w:eastAsia="el-GR"/>
              </w:rPr>
              <w:t>Υπηρεσίας,</w:t>
            </w:r>
            <w:r w:rsidRPr="00F00BC1">
              <w:rPr>
                <w:rFonts w:cs="Tahoma"/>
                <w:spacing w:val="-5"/>
                <w:sz w:val="20"/>
                <w:szCs w:val="22"/>
                <w:lang w:val="el-GR" w:eastAsia="el-GR"/>
              </w:rPr>
              <w:t xml:space="preserve"> </w:t>
            </w:r>
            <w:proofErr w:type="spellStart"/>
            <w:r w:rsidRPr="00F00BC1">
              <w:rPr>
                <w:rFonts w:cs="Tahoma"/>
                <w:sz w:val="20"/>
                <w:szCs w:val="22"/>
                <w:lang w:val="el-GR" w:eastAsia="el-GR"/>
              </w:rPr>
              <w:t>συναθροιζόμενο</w:t>
            </w:r>
            <w:proofErr w:type="spellEnd"/>
            <w:r w:rsidRPr="00F00BC1">
              <w:rPr>
                <w:rFonts w:cs="Tahoma"/>
                <w:spacing w:val="-42"/>
                <w:sz w:val="20"/>
                <w:szCs w:val="22"/>
                <w:lang w:val="el-GR" w:eastAsia="el-GR"/>
              </w:rPr>
              <w:t xml:space="preserve"> </w:t>
            </w:r>
            <w:r w:rsidRPr="00F00BC1">
              <w:rPr>
                <w:rFonts w:cs="Tahoma"/>
                <w:sz w:val="20"/>
                <w:szCs w:val="22"/>
                <w:lang w:val="el-GR" w:eastAsia="el-GR"/>
              </w:rPr>
              <w:t>ως</w:t>
            </w:r>
            <w:r w:rsidRPr="00F00BC1">
              <w:rPr>
                <w:rFonts w:cs="Tahoma"/>
                <w:spacing w:val="-2"/>
                <w:sz w:val="20"/>
                <w:szCs w:val="22"/>
                <w:lang w:val="el-GR" w:eastAsia="el-GR"/>
              </w:rPr>
              <w:t xml:space="preserve"> </w:t>
            </w:r>
            <w:r w:rsidRPr="00F00BC1">
              <w:rPr>
                <w:rFonts w:cs="Tahoma"/>
                <w:sz w:val="20"/>
                <w:szCs w:val="22"/>
                <w:lang w:val="el-GR" w:eastAsia="el-GR"/>
              </w:rPr>
              <w:t>ακολούθως:</w:t>
            </w:r>
          </w:p>
          <w:p w:rsidR="00F00BC1" w:rsidRPr="00F00BC1" w:rsidRDefault="00F00BC1" w:rsidP="00F00BC1">
            <w:pPr>
              <w:numPr>
                <w:ilvl w:val="0"/>
                <w:numId w:val="39"/>
              </w:numPr>
              <w:tabs>
                <w:tab w:val="left" w:pos="218"/>
              </w:tabs>
              <w:suppressAutoHyphens w:val="0"/>
              <w:spacing w:after="0"/>
              <w:ind w:hanging="106"/>
              <w:jc w:val="left"/>
              <w:rPr>
                <w:rFonts w:cs="Tahoma"/>
                <w:sz w:val="20"/>
                <w:szCs w:val="22"/>
                <w:lang w:val="el-GR" w:eastAsia="el-GR"/>
              </w:rPr>
            </w:pPr>
            <w:r w:rsidRPr="00F00BC1">
              <w:rPr>
                <w:rFonts w:cs="Tahoma"/>
                <w:sz w:val="20"/>
                <w:szCs w:val="22"/>
                <w:lang w:val="el-GR" w:eastAsia="el-GR"/>
              </w:rPr>
              <w:t>Υπεύθυνος</w:t>
            </w:r>
            <w:r w:rsidRPr="00F00BC1">
              <w:rPr>
                <w:rFonts w:cs="Tahoma"/>
                <w:spacing w:val="-3"/>
                <w:sz w:val="20"/>
                <w:szCs w:val="22"/>
                <w:lang w:val="el-GR" w:eastAsia="el-GR"/>
              </w:rPr>
              <w:t xml:space="preserve"> </w:t>
            </w:r>
            <w:r w:rsidRPr="00F00BC1">
              <w:rPr>
                <w:rFonts w:cs="Tahoma"/>
                <w:sz w:val="20"/>
                <w:szCs w:val="22"/>
                <w:lang w:val="el-GR" w:eastAsia="el-GR"/>
              </w:rPr>
              <w:t>εργασίας 10%</w:t>
            </w:r>
          </w:p>
          <w:p w:rsidR="00F00BC1" w:rsidRPr="00F00BC1" w:rsidRDefault="00F00BC1" w:rsidP="00F00BC1">
            <w:pPr>
              <w:numPr>
                <w:ilvl w:val="0"/>
                <w:numId w:val="39"/>
              </w:numPr>
              <w:tabs>
                <w:tab w:val="left" w:pos="218"/>
              </w:tabs>
              <w:suppressAutoHyphens w:val="0"/>
              <w:spacing w:after="0" w:line="243" w:lineRule="exact"/>
              <w:ind w:hanging="106"/>
              <w:jc w:val="left"/>
              <w:rPr>
                <w:rFonts w:cs="Tahoma"/>
                <w:sz w:val="20"/>
                <w:szCs w:val="22"/>
                <w:lang w:val="el-GR" w:eastAsia="el-GR"/>
              </w:rPr>
            </w:pPr>
            <w:r w:rsidRPr="00F00BC1">
              <w:rPr>
                <w:rFonts w:cs="Tahoma"/>
                <w:sz w:val="20"/>
                <w:szCs w:val="22"/>
                <w:lang w:val="el-GR" w:eastAsia="el-GR"/>
              </w:rPr>
              <w:t>1</w:t>
            </w:r>
            <w:r w:rsidRPr="00F00BC1">
              <w:rPr>
                <w:rFonts w:cs="Tahoma"/>
                <w:sz w:val="20"/>
                <w:szCs w:val="22"/>
                <w:vertAlign w:val="superscript"/>
                <w:lang w:val="el-GR" w:eastAsia="el-GR"/>
              </w:rPr>
              <w:t>ο</w:t>
            </w:r>
            <w:r w:rsidRPr="00F00BC1">
              <w:rPr>
                <w:rFonts w:cs="Tahoma"/>
                <w:spacing w:val="41"/>
                <w:sz w:val="20"/>
                <w:szCs w:val="22"/>
                <w:lang w:val="el-GR" w:eastAsia="el-GR"/>
              </w:rPr>
              <w:t xml:space="preserve"> </w:t>
            </w:r>
            <w:r w:rsidRPr="00F00BC1">
              <w:rPr>
                <w:rFonts w:cs="Tahoma"/>
                <w:sz w:val="20"/>
                <w:szCs w:val="22"/>
                <w:lang w:val="el-GR" w:eastAsia="el-GR"/>
              </w:rPr>
              <w:t>Μέλος</w:t>
            </w:r>
            <w:r w:rsidRPr="00F00BC1">
              <w:rPr>
                <w:rFonts w:cs="Tahoma"/>
                <w:spacing w:val="-2"/>
                <w:sz w:val="20"/>
                <w:szCs w:val="22"/>
                <w:lang w:val="el-GR" w:eastAsia="el-GR"/>
              </w:rPr>
              <w:t xml:space="preserve"> </w:t>
            </w:r>
            <w:r w:rsidRPr="00F00BC1">
              <w:rPr>
                <w:rFonts w:cs="Tahoma"/>
                <w:sz w:val="20"/>
                <w:szCs w:val="22"/>
                <w:lang w:val="el-GR" w:eastAsia="el-GR"/>
              </w:rPr>
              <w:t>Ομάδας</w:t>
            </w:r>
            <w:r w:rsidRPr="00F00BC1">
              <w:rPr>
                <w:rFonts w:cs="Tahoma"/>
                <w:spacing w:val="-2"/>
                <w:sz w:val="20"/>
                <w:szCs w:val="22"/>
                <w:lang w:val="el-GR" w:eastAsia="el-GR"/>
              </w:rPr>
              <w:t xml:space="preserve"> </w:t>
            </w:r>
            <w:r w:rsidRPr="00F00BC1">
              <w:rPr>
                <w:rFonts w:cs="Tahoma"/>
                <w:sz w:val="20"/>
                <w:szCs w:val="22"/>
                <w:lang w:val="el-GR" w:eastAsia="el-GR"/>
              </w:rPr>
              <w:t>εργασίας</w:t>
            </w:r>
            <w:r w:rsidRPr="00F00BC1">
              <w:rPr>
                <w:rFonts w:cs="Tahoma"/>
                <w:spacing w:val="1"/>
                <w:sz w:val="20"/>
                <w:szCs w:val="22"/>
                <w:lang w:val="el-GR" w:eastAsia="el-GR"/>
              </w:rPr>
              <w:t xml:space="preserve"> </w:t>
            </w:r>
            <w:r w:rsidRPr="00F00BC1">
              <w:rPr>
                <w:rFonts w:cs="Tahoma"/>
                <w:sz w:val="20"/>
                <w:szCs w:val="22"/>
                <w:lang w:val="el-GR" w:eastAsia="el-GR"/>
              </w:rPr>
              <w:t>3%</w:t>
            </w:r>
          </w:p>
          <w:p w:rsidR="00F00BC1" w:rsidRPr="00F00BC1" w:rsidRDefault="00F00BC1" w:rsidP="00F00BC1">
            <w:pPr>
              <w:numPr>
                <w:ilvl w:val="0"/>
                <w:numId w:val="39"/>
              </w:numPr>
              <w:tabs>
                <w:tab w:val="left" w:pos="218"/>
              </w:tabs>
              <w:suppressAutoHyphens w:val="0"/>
              <w:spacing w:after="0" w:line="243" w:lineRule="exact"/>
              <w:ind w:hanging="106"/>
              <w:jc w:val="left"/>
              <w:rPr>
                <w:rFonts w:cs="Tahoma"/>
                <w:sz w:val="20"/>
                <w:szCs w:val="22"/>
                <w:lang w:val="el-GR" w:eastAsia="el-GR"/>
              </w:rPr>
            </w:pPr>
            <w:r w:rsidRPr="00F00BC1">
              <w:rPr>
                <w:rFonts w:cs="Tahoma"/>
                <w:sz w:val="20"/>
                <w:szCs w:val="22"/>
                <w:lang w:val="el-GR" w:eastAsia="el-GR"/>
              </w:rPr>
              <w:t>2</w:t>
            </w:r>
            <w:r w:rsidRPr="00F00BC1">
              <w:rPr>
                <w:rFonts w:cs="Tahoma"/>
                <w:sz w:val="20"/>
                <w:szCs w:val="22"/>
                <w:vertAlign w:val="superscript"/>
                <w:lang w:val="el-GR" w:eastAsia="el-GR"/>
              </w:rPr>
              <w:t>ο</w:t>
            </w:r>
            <w:r w:rsidRPr="00F00BC1">
              <w:rPr>
                <w:rFonts w:cs="Tahoma"/>
                <w:spacing w:val="41"/>
                <w:sz w:val="20"/>
                <w:szCs w:val="22"/>
                <w:lang w:val="el-GR" w:eastAsia="el-GR"/>
              </w:rPr>
              <w:t xml:space="preserve"> </w:t>
            </w:r>
            <w:r w:rsidRPr="00F00BC1">
              <w:rPr>
                <w:rFonts w:cs="Tahoma"/>
                <w:sz w:val="20"/>
                <w:szCs w:val="22"/>
                <w:lang w:val="el-GR" w:eastAsia="el-GR"/>
              </w:rPr>
              <w:t>Μέλος</w:t>
            </w:r>
            <w:r w:rsidRPr="00F00BC1">
              <w:rPr>
                <w:rFonts w:cs="Tahoma"/>
                <w:spacing w:val="-2"/>
                <w:sz w:val="20"/>
                <w:szCs w:val="22"/>
                <w:lang w:val="el-GR" w:eastAsia="el-GR"/>
              </w:rPr>
              <w:t xml:space="preserve"> </w:t>
            </w:r>
            <w:r w:rsidRPr="00F00BC1">
              <w:rPr>
                <w:rFonts w:cs="Tahoma"/>
                <w:sz w:val="20"/>
                <w:szCs w:val="22"/>
                <w:lang w:val="el-GR" w:eastAsia="el-GR"/>
              </w:rPr>
              <w:t>Ομάδας</w:t>
            </w:r>
            <w:r w:rsidRPr="00F00BC1">
              <w:rPr>
                <w:rFonts w:cs="Tahoma"/>
                <w:spacing w:val="-2"/>
                <w:sz w:val="20"/>
                <w:szCs w:val="22"/>
                <w:lang w:val="el-GR" w:eastAsia="el-GR"/>
              </w:rPr>
              <w:t xml:space="preserve"> </w:t>
            </w:r>
            <w:r w:rsidRPr="00F00BC1">
              <w:rPr>
                <w:rFonts w:cs="Tahoma"/>
                <w:sz w:val="20"/>
                <w:szCs w:val="22"/>
                <w:lang w:val="el-GR" w:eastAsia="el-GR"/>
              </w:rPr>
              <w:t>εργασίας</w:t>
            </w:r>
            <w:r w:rsidRPr="00F00BC1">
              <w:rPr>
                <w:rFonts w:cs="Tahoma"/>
                <w:spacing w:val="1"/>
                <w:sz w:val="20"/>
                <w:szCs w:val="22"/>
                <w:lang w:val="el-GR" w:eastAsia="el-GR"/>
              </w:rPr>
              <w:t xml:space="preserve"> </w:t>
            </w:r>
            <w:r w:rsidRPr="00F00BC1">
              <w:rPr>
                <w:rFonts w:cs="Tahoma"/>
                <w:sz w:val="20"/>
                <w:szCs w:val="22"/>
                <w:lang w:val="el-GR" w:eastAsia="el-GR"/>
              </w:rPr>
              <w:t>3%</w:t>
            </w:r>
          </w:p>
          <w:p w:rsidR="00F00BC1" w:rsidRPr="00F00BC1" w:rsidRDefault="00F00BC1" w:rsidP="00F00BC1">
            <w:pPr>
              <w:numPr>
                <w:ilvl w:val="0"/>
                <w:numId w:val="39"/>
              </w:numPr>
              <w:tabs>
                <w:tab w:val="left" w:pos="218"/>
              </w:tabs>
              <w:suppressAutoHyphens w:val="0"/>
              <w:spacing w:before="1" w:after="0"/>
              <w:ind w:hanging="106"/>
              <w:jc w:val="left"/>
              <w:rPr>
                <w:rFonts w:cs="Tahoma"/>
                <w:sz w:val="20"/>
                <w:szCs w:val="22"/>
                <w:lang w:val="el-GR" w:eastAsia="el-GR"/>
              </w:rPr>
            </w:pPr>
            <w:r w:rsidRPr="00F00BC1">
              <w:rPr>
                <w:rFonts w:cs="Tahoma"/>
                <w:sz w:val="20"/>
                <w:szCs w:val="22"/>
                <w:lang w:val="el-GR" w:eastAsia="el-GR"/>
              </w:rPr>
              <w:t>3</w:t>
            </w:r>
            <w:r w:rsidRPr="00F00BC1">
              <w:rPr>
                <w:rFonts w:cs="Tahoma"/>
                <w:sz w:val="20"/>
                <w:szCs w:val="22"/>
                <w:vertAlign w:val="superscript"/>
                <w:lang w:val="el-GR" w:eastAsia="el-GR"/>
              </w:rPr>
              <w:t>ο</w:t>
            </w:r>
            <w:r w:rsidRPr="00F00BC1">
              <w:rPr>
                <w:rFonts w:cs="Tahoma"/>
                <w:spacing w:val="41"/>
                <w:sz w:val="20"/>
                <w:szCs w:val="22"/>
                <w:lang w:val="el-GR" w:eastAsia="el-GR"/>
              </w:rPr>
              <w:t xml:space="preserve"> </w:t>
            </w:r>
            <w:r w:rsidRPr="00F00BC1">
              <w:rPr>
                <w:rFonts w:cs="Tahoma"/>
                <w:sz w:val="20"/>
                <w:szCs w:val="22"/>
                <w:lang w:val="el-GR" w:eastAsia="el-GR"/>
              </w:rPr>
              <w:t>Μέλος</w:t>
            </w:r>
            <w:r w:rsidRPr="00F00BC1">
              <w:rPr>
                <w:rFonts w:cs="Tahoma"/>
                <w:spacing w:val="-2"/>
                <w:sz w:val="20"/>
                <w:szCs w:val="22"/>
                <w:lang w:val="el-GR" w:eastAsia="el-GR"/>
              </w:rPr>
              <w:t xml:space="preserve"> </w:t>
            </w:r>
            <w:r w:rsidRPr="00F00BC1">
              <w:rPr>
                <w:rFonts w:cs="Tahoma"/>
                <w:sz w:val="20"/>
                <w:szCs w:val="22"/>
                <w:lang w:val="el-GR" w:eastAsia="el-GR"/>
              </w:rPr>
              <w:t>Ομάδας</w:t>
            </w:r>
            <w:r w:rsidRPr="00F00BC1">
              <w:rPr>
                <w:rFonts w:cs="Tahoma"/>
                <w:spacing w:val="-2"/>
                <w:sz w:val="20"/>
                <w:szCs w:val="22"/>
                <w:lang w:val="el-GR" w:eastAsia="el-GR"/>
              </w:rPr>
              <w:t xml:space="preserve"> </w:t>
            </w:r>
            <w:r w:rsidRPr="00F00BC1">
              <w:rPr>
                <w:rFonts w:cs="Tahoma"/>
                <w:sz w:val="20"/>
                <w:szCs w:val="22"/>
                <w:lang w:val="el-GR" w:eastAsia="el-GR"/>
              </w:rPr>
              <w:t>εργασίας</w:t>
            </w:r>
            <w:r w:rsidRPr="00F00BC1">
              <w:rPr>
                <w:rFonts w:cs="Tahoma"/>
                <w:spacing w:val="1"/>
                <w:sz w:val="20"/>
                <w:szCs w:val="22"/>
                <w:lang w:val="el-GR" w:eastAsia="el-GR"/>
              </w:rPr>
              <w:t xml:space="preserve"> </w:t>
            </w:r>
            <w:r w:rsidRPr="00F00BC1">
              <w:rPr>
                <w:rFonts w:cs="Tahoma"/>
                <w:sz w:val="20"/>
                <w:szCs w:val="22"/>
                <w:lang w:val="el-GR" w:eastAsia="el-GR"/>
              </w:rPr>
              <w:t>3%</w:t>
            </w:r>
          </w:p>
          <w:p w:rsidR="00F00BC1" w:rsidRPr="00F00BC1" w:rsidRDefault="00F00BC1" w:rsidP="00F00BC1">
            <w:pPr>
              <w:numPr>
                <w:ilvl w:val="0"/>
                <w:numId w:val="39"/>
              </w:numPr>
              <w:tabs>
                <w:tab w:val="left" w:pos="218"/>
              </w:tabs>
              <w:suppressAutoHyphens w:val="0"/>
              <w:spacing w:before="1" w:after="0" w:line="225" w:lineRule="exact"/>
              <w:ind w:hanging="106"/>
              <w:jc w:val="left"/>
              <w:rPr>
                <w:rFonts w:cs="Tahoma"/>
                <w:sz w:val="20"/>
                <w:szCs w:val="22"/>
                <w:lang w:val="el-GR" w:eastAsia="el-GR"/>
              </w:rPr>
            </w:pPr>
            <w:r w:rsidRPr="00F00BC1">
              <w:rPr>
                <w:rFonts w:cs="Tahoma"/>
                <w:sz w:val="20"/>
                <w:szCs w:val="22"/>
                <w:lang w:val="el-GR" w:eastAsia="el-GR"/>
              </w:rPr>
              <w:t>4</w:t>
            </w:r>
            <w:r w:rsidRPr="00F00BC1">
              <w:rPr>
                <w:rFonts w:cs="Tahoma"/>
                <w:sz w:val="20"/>
                <w:szCs w:val="22"/>
                <w:vertAlign w:val="superscript"/>
                <w:lang w:val="el-GR" w:eastAsia="el-GR"/>
              </w:rPr>
              <w:t>ο</w:t>
            </w:r>
            <w:r w:rsidRPr="00F00BC1">
              <w:rPr>
                <w:rFonts w:cs="Tahoma"/>
                <w:spacing w:val="41"/>
                <w:sz w:val="20"/>
                <w:szCs w:val="22"/>
                <w:lang w:val="el-GR" w:eastAsia="el-GR"/>
              </w:rPr>
              <w:t xml:space="preserve"> </w:t>
            </w:r>
            <w:r w:rsidRPr="00F00BC1">
              <w:rPr>
                <w:rFonts w:cs="Tahoma"/>
                <w:sz w:val="20"/>
                <w:szCs w:val="22"/>
                <w:lang w:val="el-GR" w:eastAsia="el-GR"/>
              </w:rPr>
              <w:t>Μέλος</w:t>
            </w:r>
            <w:r w:rsidRPr="00F00BC1">
              <w:rPr>
                <w:rFonts w:cs="Tahoma"/>
                <w:spacing w:val="-2"/>
                <w:sz w:val="20"/>
                <w:szCs w:val="22"/>
                <w:lang w:val="el-GR" w:eastAsia="el-GR"/>
              </w:rPr>
              <w:t xml:space="preserve"> </w:t>
            </w:r>
            <w:r w:rsidRPr="00F00BC1">
              <w:rPr>
                <w:rFonts w:cs="Tahoma"/>
                <w:sz w:val="20"/>
                <w:szCs w:val="22"/>
                <w:lang w:val="el-GR" w:eastAsia="el-GR"/>
              </w:rPr>
              <w:t>Ομάδας</w:t>
            </w:r>
            <w:r w:rsidRPr="00F00BC1">
              <w:rPr>
                <w:rFonts w:cs="Tahoma"/>
                <w:spacing w:val="-2"/>
                <w:sz w:val="20"/>
                <w:szCs w:val="22"/>
                <w:lang w:val="el-GR" w:eastAsia="el-GR"/>
              </w:rPr>
              <w:t xml:space="preserve"> </w:t>
            </w:r>
            <w:r w:rsidRPr="00F00BC1">
              <w:rPr>
                <w:rFonts w:cs="Tahoma"/>
                <w:sz w:val="20"/>
                <w:szCs w:val="22"/>
                <w:lang w:val="el-GR" w:eastAsia="el-GR"/>
              </w:rPr>
              <w:t>εργασίας</w:t>
            </w:r>
            <w:r w:rsidRPr="00F00BC1">
              <w:rPr>
                <w:rFonts w:cs="Tahoma"/>
                <w:spacing w:val="1"/>
                <w:sz w:val="20"/>
                <w:szCs w:val="22"/>
                <w:lang w:val="el-GR" w:eastAsia="el-GR"/>
              </w:rPr>
              <w:t xml:space="preserve"> </w:t>
            </w:r>
            <w:r w:rsidRPr="00F00BC1">
              <w:rPr>
                <w:rFonts w:cs="Tahoma"/>
                <w:sz w:val="20"/>
                <w:szCs w:val="22"/>
                <w:lang w:val="el-GR" w:eastAsia="el-GR"/>
              </w:rPr>
              <w:t>3%</w:t>
            </w:r>
          </w:p>
        </w:tc>
        <w:tc>
          <w:tcPr>
            <w:tcW w:w="1418" w:type="dxa"/>
          </w:tcPr>
          <w:p w:rsidR="00F00BC1" w:rsidRPr="00F00BC1" w:rsidRDefault="00F00BC1" w:rsidP="00F00BC1">
            <w:pPr>
              <w:suppressAutoHyphens w:val="0"/>
              <w:spacing w:after="0"/>
              <w:jc w:val="left"/>
              <w:rPr>
                <w:rFonts w:hAnsi="Tahoma" w:cs="Tahoma"/>
                <w:sz w:val="20"/>
                <w:szCs w:val="22"/>
                <w:lang w:val="el-GR" w:eastAsia="el-GR"/>
              </w:rPr>
            </w:pPr>
          </w:p>
          <w:p w:rsidR="00F00BC1" w:rsidRPr="00F00BC1" w:rsidRDefault="00F00BC1" w:rsidP="00F00BC1">
            <w:pPr>
              <w:suppressAutoHyphens w:val="0"/>
              <w:spacing w:after="0"/>
              <w:jc w:val="left"/>
              <w:rPr>
                <w:rFonts w:hAnsi="Tahoma" w:cs="Tahoma"/>
                <w:sz w:val="20"/>
                <w:szCs w:val="22"/>
                <w:lang w:val="el-GR" w:eastAsia="el-GR"/>
              </w:rPr>
            </w:pPr>
          </w:p>
          <w:p w:rsidR="00F00BC1" w:rsidRPr="00F00BC1" w:rsidRDefault="00F00BC1" w:rsidP="00F00BC1">
            <w:pPr>
              <w:suppressAutoHyphens w:val="0"/>
              <w:spacing w:after="0"/>
              <w:jc w:val="left"/>
              <w:rPr>
                <w:rFonts w:hAnsi="Tahoma" w:cs="Tahoma"/>
                <w:sz w:val="20"/>
                <w:szCs w:val="22"/>
                <w:lang w:val="el-GR" w:eastAsia="el-GR"/>
              </w:rPr>
            </w:pPr>
          </w:p>
          <w:p w:rsidR="00F00BC1" w:rsidRPr="00F00BC1" w:rsidRDefault="00F00BC1" w:rsidP="00F00BC1">
            <w:pPr>
              <w:suppressAutoHyphens w:val="0"/>
              <w:spacing w:before="11" w:after="0"/>
              <w:jc w:val="left"/>
              <w:rPr>
                <w:rFonts w:hAnsi="Tahoma" w:cs="Tahoma"/>
                <w:sz w:val="29"/>
                <w:szCs w:val="22"/>
                <w:lang w:val="el-GR" w:eastAsia="el-GR"/>
              </w:rPr>
            </w:pPr>
          </w:p>
          <w:p w:rsidR="00F00BC1" w:rsidRPr="00F00BC1" w:rsidRDefault="00F00BC1" w:rsidP="00F00BC1">
            <w:pPr>
              <w:suppressAutoHyphens w:val="0"/>
              <w:spacing w:after="0"/>
              <w:ind w:left="148" w:right="136"/>
              <w:jc w:val="center"/>
              <w:rPr>
                <w:rFonts w:hAnsi="Tahoma" w:cs="Tahoma"/>
                <w:sz w:val="20"/>
                <w:szCs w:val="22"/>
                <w:lang w:val="el-GR" w:eastAsia="el-GR"/>
              </w:rPr>
            </w:pPr>
            <w:r w:rsidRPr="00F00BC1">
              <w:rPr>
                <w:rFonts w:hAnsi="Tahoma" w:cs="Tahoma"/>
                <w:sz w:val="20"/>
                <w:szCs w:val="22"/>
                <w:lang w:val="el-GR" w:eastAsia="el-GR"/>
              </w:rPr>
              <w:t>100-120</w:t>
            </w:r>
          </w:p>
        </w:tc>
        <w:tc>
          <w:tcPr>
            <w:tcW w:w="1560" w:type="dxa"/>
          </w:tcPr>
          <w:p w:rsidR="00F00BC1" w:rsidRPr="00F00BC1" w:rsidRDefault="00F00BC1" w:rsidP="00F00BC1">
            <w:pPr>
              <w:suppressAutoHyphens w:val="0"/>
              <w:spacing w:after="0"/>
              <w:jc w:val="left"/>
              <w:rPr>
                <w:rFonts w:hAnsi="Tahoma" w:cs="Tahoma"/>
                <w:sz w:val="20"/>
                <w:szCs w:val="22"/>
                <w:lang w:val="el-GR" w:eastAsia="el-GR"/>
              </w:rPr>
            </w:pPr>
          </w:p>
          <w:p w:rsidR="00F00BC1" w:rsidRPr="00F00BC1" w:rsidRDefault="00F00BC1" w:rsidP="00F00BC1">
            <w:pPr>
              <w:suppressAutoHyphens w:val="0"/>
              <w:spacing w:after="0"/>
              <w:jc w:val="left"/>
              <w:rPr>
                <w:rFonts w:hAnsi="Tahoma" w:cs="Tahoma"/>
                <w:sz w:val="20"/>
                <w:szCs w:val="22"/>
                <w:lang w:val="el-GR" w:eastAsia="el-GR"/>
              </w:rPr>
            </w:pPr>
          </w:p>
          <w:p w:rsidR="00F00BC1" w:rsidRPr="00F00BC1" w:rsidRDefault="00F00BC1" w:rsidP="00F00BC1">
            <w:pPr>
              <w:suppressAutoHyphens w:val="0"/>
              <w:spacing w:after="0"/>
              <w:jc w:val="left"/>
              <w:rPr>
                <w:rFonts w:hAnsi="Tahoma" w:cs="Tahoma"/>
                <w:sz w:val="20"/>
                <w:szCs w:val="22"/>
                <w:lang w:val="el-GR" w:eastAsia="el-GR"/>
              </w:rPr>
            </w:pPr>
          </w:p>
          <w:p w:rsidR="00F00BC1" w:rsidRPr="00F00BC1" w:rsidRDefault="00F00BC1" w:rsidP="00F00BC1">
            <w:pPr>
              <w:suppressAutoHyphens w:val="0"/>
              <w:spacing w:before="11" w:after="0"/>
              <w:jc w:val="left"/>
              <w:rPr>
                <w:rFonts w:hAnsi="Tahoma" w:cs="Tahoma"/>
                <w:sz w:val="29"/>
                <w:szCs w:val="22"/>
                <w:lang w:val="el-GR" w:eastAsia="el-GR"/>
              </w:rPr>
            </w:pPr>
          </w:p>
          <w:p w:rsidR="00F00BC1" w:rsidRPr="00F00BC1" w:rsidRDefault="00F00BC1" w:rsidP="00F00BC1">
            <w:pPr>
              <w:suppressAutoHyphens w:val="0"/>
              <w:spacing w:after="0"/>
              <w:ind w:left="536" w:right="522"/>
              <w:jc w:val="center"/>
              <w:rPr>
                <w:rFonts w:hAnsi="Tahoma" w:cs="Tahoma"/>
                <w:sz w:val="20"/>
                <w:szCs w:val="22"/>
                <w:lang w:val="el-GR" w:eastAsia="el-GR"/>
              </w:rPr>
            </w:pPr>
            <w:r w:rsidRPr="00F00BC1">
              <w:rPr>
                <w:rFonts w:hAnsi="Tahoma" w:cs="Tahoma"/>
                <w:sz w:val="20"/>
                <w:szCs w:val="22"/>
                <w:lang w:val="el-GR" w:eastAsia="el-GR"/>
              </w:rPr>
              <w:t>22%</w:t>
            </w:r>
          </w:p>
        </w:tc>
        <w:tc>
          <w:tcPr>
            <w:tcW w:w="1416" w:type="dxa"/>
          </w:tcPr>
          <w:p w:rsidR="00F00BC1" w:rsidRPr="00F00BC1" w:rsidRDefault="00F00BC1" w:rsidP="00F00BC1">
            <w:pPr>
              <w:suppressAutoHyphens w:val="0"/>
              <w:spacing w:after="0"/>
              <w:jc w:val="left"/>
              <w:rPr>
                <w:rFonts w:ascii="Times New Roman" w:hAnsi="Tahoma" w:cs="Tahoma"/>
                <w:sz w:val="20"/>
                <w:szCs w:val="22"/>
                <w:lang w:val="el-GR" w:eastAsia="el-GR"/>
              </w:rPr>
            </w:pPr>
          </w:p>
        </w:tc>
      </w:tr>
      <w:tr w:rsidR="00F00BC1" w:rsidRPr="00F00BC1" w:rsidTr="00F00BC1">
        <w:trPr>
          <w:trHeight w:val="486"/>
        </w:trPr>
        <w:tc>
          <w:tcPr>
            <w:tcW w:w="1135" w:type="dxa"/>
          </w:tcPr>
          <w:p w:rsidR="00F00BC1" w:rsidRPr="00F00BC1" w:rsidRDefault="00F00BC1" w:rsidP="00F00BC1">
            <w:pPr>
              <w:suppressAutoHyphens w:val="0"/>
              <w:spacing w:before="121" w:after="0"/>
              <w:ind w:left="190" w:right="181"/>
              <w:jc w:val="center"/>
              <w:rPr>
                <w:rFonts w:cs="Tahoma"/>
                <w:b/>
                <w:sz w:val="20"/>
                <w:szCs w:val="22"/>
                <w:lang w:val="el-GR" w:eastAsia="el-GR"/>
              </w:rPr>
            </w:pPr>
            <w:r w:rsidRPr="00F00BC1">
              <w:rPr>
                <w:rFonts w:cs="Tahoma"/>
                <w:b/>
                <w:sz w:val="20"/>
                <w:szCs w:val="22"/>
                <w:lang w:val="el-GR" w:eastAsia="el-GR"/>
              </w:rPr>
              <w:t>Κ6</w:t>
            </w:r>
          </w:p>
        </w:tc>
        <w:tc>
          <w:tcPr>
            <w:tcW w:w="3684" w:type="dxa"/>
          </w:tcPr>
          <w:p w:rsidR="00F00BC1" w:rsidRPr="00F00BC1" w:rsidRDefault="00F00BC1" w:rsidP="00F00BC1">
            <w:pPr>
              <w:suppressAutoHyphens w:val="0"/>
              <w:spacing w:after="0" w:line="242" w:lineRule="exact"/>
              <w:ind w:left="112"/>
              <w:jc w:val="left"/>
              <w:rPr>
                <w:rFonts w:cs="Tahoma"/>
                <w:sz w:val="20"/>
                <w:szCs w:val="22"/>
                <w:lang w:val="el-GR" w:eastAsia="el-GR"/>
              </w:rPr>
            </w:pPr>
            <w:r w:rsidRPr="00F00BC1">
              <w:rPr>
                <w:rFonts w:cs="Tahoma"/>
                <w:sz w:val="20"/>
                <w:szCs w:val="22"/>
                <w:lang w:val="el-GR" w:eastAsia="el-GR"/>
              </w:rPr>
              <w:t>Χρόνος</w:t>
            </w:r>
            <w:r w:rsidRPr="00F00BC1">
              <w:rPr>
                <w:rFonts w:cs="Tahoma"/>
                <w:spacing w:val="-1"/>
                <w:sz w:val="20"/>
                <w:szCs w:val="22"/>
                <w:lang w:val="el-GR" w:eastAsia="el-GR"/>
              </w:rPr>
              <w:t xml:space="preserve"> </w:t>
            </w:r>
            <w:r w:rsidRPr="00F00BC1">
              <w:rPr>
                <w:rFonts w:cs="Tahoma"/>
                <w:sz w:val="20"/>
                <w:szCs w:val="22"/>
                <w:lang w:val="el-GR" w:eastAsia="el-GR"/>
              </w:rPr>
              <w:t>απόκρισης</w:t>
            </w:r>
            <w:r w:rsidRPr="00F00BC1">
              <w:rPr>
                <w:rFonts w:cs="Tahoma"/>
                <w:spacing w:val="-2"/>
                <w:sz w:val="20"/>
                <w:szCs w:val="22"/>
                <w:lang w:val="el-GR" w:eastAsia="el-GR"/>
              </w:rPr>
              <w:t xml:space="preserve"> </w:t>
            </w:r>
            <w:r w:rsidRPr="00F00BC1">
              <w:rPr>
                <w:rFonts w:cs="Tahoma"/>
                <w:sz w:val="20"/>
                <w:szCs w:val="22"/>
                <w:lang w:val="el-GR" w:eastAsia="el-GR"/>
              </w:rPr>
              <w:t>από</w:t>
            </w:r>
            <w:r w:rsidRPr="00F00BC1">
              <w:rPr>
                <w:rFonts w:cs="Tahoma"/>
                <w:spacing w:val="-2"/>
                <w:sz w:val="20"/>
                <w:szCs w:val="22"/>
                <w:lang w:val="el-GR" w:eastAsia="el-GR"/>
              </w:rPr>
              <w:t xml:space="preserve"> </w:t>
            </w:r>
            <w:r w:rsidRPr="00F00BC1">
              <w:rPr>
                <w:rFonts w:cs="Tahoma"/>
                <w:sz w:val="20"/>
                <w:szCs w:val="22"/>
                <w:lang w:val="el-GR" w:eastAsia="el-GR"/>
              </w:rPr>
              <w:t>την</w:t>
            </w:r>
            <w:r w:rsidRPr="00F00BC1">
              <w:rPr>
                <w:rFonts w:cs="Tahoma"/>
                <w:spacing w:val="-2"/>
                <w:sz w:val="20"/>
                <w:szCs w:val="22"/>
                <w:lang w:val="el-GR" w:eastAsia="el-GR"/>
              </w:rPr>
              <w:t xml:space="preserve"> </w:t>
            </w:r>
            <w:r w:rsidRPr="00F00BC1">
              <w:rPr>
                <w:rFonts w:cs="Tahoma"/>
                <w:sz w:val="20"/>
                <w:szCs w:val="22"/>
                <w:lang w:val="el-GR" w:eastAsia="el-GR"/>
              </w:rPr>
              <w:t>αναγγελία</w:t>
            </w:r>
          </w:p>
          <w:p w:rsidR="00F00BC1" w:rsidRPr="00F00BC1" w:rsidRDefault="00F00BC1" w:rsidP="00F00BC1">
            <w:pPr>
              <w:suppressAutoHyphens w:val="0"/>
              <w:spacing w:after="0" w:line="225" w:lineRule="exact"/>
              <w:ind w:left="112"/>
              <w:jc w:val="left"/>
              <w:rPr>
                <w:rFonts w:cs="Tahoma"/>
                <w:sz w:val="20"/>
                <w:szCs w:val="22"/>
                <w:lang w:val="el-GR" w:eastAsia="el-GR"/>
              </w:rPr>
            </w:pPr>
            <w:r w:rsidRPr="00F00BC1">
              <w:rPr>
                <w:rFonts w:cs="Tahoma"/>
                <w:sz w:val="20"/>
                <w:szCs w:val="22"/>
                <w:lang w:val="el-GR" w:eastAsia="el-GR"/>
              </w:rPr>
              <w:t>βλάβης</w:t>
            </w:r>
          </w:p>
        </w:tc>
        <w:tc>
          <w:tcPr>
            <w:tcW w:w="1418" w:type="dxa"/>
          </w:tcPr>
          <w:p w:rsidR="00F00BC1" w:rsidRPr="00F00BC1" w:rsidRDefault="00F00BC1" w:rsidP="00F00BC1">
            <w:pPr>
              <w:suppressAutoHyphens w:val="0"/>
              <w:spacing w:before="121" w:after="0"/>
              <w:ind w:left="148" w:right="136"/>
              <w:jc w:val="center"/>
              <w:rPr>
                <w:rFonts w:hAnsi="Tahoma" w:cs="Tahoma"/>
                <w:sz w:val="20"/>
                <w:szCs w:val="22"/>
                <w:lang w:val="el-GR" w:eastAsia="el-GR"/>
              </w:rPr>
            </w:pPr>
            <w:r w:rsidRPr="00F00BC1">
              <w:rPr>
                <w:rFonts w:hAnsi="Tahoma" w:cs="Tahoma"/>
                <w:sz w:val="20"/>
                <w:szCs w:val="22"/>
                <w:lang w:val="el-GR" w:eastAsia="el-GR"/>
              </w:rPr>
              <w:t>100-120</w:t>
            </w:r>
          </w:p>
        </w:tc>
        <w:tc>
          <w:tcPr>
            <w:tcW w:w="1560" w:type="dxa"/>
          </w:tcPr>
          <w:p w:rsidR="00F00BC1" w:rsidRPr="00F00BC1" w:rsidRDefault="00F00BC1" w:rsidP="00F00BC1">
            <w:pPr>
              <w:suppressAutoHyphens w:val="0"/>
              <w:spacing w:before="121" w:after="0"/>
              <w:ind w:left="536" w:right="522"/>
              <w:jc w:val="center"/>
              <w:rPr>
                <w:rFonts w:hAnsi="Tahoma" w:cs="Tahoma"/>
                <w:sz w:val="20"/>
                <w:szCs w:val="22"/>
                <w:lang w:val="el-GR" w:eastAsia="el-GR"/>
              </w:rPr>
            </w:pPr>
            <w:r w:rsidRPr="00F00BC1">
              <w:rPr>
                <w:rFonts w:hAnsi="Tahoma" w:cs="Tahoma"/>
                <w:sz w:val="20"/>
                <w:szCs w:val="22"/>
                <w:lang w:val="el-GR" w:eastAsia="el-GR"/>
              </w:rPr>
              <w:t>8%</w:t>
            </w:r>
          </w:p>
        </w:tc>
        <w:tc>
          <w:tcPr>
            <w:tcW w:w="1416" w:type="dxa"/>
          </w:tcPr>
          <w:p w:rsidR="00F00BC1" w:rsidRPr="00F00BC1" w:rsidRDefault="00F00BC1" w:rsidP="00F00BC1">
            <w:pPr>
              <w:suppressAutoHyphens w:val="0"/>
              <w:spacing w:after="0"/>
              <w:jc w:val="left"/>
              <w:rPr>
                <w:rFonts w:ascii="Times New Roman" w:hAnsi="Tahoma" w:cs="Tahoma"/>
                <w:sz w:val="20"/>
                <w:szCs w:val="22"/>
                <w:lang w:val="el-GR" w:eastAsia="el-GR"/>
              </w:rPr>
            </w:pPr>
          </w:p>
        </w:tc>
      </w:tr>
      <w:tr w:rsidR="00F00BC1" w:rsidRPr="00F00BC1" w:rsidTr="00F00BC1">
        <w:trPr>
          <w:trHeight w:val="244"/>
        </w:trPr>
        <w:tc>
          <w:tcPr>
            <w:tcW w:w="1135" w:type="dxa"/>
          </w:tcPr>
          <w:p w:rsidR="00F00BC1" w:rsidRPr="00F00BC1" w:rsidRDefault="00F00BC1" w:rsidP="00F00BC1">
            <w:pPr>
              <w:suppressAutoHyphens w:val="0"/>
              <w:spacing w:after="0"/>
              <w:jc w:val="left"/>
              <w:rPr>
                <w:rFonts w:ascii="Times New Roman" w:hAnsi="Tahoma" w:cs="Tahoma"/>
                <w:sz w:val="16"/>
                <w:szCs w:val="22"/>
                <w:lang w:val="el-GR" w:eastAsia="el-GR"/>
              </w:rPr>
            </w:pPr>
          </w:p>
        </w:tc>
        <w:tc>
          <w:tcPr>
            <w:tcW w:w="5102" w:type="dxa"/>
            <w:gridSpan w:val="2"/>
          </w:tcPr>
          <w:p w:rsidR="00F00BC1" w:rsidRPr="00F00BC1" w:rsidRDefault="00F00BC1" w:rsidP="00F00BC1">
            <w:pPr>
              <w:suppressAutoHyphens w:val="0"/>
              <w:spacing w:after="0" w:line="224" w:lineRule="exact"/>
              <w:ind w:left="1999"/>
              <w:jc w:val="left"/>
              <w:rPr>
                <w:rFonts w:cs="Tahoma"/>
                <w:b/>
                <w:sz w:val="20"/>
                <w:szCs w:val="22"/>
                <w:lang w:val="el-GR" w:eastAsia="el-GR"/>
              </w:rPr>
            </w:pPr>
            <w:r w:rsidRPr="00F00BC1">
              <w:rPr>
                <w:rFonts w:cs="Tahoma"/>
                <w:b/>
                <w:sz w:val="20"/>
                <w:szCs w:val="22"/>
                <w:lang w:val="el-GR" w:eastAsia="el-GR"/>
              </w:rPr>
              <w:t>ΣΥΝΟΛΟ</w:t>
            </w:r>
            <w:r w:rsidRPr="00F00BC1">
              <w:rPr>
                <w:rFonts w:cs="Tahoma"/>
                <w:b/>
                <w:spacing w:val="-4"/>
                <w:sz w:val="20"/>
                <w:szCs w:val="22"/>
                <w:lang w:val="el-GR" w:eastAsia="el-GR"/>
              </w:rPr>
              <w:t xml:space="preserve"> </w:t>
            </w:r>
            <w:r w:rsidRPr="00F00BC1">
              <w:rPr>
                <w:rFonts w:cs="Tahoma"/>
                <w:b/>
                <w:sz w:val="20"/>
                <w:szCs w:val="22"/>
                <w:lang w:val="el-GR" w:eastAsia="el-GR"/>
              </w:rPr>
              <w:t>ΣΥΝΤΕΛΕΣΤΩΝ</w:t>
            </w:r>
            <w:r w:rsidRPr="00F00BC1">
              <w:rPr>
                <w:rFonts w:cs="Tahoma"/>
                <w:b/>
                <w:spacing w:val="-3"/>
                <w:sz w:val="20"/>
                <w:szCs w:val="22"/>
                <w:lang w:val="el-GR" w:eastAsia="el-GR"/>
              </w:rPr>
              <w:t xml:space="preserve"> </w:t>
            </w:r>
            <w:r w:rsidRPr="00F00BC1">
              <w:rPr>
                <w:rFonts w:cs="Tahoma"/>
                <w:b/>
                <w:sz w:val="20"/>
                <w:szCs w:val="22"/>
                <w:lang w:val="el-GR" w:eastAsia="el-GR"/>
              </w:rPr>
              <w:t>ΒΑΡΥΤΗΤΑΣ</w:t>
            </w:r>
          </w:p>
        </w:tc>
        <w:tc>
          <w:tcPr>
            <w:tcW w:w="1560" w:type="dxa"/>
          </w:tcPr>
          <w:p w:rsidR="00F00BC1" w:rsidRPr="00F00BC1" w:rsidRDefault="00F00BC1" w:rsidP="00F00BC1">
            <w:pPr>
              <w:suppressAutoHyphens w:val="0"/>
              <w:spacing w:after="0" w:line="224" w:lineRule="exact"/>
              <w:ind w:left="537" w:right="522"/>
              <w:jc w:val="center"/>
              <w:rPr>
                <w:rFonts w:hAnsi="Tahoma" w:cs="Tahoma"/>
                <w:b/>
                <w:sz w:val="20"/>
                <w:szCs w:val="22"/>
                <w:lang w:val="el-GR" w:eastAsia="el-GR"/>
              </w:rPr>
            </w:pPr>
            <w:r w:rsidRPr="00F00BC1">
              <w:rPr>
                <w:rFonts w:hAnsi="Tahoma" w:cs="Tahoma"/>
                <w:b/>
                <w:sz w:val="20"/>
                <w:szCs w:val="22"/>
                <w:lang w:val="el-GR" w:eastAsia="el-GR"/>
              </w:rPr>
              <w:t>100%</w:t>
            </w:r>
          </w:p>
        </w:tc>
        <w:tc>
          <w:tcPr>
            <w:tcW w:w="1416" w:type="dxa"/>
          </w:tcPr>
          <w:p w:rsidR="00F00BC1" w:rsidRPr="00F00BC1" w:rsidRDefault="00F00BC1" w:rsidP="00F00BC1">
            <w:pPr>
              <w:suppressAutoHyphens w:val="0"/>
              <w:spacing w:after="0"/>
              <w:jc w:val="left"/>
              <w:rPr>
                <w:rFonts w:ascii="Times New Roman" w:hAnsi="Tahoma" w:cs="Tahoma"/>
                <w:sz w:val="16"/>
                <w:szCs w:val="22"/>
                <w:lang w:val="el-GR" w:eastAsia="el-GR"/>
              </w:rPr>
            </w:pPr>
          </w:p>
        </w:tc>
      </w:tr>
    </w:tbl>
    <w:p w:rsidR="00F00BC1" w:rsidRPr="00F00BC1" w:rsidRDefault="00F00BC1" w:rsidP="00F00BC1">
      <w:pPr>
        <w:widowControl w:val="0"/>
        <w:suppressAutoHyphens w:val="0"/>
        <w:autoSpaceDE w:val="0"/>
        <w:autoSpaceDN w:val="0"/>
        <w:spacing w:before="56" w:after="0"/>
        <w:ind w:left="605" w:right="-1"/>
        <w:rPr>
          <w:rFonts w:eastAsia="Calibri"/>
          <w:szCs w:val="22"/>
          <w:lang w:val="el-GR" w:eastAsia="en-US"/>
        </w:rPr>
      </w:pPr>
    </w:p>
    <w:p w:rsidR="00F00BC1" w:rsidRPr="00F00BC1" w:rsidRDefault="00F00BC1" w:rsidP="00F00BC1">
      <w:pPr>
        <w:widowControl w:val="0"/>
        <w:suppressAutoHyphens w:val="0"/>
        <w:autoSpaceDE w:val="0"/>
        <w:autoSpaceDN w:val="0"/>
        <w:spacing w:before="56" w:after="0"/>
        <w:ind w:left="605" w:right="-1"/>
        <w:rPr>
          <w:rFonts w:eastAsia="Calibri"/>
          <w:szCs w:val="22"/>
          <w:lang w:val="el-GR" w:eastAsia="en-US"/>
        </w:rPr>
      </w:pPr>
      <w:r w:rsidRPr="00F00BC1">
        <w:rPr>
          <w:rFonts w:eastAsia="Calibri"/>
          <w:szCs w:val="22"/>
          <w:lang w:val="el-GR" w:eastAsia="en-US"/>
        </w:rPr>
        <w:t>Η</w:t>
      </w:r>
      <w:r w:rsidRPr="00F00BC1">
        <w:rPr>
          <w:rFonts w:eastAsia="Calibri"/>
          <w:spacing w:val="1"/>
          <w:szCs w:val="22"/>
          <w:lang w:val="el-GR" w:eastAsia="en-US"/>
        </w:rPr>
        <w:t xml:space="preserve"> </w:t>
      </w:r>
      <w:r w:rsidRPr="00F00BC1">
        <w:rPr>
          <w:rFonts w:eastAsia="Calibri"/>
          <w:szCs w:val="22"/>
          <w:lang w:val="el-GR" w:eastAsia="en-US"/>
        </w:rPr>
        <w:t>βαθμολόγηση</w:t>
      </w:r>
      <w:r w:rsidRPr="00F00BC1">
        <w:rPr>
          <w:rFonts w:eastAsia="Calibri"/>
          <w:spacing w:val="1"/>
          <w:szCs w:val="22"/>
          <w:lang w:val="el-GR" w:eastAsia="en-US"/>
        </w:rPr>
        <w:t xml:space="preserve"> </w:t>
      </w:r>
      <w:r w:rsidRPr="00F00BC1">
        <w:rPr>
          <w:rFonts w:eastAsia="Calibri"/>
          <w:szCs w:val="22"/>
          <w:lang w:val="el-GR" w:eastAsia="en-US"/>
        </w:rPr>
        <w:t>κάθε</w:t>
      </w:r>
      <w:r w:rsidRPr="00F00BC1">
        <w:rPr>
          <w:rFonts w:eastAsia="Calibri"/>
          <w:spacing w:val="1"/>
          <w:szCs w:val="22"/>
          <w:lang w:val="el-GR" w:eastAsia="en-US"/>
        </w:rPr>
        <w:t xml:space="preserve"> </w:t>
      </w:r>
      <w:r w:rsidRPr="00F00BC1">
        <w:rPr>
          <w:rFonts w:eastAsia="Calibri"/>
          <w:szCs w:val="22"/>
          <w:lang w:val="el-GR" w:eastAsia="en-US"/>
        </w:rPr>
        <w:t>κριτηρίου</w:t>
      </w:r>
      <w:r w:rsidRPr="00F00BC1">
        <w:rPr>
          <w:rFonts w:eastAsia="Calibri"/>
          <w:spacing w:val="1"/>
          <w:szCs w:val="22"/>
          <w:lang w:val="el-GR" w:eastAsia="en-US"/>
        </w:rPr>
        <w:t xml:space="preserve"> </w:t>
      </w:r>
      <w:r w:rsidRPr="00F00BC1">
        <w:rPr>
          <w:rFonts w:eastAsia="Calibri"/>
          <w:szCs w:val="22"/>
          <w:lang w:val="el-GR" w:eastAsia="en-US"/>
        </w:rPr>
        <w:t>αξιολόγησης</w:t>
      </w:r>
      <w:r w:rsidRPr="00F00BC1">
        <w:rPr>
          <w:rFonts w:eastAsia="Calibri"/>
          <w:spacing w:val="1"/>
          <w:szCs w:val="22"/>
          <w:lang w:val="el-GR" w:eastAsia="en-US"/>
        </w:rPr>
        <w:t xml:space="preserve"> </w:t>
      </w:r>
      <w:r w:rsidRPr="00F00BC1">
        <w:rPr>
          <w:rFonts w:eastAsia="Calibri"/>
          <w:szCs w:val="22"/>
          <w:lang w:val="el-GR" w:eastAsia="en-US"/>
        </w:rPr>
        <w:t>κυμαίνεται</w:t>
      </w:r>
      <w:r w:rsidRPr="00F00BC1">
        <w:rPr>
          <w:rFonts w:eastAsia="Calibri"/>
          <w:spacing w:val="1"/>
          <w:szCs w:val="22"/>
          <w:lang w:val="el-GR" w:eastAsia="en-US"/>
        </w:rPr>
        <w:t xml:space="preserve"> </w:t>
      </w:r>
      <w:r w:rsidRPr="00F00BC1">
        <w:rPr>
          <w:rFonts w:eastAsia="Calibri"/>
          <w:szCs w:val="22"/>
          <w:lang w:val="el-GR" w:eastAsia="en-US"/>
        </w:rPr>
        <w:t>από</w:t>
      </w:r>
      <w:r w:rsidRPr="00F00BC1">
        <w:rPr>
          <w:rFonts w:eastAsia="Calibri"/>
          <w:spacing w:val="1"/>
          <w:szCs w:val="22"/>
          <w:lang w:val="el-GR" w:eastAsia="en-US"/>
        </w:rPr>
        <w:t xml:space="preserve"> </w:t>
      </w:r>
      <w:r w:rsidRPr="00F00BC1">
        <w:rPr>
          <w:rFonts w:eastAsia="Calibri"/>
          <w:szCs w:val="22"/>
          <w:lang w:val="el-GR" w:eastAsia="en-US"/>
        </w:rPr>
        <w:t>100</w:t>
      </w:r>
      <w:r w:rsidRPr="00F00BC1">
        <w:rPr>
          <w:rFonts w:eastAsia="Calibri"/>
          <w:spacing w:val="1"/>
          <w:szCs w:val="22"/>
          <w:lang w:val="el-GR" w:eastAsia="en-US"/>
        </w:rPr>
        <w:t xml:space="preserve"> </w:t>
      </w:r>
      <w:r w:rsidRPr="00F00BC1">
        <w:rPr>
          <w:rFonts w:eastAsia="Calibri"/>
          <w:szCs w:val="22"/>
          <w:lang w:val="el-GR" w:eastAsia="en-US"/>
        </w:rPr>
        <w:t>βαθμούς</w:t>
      </w:r>
      <w:r w:rsidRPr="00F00BC1">
        <w:rPr>
          <w:rFonts w:eastAsia="Calibri"/>
          <w:spacing w:val="1"/>
          <w:szCs w:val="22"/>
          <w:lang w:val="el-GR" w:eastAsia="en-US"/>
        </w:rPr>
        <w:t xml:space="preserve"> </w:t>
      </w:r>
      <w:r w:rsidRPr="00F00BC1">
        <w:rPr>
          <w:rFonts w:eastAsia="Calibri"/>
          <w:szCs w:val="22"/>
          <w:lang w:val="el-GR" w:eastAsia="en-US"/>
        </w:rPr>
        <w:t>στην</w:t>
      </w:r>
      <w:r w:rsidRPr="00F00BC1">
        <w:rPr>
          <w:rFonts w:eastAsia="Calibri"/>
          <w:spacing w:val="1"/>
          <w:szCs w:val="22"/>
          <w:lang w:val="el-GR" w:eastAsia="en-US"/>
        </w:rPr>
        <w:t xml:space="preserve"> </w:t>
      </w:r>
      <w:r w:rsidRPr="00F00BC1">
        <w:rPr>
          <w:rFonts w:eastAsia="Calibri"/>
          <w:szCs w:val="22"/>
          <w:lang w:val="el-GR" w:eastAsia="en-US"/>
        </w:rPr>
        <w:t>περίπτωση</w:t>
      </w:r>
      <w:r w:rsidRPr="00F00BC1">
        <w:rPr>
          <w:rFonts w:eastAsia="Calibri"/>
          <w:spacing w:val="1"/>
          <w:szCs w:val="22"/>
          <w:lang w:val="el-GR" w:eastAsia="en-US"/>
        </w:rPr>
        <w:t xml:space="preserve"> </w:t>
      </w:r>
      <w:r w:rsidRPr="00F00BC1">
        <w:rPr>
          <w:rFonts w:eastAsia="Calibri"/>
          <w:szCs w:val="22"/>
          <w:lang w:val="el-GR" w:eastAsia="en-US"/>
        </w:rPr>
        <w:t>που</w:t>
      </w:r>
      <w:r w:rsidRPr="00F00BC1">
        <w:rPr>
          <w:rFonts w:eastAsia="Calibri"/>
          <w:spacing w:val="1"/>
          <w:szCs w:val="22"/>
          <w:lang w:val="el-GR" w:eastAsia="en-US"/>
        </w:rPr>
        <w:t xml:space="preserve"> </w:t>
      </w:r>
      <w:r w:rsidRPr="00F00BC1">
        <w:rPr>
          <w:rFonts w:eastAsia="Calibri"/>
          <w:szCs w:val="22"/>
          <w:lang w:val="el-GR" w:eastAsia="en-US"/>
        </w:rPr>
        <w:t>ικανοποιούνται</w:t>
      </w:r>
      <w:r w:rsidRPr="00F00BC1">
        <w:rPr>
          <w:rFonts w:eastAsia="Calibri"/>
          <w:spacing w:val="1"/>
          <w:szCs w:val="22"/>
          <w:lang w:val="el-GR" w:eastAsia="en-US"/>
        </w:rPr>
        <w:t xml:space="preserve"> </w:t>
      </w:r>
      <w:r w:rsidRPr="00F00BC1">
        <w:rPr>
          <w:rFonts w:eastAsia="Calibri"/>
          <w:szCs w:val="22"/>
          <w:lang w:val="el-GR" w:eastAsia="en-US"/>
        </w:rPr>
        <w:t>ακριβώς</w:t>
      </w:r>
      <w:r w:rsidRPr="00F00BC1">
        <w:rPr>
          <w:rFonts w:eastAsia="Calibri"/>
          <w:spacing w:val="1"/>
          <w:szCs w:val="22"/>
          <w:lang w:val="el-GR" w:eastAsia="en-US"/>
        </w:rPr>
        <w:t xml:space="preserve"> </w:t>
      </w:r>
      <w:r w:rsidRPr="00F00BC1">
        <w:rPr>
          <w:rFonts w:eastAsia="Calibri"/>
          <w:szCs w:val="22"/>
          <w:lang w:val="el-GR" w:eastAsia="en-US"/>
        </w:rPr>
        <w:t>όλοι</w:t>
      </w:r>
      <w:r w:rsidRPr="00F00BC1">
        <w:rPr>
          <w:rFonts w:eastAsia="Calibri"/>
          <w:spacing w:val="1"/>
          <w:szCs w:val="22"/>
          <w:lang w:val="el-GR" w:eastAsia="en-US"/>
        </w:rPr>
        <w:t xml:space="preserve"> </w:t>
      </w:r>
      <w:r w:rsidRPr="00F00BC1">
        <w:rPr>
          <w:rFonts w:eastAsia="Calibri"/>
          <w:szCs w:val="22"/>
          <w:lang w:val="el-GR" w:eastAsia="en-US"/>
        </w:rPr>
        <w:t>οι</w:t>
      </w:r>
      <w:r w:rsidRPr="00F00BC1">
        <w:rPr>
          <w:rFonts w:eastAsia="Calibri"/>
          <w:spacing w:val="1"/>
          <w:szCs w:val="22"/>
          <w:lang w:val="el-GR" w:eastAsia="en-US"/>
        </w:rPr>
        <w:t xml:space="preserve"> </w:t>
      </w:r>
      <w:r w:rsidRPr="00F00BC1">
        <w:rPr>
          <w:rFonts w:eastAsia="Calibri"/>
          <w:szCs w:val="22"/>
          <w:lang w:val="el-GR" w:eastAsia="en-US"/>
        </w:rPr>
        <w:t>όροι</w:t>
      </w:r>
      <w:r w:rsidRPr="00F00BC1">
        <w:rPr>
          <w:rFonts w:eastAsia="Calibri"/>
          <w:spacing w:val="1"/>
          <w:szCs w:val="22"/>
          <w:lang w:val="el-GR" w:eastAsia="en-US"/>
        </w:rPr>
        <w:t xml:space="preserve"> </w:t>
      </w:r>
      <w:r w:rsidRPr="00F00BC1">
        <w:rPr>
          <w:rFonts w:eastAsia="Calibri"/>
          <w:szCs w:val="22"/>
          <w:lang w:val="el-GR" w:eastAsia="en-US"/>
        </w:rPr>
        <w:t>των</w:t>
      </w:r>
      <w:r w:rsidRPr="00F00BC1">
        <w:rPr>
          <w:rFonts w:eastAsia="Calibri"/>
          <w:spacing w:val="1"/>
          <w:szCs w:val="22"/>
          <w:lang w:val="el-GR" w:eastAsia="en-US"/>
        </w:rPr>
        <w:t xml:space="preserve"> </w:t>
      </w:r>
      <w:r w:rsidRPr="00F00BC1">
        <w:rPr>
          <w:rFonts w:eastAsia="Calibri"/>
          <w:szCs w:val="22"/>
          <w:lang w:val="el-GR" w:eastAsia="en-US"/>
        </w:rPr>
        <w:t>τεχνικών</w:t>
      </w:r>
      <w:r w:rsidRPr="00F00BC1">
        <w:rPr>
          <w:rFonts w:eastAsia="Calibri"/>
          <w:spacing w:val="1"/>
          <w:szCs w:val="22"/>
          <w:lang w:val="el-GR" w:eastAsia="en-US"/>
        </w:rPr>
        <w:t xml:space="preserve"> </w:t>
      </w:r>
      <w:r w:rsidRPr="00F00BC1">
        <w:rPr>
          <w:rFonts w:eastAsia="Calibri"/>
          <w:szCs w:val="22"/>
          <w:lang w:val="el-GR" w:eastAsia="en-US"/>
        </w:rPr>
        <w:t>προδιαγραφών,</w:t>
      </w:r>
      <w:r w:rsidRPr="00F00BC1">
        <w:rPr>
          <w:rFonts w:eastAsia="Calibri"/>
          <w:spacing w:val="1"/>
          <w:szCs w:val="22"/>
          <w:lang w:val="el-GR" w:eastAsia="en-US"/>
        </w:rPr>
        <w:t xml:space="preserve"> </w:t>
      </w:r>
      <w:r w:rsidRPr="00F00BC1">
        <w:rPr>
          <w:rFonts w:eastAsia="Calibri"/>
          <w:szCs w:val="22"/>
          <w:lang w:val="el-GR" w:eastAsia="en-US"/>
        </w:rPr>
        <w:t>αυξάνεται</w:t>
      </w:r>
      <w:r w:rsidRPr="00F00BC1">
        <w:rPr>
          <w:rFonts w:eastAsia="Calibri"/>
          <w:spacing w:val="1"/>
          <w:szCs w:val="22"/>
          <w:lang w:val="el-GR" w:eastAsia="en-US"/>
        </w:rPr>
        <w:t xml:space="preserve"> </w:t>
      </w:r>
      <w:r w:rsidRPr="00F00BC1">
        <w:rPr>
          <w:rFonts w:eastAsia="Calibri"/>
          <w:szCs w:val="22"/>
          <w:lang w:val="el-GR" w:eastAsia="en-US"/>
        </w:rPr>
        <w:t>δε</w:t>
      </w:r>
      <w:r w:rsidRPr="00F00BC1">
        <w:rPr>
          <w:rFonts w:eastAsia="Calibri"/>
          <w:spacing w:val="1"/>
          <w:szCs w:val="22"/>
          <w:lang w:val="el-GR" w:eastAsia="en-US"/>
        </w:rPr>
        <w:t xml:space="preserve"> </w:t>
      </w:r>
      <w:r w:rsidRPr="00F00BC1">
        <w:rPr>
          <w:rFonts w:eastAsia="Calibri"/>
          <w:szCs w:val="22"/>
          <w:lang w:val="el-GR" w:eastAsia="en-US"/>
        </w:rPr>
        <w:t>μέχρι</w:t>
      </w:r>
      <w:r w:rsidRPr="00F00BC1">
        <w:rPr>
          <w:rFonts w:eastAsia="Calibri"/>
          <w:spacing w:val="1"/>
          <w:szCs w:val="22"/>
          <w:lang w:val="el-GR" w:eastAsia="en-US"/>
        </w:rPr>
        <w:t xml:space="preserve"> </w:t>
      </w:r>
      <w:r w:rsidRPr="00F00BC1">
        <w:rPr>
          <w:rFonts w:eastAsia="Calibri"/>
          <w:szCs w:val="22"/>
          <w:lang w:val="el-GR" w:eastAsia="en-US"/>
        </w:rPr>
        <w:t>τους</w:t>
      </w:r>
      <w:r w:rsidRPr="00F00BC1">
        <w:rPr>
          <w:rFonts w:eastAsia="Calibri"/>
          <w:spacing w:val="1"/>
          <w:szCs w:val="22"/>
          <w:lang w:val="el-GR" w:eastAsia="en-US"/>
        </w:rPr>
        <w:t xml:space="preserve"> </w:t>
      </w:r>
      <w:r w:rsidRPr="00F00BC1">
        <w:rPr>
          <w:rFonts w:eastAsia="Calibri"/>
          <w:szCs w:val="22"/>
          <w:lang w:val="el-GR" w:eastAsia="en-US"/>
        </w:rPr>
        <w:t>120</w:t>
      </w:r>
      <w:r w:rsidRPr="00F00BC1">
        <w:rPr>
          <w:rFonts w:eastAsia="Calibri"/>
          <w:spacing w:val="-47"/>
          <w:szCs w:val="22"/>
          <w:lang w:val="el-GR" w:eastAsia="en-US"/>
        </w:rPr>
        <w:t xml:space="preserve"> </w:t>
      </w:r>
      <w:r w:rsidRPr="00F00BC1">
        <w:rPr>
          <w:rFonts w:eastAsia="Calibri"/>
          <w:szCs w:val="22"/>
          <w:lang w:val="el-GR" w:eastAsia="en-US"/>
        </w:rPr>
        <w:t>βαθμούς</w:t>
      </w:r>
      <w:r w:rsidRPr="00F00BC1">
        <w:rPr>
          <w:rFonts w:eastAsia="Calibri"/>
          <w:spacing w:val="1"/>
          <w:szCs w:val="22"/>
          <w:lang w:val="el-GR" w:eastAsia="en-US"/>
        </w:rPr>
        <w:t xml:space="preserve"> </w:t>
      </w:r>
      <w:r w:rsidRPr="00F00BC1">
        <w:rPr>
          <w:rFonts w:eastAsia="Calibri"/>
          <w:szCs w:val="22"/>
          <w:lang w:val="el-GR" w:eastAsia="en-US"/>
        </w:rPr>
        <w:t>όταν</w:t>
      </w:r>
      <w:r w:rsidRPr="00F00BC1">
        <w:rPr>
          <w:rFonts w:eastAsia="Calibri"/>
          <w:spacing w:val="1"/>
          <w:szCs w:val="22"/>
          <w:lang w:val="el-GR" w:eastAsia="en-US"/>
        </w:rPr>
        <w:t xml:space="preserve"> </w:t>
      </w:r>
      <w:r w:rsidRPr="00F00BC1">
        <w:rPr>
          <w:rFonts w:eastAsia="Calibri"/>
          <w:szCs w:val="22"/>
          <w:lang w:val="el-GR" w:eastAsia="en-US"/>
        </w:rPr>
        <w:t>υπερκαλύπτονται</w:t>
      </w:r>
      <w:r w:rsidRPr="00F00BC1">
        <w:rPr>
          <w:rFonts w:eastAsia="Calibri"/>
          <w:spacing w:val="1"/>
          <w:szCs w:val="22"/>
          <w:lang w:val="el-GR" w:eastAsia="en-US"/>
        </w:rPr>
        <w:t xml:space="preserve"> </w:t>
      </w:r>
      <w:r w:rsidRPr="00F00BC1">
        <w:rPr>
          <w:rFonts w:eastAsia="Calibri"/>
          <w:szCs w:val="22"/>
          <w:lang w:val="el-GR" w:eastAsia="en-US"/>
        </w:rPr>
        <w:t>οι</w:t>
      </w:r>
      <w:r w:rsidRPr="00F00BC1">
        <w:rPr>
          <w:rFonts w:eastAsia="Calibri"/>
          <w:spacing w:val="1"/>
          <w:szCs w:val="22"/>
          <w:lang w:val="el-GR" w:eastAsia="en-US"/>
        </w:rPr>
        <w:t xml:space="preserve"> </w:t>
      </w:r>
      <w:r w:rsidRPr="00F00BC1">
        <w:rPr>
          <w:rFonts w:eastAsia="Calibri"/>
          <w:szCs w:val="22"/>
          <w:lang w:val="el-GR" w:eastAsia="en-US"/>
        </w:rPr>
        <w:t>απαιτήσεις</w:t>
      </w:r>
      <w:r w:rsidRPr="00F00BC1">
        <w:rPr>
          <w:rFonts w:eastAsia="Calibri"/>
          <w:spacing w:val="1"/>
          <w:szCs w:val="22"/>
          <w:lang w:val="el-GR" w:eastAsia="en-US"/>
        </w:rPr>
        <w:t xml:space="preserve"> </w:t>
      </w:r>
      <w:r w:rsidRPr="00F00BC1">
        <w:rPr>
          <w:rFonts w:eastAsia="Calibri"/>
          <w:szCs w:val="22"/>
          <w:lang w:val="el-GR" w:eastAsia="en-US"/>
        </w:rPr>
        <w:t>του</w:t>
      </w:r>
      <w:r w:rsidRPr="00F00BC1">
        <w:rPr>
          <w:rFonts w:eastAsia="Calibri"/>
          <w:spacing w:val="1"/>
          <w:szCs w:val="22"/>
          <w:lang w:val="el-GR" w:eastAsia="en-US"/>
        </w:rPr>
        <w:t xml:space="preserve"> </w:t>
      </w:r>
      <w:r w:rsidRPr="00F00BC1">
        <w:rPr>
          <w:rFonts w:eastAsia="Calibri"/>
          <w:szCs w:val="22"/>
          <w:lang w:val="el-GR" w:eastAsia="en-US"/>
        </w:rPr>
        <w:t>συγκεκριμένου</w:t>
      </w:r>
      <w:r w:rsidRPr="00F00BC1">
        <w:rPr>
          <w:rFonts w:eastAsia="Calibri"/>
          <w:spacing w:val="1"/>
          <w:szCs w:val="22"/>
          <w:lang w:val="el-GR" w:eastAsia="en-US"/>
        </w:rPr>
        <w:t xml:space="preserve"> </w:t>
      </w:r>
      <w:r w:rsidRPr="00F00BC1">
        <w:rPr>
          <w:rFonts w:eastAsia="Calibri"/>
          <w:szCs w:val="22"/>
          <w:lang w:val="el-GR" w:eastAsia="en-US"/>
        </w:rPr>
        <w:t>κριτηρίου.</w:t>
      </w:r>
      <w:r w:rsidRPr="00F00BC1">
        <w:rPr>
          <w:rFonts w:eastAsia="Calibri"/>
          <w:spacing w:val="1"/>
          <w:szCs w:val="22"/>
          <w:lang w:val="el-GR" w:eastAsia="en-US"/>
        </w:rPr>
        <w:t xml:space="preserve"> </w:t>
      </w:r>
      <w:r w:rsidRPr="00F00BC1">
        <w:rPr>
          <w:rFonts w:eastAsia="Calibri"/>
          <w:szCs w:val="22"/>
          <w:lang w:val="el-GR" w:eastAsia="en-US"/>
        </w:rPr>
        <w:t>Κάθε</w:t>
      </w:r>
      <w:r w:rsidRPr="00F00BC1">
        <w:rPr>
          <w:rFonts w:eastAsia="Calibri"/>
          <w:spacing w:val="1"/>
          <w:szCs w:val="22"/>
          <w:lang w:val="el-GR" w:eastAsia="en-US"/>
        </w:rPr>
        <w:t xml:space="preserve"> </w:t>
      </w:r>
      <w:r w:rsidRPr="00F00BC1">
        <w:rPr>
          <w:rFonts w:eastAsia="Calibri"/>
          <w:szCs w:val="22"/>
          <w:lang w:val="el-GR" w:eastAsia="en-US"/>
        </w:rPr>
        <w:t>κριτήριο</w:t>
      </w:r>
      <w:r w:rsidRPr="00F00BC1">
        <w:rPr>
          <w:rFonts w:eastAsia="Calibri"/>
          <w:spacing w:val="1"/>
          <w:szCs w:val="22"/>
          <w:lang w:val="el-GR" w:eastAsia="en-US"/>
        </w:rPr>
        <w:t xml:space="preserve"> </w:t>
      </w:r>
      <w:r w:rsidRPr="00F00BC1">
        <w:rPr>
          <w:rFonts w:eastAsia="Calibri"/>
          <w:szCs w:val="22"/>
          <w:lang w:val="el-GR" w:eastAsia="en-US"/>
        </w:rPr>
        <w:t>αξιολόγησης</w:t>
      </w:r>
      <w:r w:rsidRPr="00F00BC1">
        <w:rPr>
          <w:rFonts w:eastAsia="Calibri"/>
          <w:spacing w:val="-3"/>
          <w:szCs w:val="22"/>
          <w:lang w:val="el-GR" w:eastAsia="en-US"/>
        </w:rPr>
        <w:t xml:space="preserve"> </w:t>
      </w:r>
      <w:r w:rsidRPr="00F00BC1">
        <w:rPr>
          <w:rFonts w:eastAsia="Calibri"/>
          <w:szCs w:val="22"/>
          <w:lang w:val="el-GR" w:eastAsia="en-US"/>
        </w:rPr>
        <w:t>βαθμολογείται</w:t>
      </w:r>
      <w:r w:rsidRPr="00F00BC1">
        <w:rPr>
          <w:rFonts w:eastAsia="Calibri"/>
          <w:spacing w:val="-2"/>
          <w:szCs w:val="22"/>
          <w:lang w:val="el-GR" w:eastAsia="en-US"/>
        </w:rPr>
        <w:t xml:space="preserve"> </w:t>
      </w:r>
      <w:r w:rsidRPr="00F00BC1">
        <w:rPr>
          <w:rFonts w:eastAsia="Calibri"/>
          <w:szCs w:val="22"/>
          <w:lang w:val="el-GR" w:eastAsia="en-US"/>
        </w:rPr>
        <w:t>αυτόνομα</w:t>
      </w:r>
      <w:r w:rsidRPr="00F00BC1">
        <w:rPr>
          <w:rFonts w:eastAsia="Calibri"/>
          <w:spacing w:val="-3"/>
          <w:szCs w:val="22"/>
          <w:lang w:val="el-GR" w:eastAsia="en-US"/>
        </w:rPr>
        <w:t xml:space="preserve"> </w:t>
      </w:r>
      <w:r w:rsidRPr="00F00BC1">
        <w:rPr>
          <w:rFonts w:eastAsia="Calibri"/>
          <w:szCs w:val="22"/>
          <w:lang w:val="el-GR" w:eastAsia="en-US"/>
        </w:rPr>
        <w:t>με βάση</w:t>
      </w:r>
      <w:r w:rsidRPr="00F00BC1">
        <w:rPr>
          <w:rFonts w:eastAsia="Calibri"/>
          <w:spacing w:val="-2"/>
          <w:szCs w:val="22"/>
          <w:lang w:val="el-GR" w:eastAsia="en-US"/>
        </w:rPr>
        <w:t xml:space="preserve"> </w:t>
      </w:r>
      <w:r w:rsidRPr="00F00BC1">
        <w:rPr>
          <w:rFonts w:eastAsia="Calibri"/>
          <w:szCs w:val="22"/>
          <w:lang w:val="el-GR" w:eastAsia="en-US"/>
        </w:rPr>
        <w:t>τα</w:t>
      </w:r>
      <w:r w:rsidRPr="00F00BC1">
        <w:rPr>
          <w:rFonts w:eastAsia="Calibri"/>
          <w:spacing w:val="-2"/>
          <w:szCs w:val="22"/>
          <w:lang w:val="el-GR" w:eastAsia="en-US"/>
        </w:rPr>
        <w:t xml:space="preserve"> </w:t>
      </w:r>
      <w:r w:rsidRPr="00F00BC1">
        <w:rPr>
          <w:rFonts w:eastAsia="Calibri"/>
          <w:szCs w:val="22"/>
          <w:lang w:val="el-GR" w:eastAsia="en-US"/>
        </w:rPr>
        <w:t>στοιχεία</w:t>
      </w:r>
      <w:r w:rsidRPr="00F00BC1">
        <w:rPr>
          <w:rFonts w:eastAsia="Calibri"/>
          <w:spacing w:val="-2"/>
          <w:szCs w:val="22"/>
          <w:lang w:val="el-GR" w:eastAsia="en-US"/>
        </w:rPr>
        <w:t xml:space="preserve"> </w:t>
      </w:r>
      <w:r w:rsidRPr="00F00BC1">
        <w:rPr>
          <w:rFonts w:eastAsia="Calibri"/>
          <w:szCs w:val="22"/>
          <w:lang w:val="el-GR" w:eastAsia="en-US"/>
        </w:rPr>
        <w:t>της</w:t>
      </w:r>
      <w:r w:rsidRPr="00F00BC1">
        <w:rPr>
          <w:rFonts w:eastAsia="Calibri"/>
          <w:spacing w:val="-3"/>
          <w:szCs w:val="22"/>
          <w:lang w:val="el-GR" w:eastAsia="en-US"/>
        </w:rPr>
        <w:t xml:space="preserve"> </w:t>
      </w:r>
      <w:r w:rsidRPr="00F00BC1">
        <w:rPr>
          <w:rFonts w:eastAsia="Calibri"/>
          <w:szCs w:val="22"/>
          <w:lang w:val="el-GR" w:eastAsia="en-US"/>
        </w:rPr>
        <w:t>προσφοράς.</w:t>
      </w:r>
    </w:p>
    <w:p w:rsidR="00F00BC1" w:rsidRPr="00F00BC1" w:rsidRDefault="00F00BC1" w:rsidP="00F00BC1">
      <w:pPr>
        <w:widowControl w:val="0"/>
        <w:suppressAutoHyphens w:val="0"/>
        <w:autoSpaceDE w:val="0"/>
        <w:autoSpaceDN w:val="0"/>
        <w:spacing w:before="40" w:after="0"/>
        <w:ind w:left="605" w:right="-1"/>
        <w:rPr>
          <w:rFonts w:eastAsia="Calibri"/>
          <w:szCs w:val="22"/>
          <w:lang w:val="el-GR" w:eastAsia="en-US"/>
        </w:rPr>
      </w:pPr>
      <w:r w:rsidRPr="00F00BC1">
        <w:rPr>
          <w:rFonts w:eastAsia="Calibri"/>
          <w:szCs w:val="22"/>
          <w:lang w:val="el-GR" w:eastAsia="en-US"/>
        </w:rPr>
        <w:t>Η</w:t>
      </w:r>
      <w:r w:rsidRPr="00F00BC1">
        <w:rPr>
          <w:rFonts w:eastAsia="Calibri"/>
          <w:spacing w:val="1"/>
          <w:szCs w:val="22"/>
          <w:lang w:val="el-GR" w:eastAsia="en-US"/>
        </w:rPr>
        <w:t xml:space="preserve"> </w:t>
      </w:r>
      <w:r w:rsidRPr="00F00BC1">
        <w:rPr>
          <w:rFonts w:eastAsia="Calibri"/>
          <w:szCs w:val="22"/>
          <w:lang w:val="el-GR" w:eastAsia="en-US"/>
        </w:rPr>
        <w:t>σταθμισμένη</w:t>
      </w:r>
      <w:r w:rsidRPr="00F00BC1">
        <w:rPr>
          <w:rFonts w:eastAsia="Calibri"/>
          <w:spacing w:val="1"/>
          <w:szCs w:val="22"/>
          <w:lang w:val="el-GR" w:eastAsia="en-US"/>
        </w:rPr>
        <w:t xml:space="preserve"> </w:t>
      </w:r>
      <w:r w:rsidRPr="00F00BC1">
        <w:rPr>
          <w:rFonts w:eastAsia="Calibri"/>
          <w:szCs w:val="22"/>
          <w:lang w:val="el-GR" w:eastAsia="en-US"/>
        </w:rPr>
        <w:t>βαθμολογία</w:t>
      </w:r>
      <w:r w:rsidRPr="00F00BC1">
        <w:rPr>
          <w:rFonts w:eastAsia="Calibri"/>
          <w:spacing w:val="1"/>
          <w:szCs w:val="22"/>
          <w:lang w:val="el-GR" w:eastAsia="en-US"/>
        </w:rPr>
        <w:t xml:space="preserve"> </w:t>
      </w:r>
      <w:r w:rsidRPr="00F00BC1">
        <w:rPr>
          <w:rFonts w:eastAsia="Calibri"/>
          <w:szCs w:val="22"/>
          <w:lang w:val="el-GR" w:eastAsia="en-US"/>
        </w:rPr>
        <w:t>του</w:t>
      </w:r>
      <w:r w:rsidRPr="00F00BC1">
        <w:rPr>
          <w:rFonts w:eastAsia="Calibri"/>
          <w:spacing w:val="1"/>
          <w:szCs w:val="22"/>
          <w:lang w:val="el-GR" w:eastAsia="en-US"/>
        </w:rPr>
        <w:t xml:space="preserve"> </w:t>
      </w:r>
      <w:r w:rsidRPr="00F00BC1">
        <w:rPr>
          <w:rFonts w:eastAsia="Calibri"/>
          <w:szCs w:val="22"/>
          <w:lang w:val="el-GR" w:eastAsia="en-US"/>
        </w:rPr>
        <w:t>κάθε</w:t>
      </w:r>
      <w:r w:rsidRPr="00F00BC1">
        <w:rPr>
          <w:rFonts w:eastAsia="Calibri"/>
          <w:spacing w:val="1"/>
          <w:szCs w:val="22"/>
          <w:lang w:val="el-GR" w:eastAsia="en-US"/>
        </w:rPr>
        <w:t xml:space="preserve"> </w:t>
      </w:r>
      <w:r w:rsidRPr="00F00BC1">
        <w:rPr>
          <w:rFonts w:eastAsia="Calibri"/>
          <w:szCs w:val="22"/>
          <w:lang w:val="el-GR" w:eastAsia="en-US"/>
        </w:rPr>
        <w:t>κριτηρίου</w:t>
      </w:r>
      <w:r w:rsidRPr="00F00BC1">
        <w:rPr>
          <w:rFonts w:eastAsia="Calibri"/>
          <w:spacing w:val="1"/>
          <w:szCs w:val="22"/>
          <w:lang w:val="el-GR" w:eastAsia="en-US"/>
        </w:rPr>
        <w:t xml:space="preserve"> </w:t>
      </w:r>
      <w:r w:rsidRPr="00F00BC1">
        <w:rPr>
          <w:rFonts w:eastAsia="Calibri"/>
          <w:szCs w:val="22"/>
          <w:lang w:val="el-GR" w:eastAsia="en-US"/>
        </w:rPr>
        <w:t>θα</w:t>
      </w:r>
      <w:r w:rsidRPr="00F00BC1">
        <w:rPr>
          <w:rFonts w:eastAsia="Calibri"/>
          <w:spacing w:val="1"/>
          <w:szCs w:val="22"/>
          <w:lang w:val="el-GR" w:eastAsia="en-US"/>
        </w:rPr>
        <w:t xml:space="preserve"> </w:t>
      </w:r>
      <w:r w:rsidRPr="00F00BC1">
        <w:rPr>
          <w:rFonts w:eastAsia="Calibri"/>
          <w:szCs w:val="22"/>
          <w:lang w:val="el-GR" w:eastAsia="en-US"/>
        </w:rPr>
        <w:t>προκύπτει</w:t>
      </w:r>
      <w:r w:rsidRPr="00F00BC1">
        <w:rPr>
          <w:rFonts w:eastAsia="Calibri"/>
          <w:spacing w:val="1"/>
          <w:szCs w:val="22"/>
          <w:lang w:val="el-GR" w:eastAsia="en-US"/>
        </w:rPr>
        <w:t xml:space="preserve"> </w:t>
      </w:r>
      <w:r w:rsidRPr="00F00BC1">
        <w:rPr>
          <w:rFonts w:eastAsia="Calibri"/>
          <w:szCs w:val="22"/>
          <w:lang w:val="el-GR" w:eastAsia="en-US"/>
        </w:rPr>
        <w:t>από</w:t>
      </w:r>
      <w:r w:rsidRPr="00F00BC1">
        <w:rPr>
          <w:rFonts w:eastAsia="Calibri"/>
          <w:spacing w:val="1"/>
          <w:szCs w:val="22"/>
          <w:lang w:val="el-GR" w:eastAsia="en-US"/>
        </w:rPr>
        <w:t xml:space="preserve"> </w:t>
      </w:r>
      <w:r w:rsidRPr="00F00BC1">
        <w:rPr>
          <w:rFonts w:eastAsia="Calibri"/>
          <w:szCs w:val="22"/>
          <w:lang w:val="el-GR" w:eastAsia="en-US"/>
        </w:rPr>
        <w:t>το</w:t>
      </w:r>
      <w:r w:rsidRPr="00F00BC1">
        <w:rPr>
          <w:rFonts w:eastAsia="Calibri"/>
          <w:spacing w:val="1"/>
          <w:szCs w:val="22"/>
          <w:lang w:val="el-GR" w:eastAsia="en-US"/>
        </w:rPr>
        <w:t xml:space="preserve"> </w:t>
      </w:r>
      <w:r w:rsidRPr="00F00BC1">
        <w:rPr>
          <w:rFonts w:eastAsia="Calibri"/>
          <w:szCs w:val="22"/>
          <w:lang w:val="el-GR" w:eastAsia="en-US"/>
        </w:rPr>
        <w:t>γινόμενο</w:t>
      </w:r>
      <w:r w:rsidRPr="00F00BC1">
        <w:rPr>
          <w:rFonts w:eastAsia="Calibri"/>
          <w:spacing w:val="1"/>
          <w:szCs w:val="22"/>
          <w:lang w:val="el-GR" w:eastAsia="en-US"/>
        </w:rPr>
        <w:t xml:space="preserve"> </w:t>
      </w:r>
      <w:r w:rsidRPr="00F00BC1">
        <w:rPr>
          <w:rFonts w:eastAsia="Calibri"/>
          <w:szCs w:val="22"/>
          <w:lang w:val="el-GR" w:eastAsia="en-US"/>
        </w:rPr>
        <w:t>του</w:t>
      </w:r>
      <w:r w:rsidRPr="00F00BC1">
        <w:rPr>
          <w:rFonts w:eastAsia="Calibri"/>
          <w:spacing w:val="1"/>
          <w:szCs w:val="22"/>
          <w:lang w:val="el-GR" w:eastAsia="en-US"/>
        </w:rPr>
        <w:t xml:space="preserve"> </w:t>
      </w:r>
      <w:r w:rsidRPr="00F00BC1">
        <w:rPr>
          <w:rFonts w:eastAsia="Calibri"/>
          <w:szCs w:val="22"/>
          <w:lang w:val="el-GR" w:eastAsia="en-US"/>
        </w:rPr>
        <w:t>επιμέρους</w:t>
      </w:r>
      <w:r w:rsidRPr="00F00BC1">
        <w:rPr>
          <w:rFonts w:eastAsia="Calibri"/>
          <w:spacing w:val="1"/>
          <w:szCs w:val="22"/>
          <w:lang w:val="el-GR" w:eastAsia="en-US"/>
        </w:rPr>
        <w:t xml:space="preserve"> </w:t>
      </w:r>
      <w:r w:rsidRPr="00F00BC1">
        <w:rPr>
          <w:rFonts w:eastAsia="Calibri"/>
          <w:szCs w:val="22"/>
          <w:lang w:val="el-GR" w:eastAsia="en-US"/>
        </w:rPr>
        <w:t>συντελεστή</w:t>
      </w:r>
      <w:r w:rsidRPr="00F00BC1">
        <w:rPr>
          <w:rFonts w:eastAsia="Calibri"/>
          <w:spacing w:val="1"/>
          <w:szCs w:val="22"/>
          <w:lang w:val="el-GR" w:eastAsia="en-US"/>
        </w:rPr>
        <w:t xml:space="preserve"> </w:t>
      </w:r>
      <w:r w:rsidRPr="00F00BC1">
        <w:rPr>
          <w:rFonts w:eastAsia="Calibri"/>
          <w:szCs w:val="22"/>
          <w:lang w:val="el-GR" w:eastAsia="en-US"/>
        </w:rPr>
        <w:t>βαρύτητας</w:t>
      </w:r>
      <w:r w:rsidRPr="00F00BC1">
        <w:rPr>
          <w:rFonts w:eastAsia="Calibri"/>
          <w:spacing w:val="1"/>
          <w:szCs w:val="22"/>
          <w:lang w:val="el-GR" w:eastAsia="en-US"/>
        </w:rPr>
        <w:t xml:space="preserve"> </w:t>
      </w:r>
      <w:r w:rsidRPr="00F00BC1">
        <w:rPr>
          <w:rFonts w:eastAsia="Calibri"/>
          <w:szCs w:val="22"/>
          <w:lang w:val="el-GR" w:eastAsia="en-US"/>
        </w:rPr>
        <w:t>επί</w:t>
      </w:r>
      <w:r w:rsidRPr="00F00BC1">
        <w:rPr>
          <w:rFonts w:eastAsia="Calibri"/>
          <w:spacing w:val="1"/>
          <w:szCs w:val="22"/>
          <w:lang w:val="el-GR" w:eastAsia="en-US"/>
        </w:rPr>
        <w:t xml:space="preserve"> </w:t>
      </w:r>
      <w:r w:rsidRPr="00F00BC1">
        <w:rPr>
          <w:rFonts w:eastAsia="Calibri"/>
          <w:szCs w:val="22"/>
          <w:lang w:val="el-GR" w:eastAsia="en-US"/>
        </w:rPr>
        <w:t>τη</w:t>
      </w:r>
      <w:r w:rsidRPr="00F00BC1">
        <w:rPr>
          <w:rFonts w:eastAsia="Calibri"/>
          <w:spacing w:val="1"/>
          <w:szCs w:val="22"/>
          <w:lang w:val="el-GR" w:eastAsia="en-US"/>
        </w:rPr>
        <w:t xml:space="preserve"> </w:t>
      </w:r>
      <w:r w:rsidRPr="00F00BC1">
        <w:rPr>
          <w:rFonts w:eastAsia="Calibri"/>
          <w:szCs w:val="22"/>
          <w:lang w:val="el-GR" w:eastAsia="en-US"/>
        </w:rPr>
        <w:t>βαθμολογία</w:t>
      </w:r>
      <w:r w:rsidRPr="00F00BC1">
        <w:rPr>
          <w:rFonts w:eastAsia="Calibri"/>
          <w:spacing w:val="1"/>
          <w:szCs w:val="22"/>
          <w:lang w:val="el-GR" w:eastAsia="en-US"/>
        </w:rPr>
        <w:t xml:space="preserve"> </w:t>
      </w:r>
      <w:r w:rsidRPr="00F00BC1">
        <w:rPr>
          <w:rFonts w:eastAsia="Calibri"/>
          <w:szCs w:val="22"/>
          <w:lang w:val="el-GR" w:eastAsia="en-US"/>
        </w:rPr>
        <w:t>του,</w:t>
      </w:r>
      <w:r w:rsidRPr="00F00BC1">
        <w:rPr>
          <w:rFonts w:eastAsia="Calibri"/>
          <w:spacing w:val="1"/>
          <w:szCs w:val="22"/>
          <w:lang w:val="el-GR" w:eastAsia="en-US"/>
        </w:rPr>
        <w:t xml:space="preserve"> </w:t>
      </w:r>
      <w:r w:rsidRPr="00F00BC1">
        <w:rPr>
          <w:rFonts w:eastAsia="Calibri"/>
          <w:szCs w:val="22"/>
          <w:lang w:val="el-GR" w:eastAsia="en-US"/>
        </w:rPr>
        <w:t>η</w:t>
      </w:r>
      <w:r w:rsidRPr="00F00BC1">
        <w:rPr>
          <w:rFonts w:eastAsia="Calibri"/>
          <w:spacing w:val="1"/>
          <w:szCs w:val="22"/>
          <w:lang w:val="el-GR" w:eastAsia="en-US"/>
        </w:rPr>
        <w:t xml:space="preserve"> </w:t>
      </w:r>
      <w:r w:rsidRPr="00F00BC1">
        <w:rPr>
          <w:rFonts w:eastAsia="Calibri"/>
          <w:szCs w:val="22"/>
          <w:lang w:val="el-GR" w:eastAsia="en-US"/>
        </w:rPr>
        <w:t>δε</w:t>
      </w:r>
      <w:r w:rsidRPr="00F00BC1">
        <w:rPr>
          <w:rFonts w:eastAsia="Calibri"/>
          <w:spacing w:val="1"/>
          <w:szCs w:val="22"/>
          <w:lang w:val="el-GR" w:eastAsia="en-US"/>
        </w:rPr>
        <w:t xml:space="preserve"> </w:t>
      </w:r>
      <w:r w:rsidRPr="00F00BC1">
        <w:rPr>
          <w:rFonts w:eastAsia="Calibri"/>
          <w:szCs w:val="22"/>
          <w:lang w:val="el-GR" w:eastAsia="en-US"/>
        </w:rPr>
        <w:t>συνολική</w:t>
      </w:r>
      <w:r w:rsidRPr="00F00BC1">
        <w:rPr>
          <w:rFonts w:eastAsia="Calibri"/>
          <w:spacing w:val="1"/>
          <w:szCs w:val="22"/>
          <w:lang w:val="el-GR" w:eastAsia="en-US"/>
        </w:rPr>
        <w:t xml:space="preserve"> </w:t>
      </w:r>
      <w:r w:rsidRPr="00F00BC1">
        <w:rPr>
          <w:rFonts w:eastAsia="Calibri"/>
          <w:szCs w:val="22"/>
          <w:lang w:val="el-GR" w:eastAsia="en-US"/>
        </w:rPr>
        <w:t>βαθμολογία</w:t>
      </w:r>
      <w:r w:rsidRPr="00F00BC1">
        <w:rPr>
          <w:rFonts w:eastAsia="Calibri"/>
          <w:spacing w:val="1"/>
          <w:szCs w:val="22"/>
          <w:lang w:val="el-GR" w:eastAsia="en-US"/>
        </w:rPr>
        <w:t xml:space="preserve"> </w:t>
      </w:r>
      <w:r w:rsidRPr="00F00BC1">
        <w:rPr>
          <w:rFonts w:eastAsia="Calibri"/>
          <w:szCs w:val="22"/>
          <w:lang w:val="el-GR" w:eastAsia="en-US"/>
        </w:rPr>
        <w:t>της</w:t>
      </w:r>
      <w:r w:rsidRPr="00F00BC1">
        <w:rPr>
          <w:rFonts w:eastAsia="Calibri"/>
          <w:spacing w:val="1"/>
          <w:szCs w:val="22"/>
          <w:lang w:val="el-GR" w:eastAsia="en-US"/>
        </w:rPr>
        <w:t xml:space="preserve"> </w:t>
      </w:r>
      <w:r w:rsidRPr="00F00BC1">
        <w:rPr>
          <w:rFonts w:eastAsia="Calibri"/>
          <w:szCs w:val="22"/>
          <w:lang w:val="el-GR" w:eastAsia="en-US"/>
        </w:rPr>
        <w:t>προσφοράς</w:t>
      </w:r>
      <w:r w:rsidRPr="00F00BC1">
        <w:rPr>
          <w:rFonts w:eastAsia="Calibri"/>
          <w:spacing w:val="1"/>
          <w:szCs w:val="22"/>
          <w:lang w:val="el-GR" w:eastAsia="en-US"/>
        </w:rPr>
        <w:t xml:space="preserve"> </w:t>
      </w:r>
      <w:r w:rsidRPr="00F00BC1">
        <w:rPr>
          <w:rFonts w:eastAsia="Calibri"/>
          <w:szCs w:val="22"/>
          <w:lang w:val="el-GR" w:eastAsia="en-US"/>
        </w:rPr>
        <w:t>θα</w:t>
      </w:r>
      <w:r w:rsidRPr="00F00BC1">
        <w:rPr>
          <w:rFonts w:eastAsia="Calibri"/>
          <w:spacing w:val="1"/>
          <w:szCs w:val="22"/>
          <w:lang w:val="el-GR" w:eastAsia="en-US"/>
        </w:rPr>
        <w:t xml:space="preserve"> </w:t>
      </w:r>
      <w:r w:rsidRPr="00F00BC1">
        <w:rPr>
          <w:rFonts w:eastAsia="Calibri"/>
          <w:szCs w:val="22"/>
          <w:lang w:val="el-GR" w:eastAsia="en-US"/>
        </w:rPr>
        <w:t>προκύπτει</w:t>
      </w:r>
      <w:r w:rsidRPr="00F00BC1">
        <w:rPr>
          <w:rFonts w:eastAsia="Calibri"/>
          <w:spacing w:val="-1"/>
          <w:szCs w:val="22"/>
          <w:lang w:val="el-GR" w:eastAsia="en-US"/>
        </w:rPr>
        <w:t xml:space="preserve"> </w:t>
      </w:r>
      <w:r w:rsidRPr="00F00BC1">
        <w:rPr>
          <w:rFonts w:eastAsia="Calibri"/>
          <w:szCs w:val="22"/>
          <w:lang w:val="el-GR" w:eastAsia="en-US"/>
        </w:rPr>
        <w:t>από</w:t>
      </w:r>
      <w:r w:rsidRPr="00F00BC1">
        <w:rPr>
          <w:rFonts w:eastAsia="Calibri"/>
          <w:spacing w:val="-2"/>
          <w:szCs w:val="22"/>
          <w:lang w:val="el-GR" w:eastAsia="en-US"/>
        </w:rPr>
        <w:t xml:space="preserve"> </w:t>
      </w:r>
      <w:r w:rsidRPr="00F00BC1">
        <w:rPr>
          <w:rFonts w:eastAsia="Calibri"/>
          <w:szCs w:val="22"/>
          <w:lang w:val="el-GR" w:eastAsia="en-US"/>
        </w:rPr>
        <w:t>το</w:t>
      </w:r>
      <w:r w:rsidRPr="00F00BC1">
        <w:rPr>
          <w:rFonts w:eastAsia="Calibri"/>
          <w:spacing w:val="1"/>
          <w:szCs w:val="22"/>
          <w:lang w:val="el-GR" w:eastAsia="en-US"/>
        </w:rPr>
        <w:t xml:space="preserve"> </w:t>
      </w:r>
      <w:r w:rsidRPr="00F00BC1">
        <w:rPr>
          <w:rFonts w:eastAsia="Calibri"/>
          <w:szCs w:val="22"/>
          <w:lang w:val="el-GR" w:eastAsia="en-US"/>
        </w:rPr>
        <w:t>άθροισμα των σταθμισμένων βαθμολογιών</w:t>
      </w:r>
      <w:r w:rsidRPr="00F00BC1">
        <w:rPr>
          <w:rFonts w:eastAsia="Calibri"/>
          <w:spacing w:val="-2"/>
          <w:szCs w:val="22"/>
          <w:lang w:val="el-GR" w:eastAsia="en-US"/>
        </w:rPr>
        <w:t xml:space="preserve"> </w:t>
      </w:r>
      <w:r w:rsidRPr="00F00BC1">
        <w:rPr>
          <w:rFonts w:eastAsia="Calibri"/>
          <w:szCs w:val="22"/>
          <w:lang w:val="el-GR" w:eastAsia="en-US"/>
        </w:rPr>
        <w:t>όλων των</w:t>
      </w:r>
      <w:r w:rsidRPr="00F00BC1">
        <w:rPr>
          <w:rFonts w:eastAsia="Calibri"/>
          <w:spacing w:val="-2"/>
          <w:szCs w:val="22"/>
          <w:lang w:val="el-GR" w:eastAsia="en-US"/>
        </w:rPr>
        <w:t xml:space="preserve"> </w:t>
      </w:r>
      <w:r w:rsidRPr="00F00BC1">
        <w:rPr>
          <w:rFonts w:eastAsia="Calibri"/>
          <w:szCs w:val="22"/>
          <w:lang w:val="el-GR" w:eastAsia="en-US"/>
        </w:rPr>
        <w:t>κριτηρίων.</w:t>
      </w:r>
    </w:p>
    <w:p w:rsidR="00F00BC1" w:rsidRPr="00F00BC1" w:rsidRDefault="00F00BC1" w:rsidP="00F00BC1">
      <w:pPr>
        <w:widowControl w:val="0"/>
        <w:suppressAutoHyphens w:val="0"/>
        <w:autoSpaceDE w:val="0"/>
        <w:autoSpaceDN w:val="0"/>
        <w:spacing w:before="39" w:after="0"/>
        <w:ind w:left="605" w:right="-1"/>
        <w:rPr>
          <w:rFonts w:eastAsia="Calibri"/>
          <w:szCs w:val="22"/>
          <w:lang w:val="el-GR" w:eastAsia="en-US"/>
        </w:rPr>
      </w:pPr>
      <w:r w:rsidRPr="00F00BC1">
        <w:rPr>
          <w:rFonts w:eastAsia="Calibri"/>
          <w:szCs w:val="22"/>
          <w:lang w:val="el-GR" w:eastAsia="en-US"/>
        </w:rPr>
        <w:t>Η</w:t>
      </w:r>
      <w:r w:rsidRPr="00F00BC1">
        <w:rPr>
          <w:rFonts w:eastAsia="Calibri"/>
          <w:spacing w:val="-3"/>
          <w:szCs w:val="22"/>
          <w:lang w:val="el-GR" w:eastAsia="en-US"/>
        </w:rPr>
        <w:t xml:space="preserve"> </w:t>
      </w:r>
      <w:r w:rsidRPr="00F00BC1">
        <w:rPr>
          <w:rFonts w:eastAsia="Calibri"/>
          <w:szCs w:val="22"/>
          <w:lang w:val="el-GR" w:eastAsia="en-US"/>
        </w:rPr>
        <w:t>συνολική</w:t>
      </w:r>
      <w:r w:rsidRPr="00F00BC1">
        <w:rPr>
          <w:rFonts w:eastAsia="Calibri"/>
          <w:spacing w:val="-2"/>
          <w:szCs w:val="22"/>
          <w:lang w:val="el-GR" w:eastAsia="en-US"/>
        </w:rPr>
        <w:t xml:space="preserve"> </w:t>
      </w:r>
      <w:r w:rsidRPr="00F00BC1">
        <w:rPr>
          <w:rFonts w:eastAsia="Calibri"/>
          <w:szCs w:val="22"/>
          <w:lang w:val="el-GR" w:eastAsia="en-US"/>
        </w:rPr>
        <w:t>βαθμολογία</w:t>
      </w:r>
      <w:r w:rsidRPr="00F00BC1">
        <w:rPr>
          <w:rFonts w:eastAsia="Calibri"/>
          <w:spacing w:val="-3"/>
          <w:szCs w:val="22"/>
          <w:lang w:val="el-GR" w:eastAsia="en-US"/>
        </w:rPr>
        <w:t xml:space="preserve"> </w:t>
      </w:r>
      <w:r w:rsidRPr="00F00BC1">
        <w:rPr>
          <w:rFonts w:eastAsia="Calibri"/>
          <w:szCs w:val="22"/>
          <w:lang w:val="el-GR" w:eastAsia="en-US"/>
        </w:rPr>
        <w:t>της</w:t>
      </w:r>
      <w:r w:rsidRPr="00F00BC1">
        <w:rPr>
          <w:rFonts w:eastAsia="Calibri"/>
          <w:spacing w:val="2"/>
          <w:szCs w:val="22"/>
          <w:lang w:val="el-GR" w:eastAsia="en-US"/>
        </w:rPr>
        <w:t xml:space="preserve"> </w:t>
      </w:r>
      <w:r w:rsidRPr="00F00BC1">
        <w:rPr>
          <w:rFonts w:eastAsia="Calibri"/>
          <w:szCs w:val="22"/>
          <w:lang w:val="el-GR" w:eastAsia="en-US"/>
        </w:rPr>
        <w:t>τεχνικής</w:t>
      </w:r>
      <w:r w:rsidRPr="00F00BC1">
        <w:rPr>
          <w:rFonts w:eastAsia="Calibri"/>
          <w:spacing w:val="-3"/>
          <w:szCs w:val="22"/>
          <w:lang w:val="el-GR" w:eastAsia="en-US"/>
        </w:rPr>
        <w:t xml:space="preserve"> </w:t>
      </w:r>
      <w:r w:rsidRPr="00F00BC1">
        <w:rPr>
          <w:rFonts w:eastAsia="Calibri"/>
          <w:szCs w:val="22"/>
          <w:lang w:val="el-GR" w:eastAsia="en-US"/>
        </w:rPr>
        <w:t>προσφοράς</w:t>
      </w:r>
      <w:r w:rsidRPr="00F00BC1">
        <w:rPr>
          <w:rFonts w:eastAsia="Calibri"/>
          <w:spacing w:val="-1"/>
          <w:szCs w:val="22"/>
          <w:lang w:val="el-GR" w:eastAsia="en-US"/>
        </w:rPr>
        <w:t xml:space="preserve"> </w:t>
      </w:r>
      <w:r w:rsidRPr="00F00BC1">
        <w:rPr>
          <w:rFonts w:eastAsia="Calibri"/>
          <w:szCs w:val="22"/>
          <w:lang w:val="el-GR" w:eastAsia="en-US"/>
        </w:rPr>
        <w:t>υπολογίζεται</w:t>
      </w:r>
      <w:r w:rsidRPr="00F00BC1">
        <w:rPr>
          <w:rFonts w:eastAsia="Calibri"/>
          <w:spacing w:val="-2"/>
          <w:szCs w:val="22"/>
          <w:lang w:val="el-GR" w:eastAsia="en-US"/>
        </w:rPr>
        <w:t xml:space="preserve"> </w:t>
      </w:r>
      <w:r w:rsidRPr="00F00BC1">
        <w:rPr>
          <w:rFonts w:eastAsia="Calibri"/>
          <w:szCs w:val="22"/>
          <w:lang w:val="el-GR" w:eastAsia="en-US"/>
        </w:rPr>
        <w:t>με</w:t>
      </w:r>
      <w:r w:rsidRPr="00F00BC1">
        <w:rPr>
          <w:rFonts w:eastAsia="Calibri"/>
          <w:spacing w:val="-2"/>
          <w:szCs w:val="22"/>
          <w:lang w:val="el-GR" w:eastAsia="en-US"/>
        </w:rPr>
        <w:t xml:space="preserve"> </w:t>
      </w:r>
      <w:r w:rsidRPr="00F00BC1">
        <w:rPr>
          <w:rFonts w:eastAsia="Calibri"/>
          <w:szCs w:val="22"/>
          <w:lang w:val="el-GR" w:eastAsia="en-US"/>
        </w:rPr>
        <w:t>βάση</w:t>
      </w:r>
      <w:r w:rsidRPr="00F00BC1">
        <w:rPr>
          <w:rFonts w:eastAsia="Calibri"/>
          <w:spacing w:val="-2"/>
          <w:szCs w:val="22"/>
          <w:lang w:val="el-GR" w:eastAsia="en-US"/>
        </w:rPr>
        <w:t xml:space="preserve"> </w:t>
      </w:r>
      <w:r w:rsidRPr="00F00BC1">
        <w:rPr>
          <w:rFonts w:eastAsia="Calibri"/>
          <w:szCs w:val="22"/>
          <w:lang w:val="el-GR" w:eastAsia="en-US"/>
        </w:rPr>
        <w:t>τον</w:t>
      </w:r>
      <w:r w:rsidRPr="00F00BC1">
        <w:rPr>
          <w:rFonts w:eastAsia="Calibri"/>
          <w:spacing w:val="-2"/>
          <w:szCs w:val="22"/>
          <w:lang w:val="el-GR" w:eastAsia="en-US"/>
        </w:rPr>
        <w:t xml:space="preserve"> </w:t>
      </w:r>
      <w:r w:rsidRPr="00F00BC1">
        <w:rPr>
          <w:rFonts w:eastAsia="Calibri"/>
          <w:szCs w:val="22"/>
          <w:lang w:val="el-GR" w:eastAsia="en-US"/>
        </w:rPr>
        <w:t>παρακάτω</w:t>
      </w:r>
      <w:r w:rsidRPr="00F00BC1">
        <w:rPr>
          <w:rFonts w:eastAsia="Calibri"/>
          <w:spacing w:val="-2"/>
          <w:szCs w:val="22"/>
          <w:lang w:val="el-GR" w:eastAsia="en-US"/>
        </w:rPr>
        <w:t xml:space="preserve"> </w:t>
      </w:r>
      <w:r w:rsidRPr="00F00BC1">
        <w:rPr>
          <w:rFonts w:eastAsia="Calibri"/>
          <w:szCs w:val="22"/>
          <w:lang w:val="el-GR" w:eastAsia="en-US"/>
        </w:rPr>
        <w:t>τύπο</w:t>
      </w:r>
      <w:r w:rsidRPr="00F00BC1">
        <w:rPr>
          <w:rFonts w:eastAsia="Calibri"/>
          <w:spacing w:val="-2"/>
          <w:szCs w:val="22"/>
          <w:lang w:val="el-GR" w:eastAsia="en-US"/>
        </w:rPr>
        <w:t xml:space="preserve"> </w:t>
      </w:r>
      <w:r w:rsidRPr="00F00BC1">
        <w:rPr>
          <w:rFonts w:eastAsia="Calibri"/>
          <w:szCs w:val="22"/>
          <w:lang w:val="el-GR" w:eastAsia="en-US"/>
        </w:rPr>
        <w:t>:</w:t>
      </w:r>
    </w:p>
    <w:p w:rsidR="00F00BC1" w:rsidRPr="00F00BC1" w:rsidRDefault="00F00BC1" w:rsidP="00F00BC1">
      <w:pPr>
        <w:widowControl w:val="0"/>
        <w:suppressAutoHyphens w:val="0"/>
        <w:autoSpaceDE w:val="0"/>
        <w:autoSpaceDN w:val="0"/>
        <w:spacing w:before="41" w:after="0"/>
        <w:ind w:left="3915" w:right="-1"/>
        <w:rPr>
          <w:rFonts w:eastAsia="Calibri"/>
          <w:szCs w:val="22"/>
          <w:lang w:val="el-GR" w:eastAsia="en-US"/>
        </w:rPr>
      </w:pPr>
      <w:r w:rsidRPr="00F00BC1">
        <w:rPr>
          <w:rFonts w:eastAsia="Calibri"/>
          <w:szCs w:val="22"/>
          <w:lang w:val="el-GR" w:eastAsia="en-US"/>
        </w:rPr>
        <w:t>Τ=</w:t>
      </w:r>
      <w:r w:rsidRPr="00F00BC1">
        <w:rPr>
          <w:rFonts w:eastAsia="Calibri"/>
          <w:spacing w:val="-1"/>
          <w:szCs w:val="22"/>
          <w:lang w:val="el-GR" w:eastAsia="en-US"/>
        </w:rPr>
        <w:t xml:space="preserve"> </w:t>
      </w:r>
      <w:r w:rsidRPr="00F00BC1">
        <w:rPr>
          <w:rFonts w:eastAsia="Calibri"/>
          <w:szCs w:val="22"/>
          <w:lang w:val="el-GR" w:eastAsia="en-US"/>
        </w:rPr>
        <w:t>σ1χΚ1</w:t>
      </w:r>
      <w:r w:rsidRPr="00F00BC1">
        <w:rPr>
          <w:rFonts w:eastAsia="Calibri"/>
          <w:spacing w:val="1"/>
          <w:szCs w:val="22"/>
          <w:lang w:val="el-GR" w:eastAsia="en-US"/>
        </w:rPr>
        <w:t xml:space="preserve"> </w:t>
      </w:r>
      <w:r w:rsidRPr="00F00BC1">
        <w:rPr>
          <w:rFonts w:eastAsia="Calibri"/>
          <w:szCs w:val="22"/>
          <w:lang w:val="el-GR" w:eastAsia="en-US"/>
        </w:rPr>
        <w:t>+</w:t>
      </w:r>
      <w:r w:rsidRPr="00F00BC1">
        <w:rPr>
          <w:rFonts w:eastAsia="Calibri"/>
          <w:spacing w:val="-3"/>
          <w:szCs w:val="22"/>
          <w:lang w:val="el-GR" w:eastAsia="en-US"/>
        </w:rPr>
        <w:t xml:space="preserve"> </w:t>
      </w:r>
      <w:r w:rsidRPr="00F00BC1">
        <w:rPr>
          <w:rFonts w:eastAsia="Calibri"/>
          <w:szCs w:val="22"/>
          <w:lang w:val="el-GR" w:eastAsia="en-US"/>
        </w:rPr>
        <w:t>σ2χΚ2</w:t>
      </w:r>
      <w:r w:rsidRPr="00F00BC1">
        <w:rPr>
          <w:rFonts w:eastAsia="Calibri"/>
          <w:spacing w:val="-1"/>
          <w:szCs w:val="22"/>
          <w:lang w:val="el-GR" w:eastAsia="en-US"/>
        </w:rPr>
        <w:t xml:space="preserve"> </w:t>
      </w:r>
      <w:r w:rsidRPr="00F00BC1">
        <w:rPr>
          <w:rFonts w:eastAsia="Calibri"/>
          <w:szCs w:val="22"/>
          <w:lang w:val="el-GR" w:eastAsia="en-US"/>
        </w:rPr>
        <w:t>+……+</w:t>
      </w:r>
      <w:proofErr w:type="spellStart"/>
      <w:r w:rsidRPr="00F00BC1">
        <w:rPr>
          <w:rFonts w:eastAsia="Calibri"/>
          <w:szCs w:val="22"/>
          <w:lang w:val="el-GR" w:eastAsia="en-US"/>
        </w:rPr>
        <w:t>σνχΚν</w:t>
      </w:r>
      <w:proofErr w:type="spellEnd"/>
    </w:p>
    <w:p w:rsidR="00F00BC1" w:rsidRPr="00F00BC1" w:rsidRDefault="00F00BC1" w:rsidP="00F00BC1">
      <w:pPr>
        <w:widowControl w:val="0"/>
        <w:suppressAutoHyphens w:val="0"/>
        <w:autoSpaceDE w:val="0"/>
        <w:autoSpaceDN w:val="0"/>
        <w:spacing w:before="43" w:after="0" w:line="237" w:lineRule="auto"/>
        <w:ind w:left="605" w:right="-1"/>
        <w:rPr>
          <w:rFonts w:eastAsia="Calibri"/>
          <w:szCs w:val="22"/>
          <w:lang w:val="el-GR" w:eastAsia="en-US"/>
        </w:rPr>
      </w:pPr>
      <w:r w:rsidRPr="00F00BC1">
        <w:rPr>
          <w:rFonts w:eastAsia="Calibri"/>
          <w:szCs w:val="22"/>
          <w:lang w:val="el-GR" w:eastAsia="en-US"/>
        </w:rPr>
        <w:t>Κριτήρια</w:t>
      </w:r>
      <w:r w:rsidRPr="00F00BC1">
        <w:rPr>
          <w:rFonts w:eastAsia="Calibri"/>
          <w:spacing w:val="1"/>
          <w:szCs w:val="22"/>
          <w:lang w:val="el-GR" w:eastAsia="en-US"/>
        </w:rPr>
        <w:t xml:space="preserve"> </w:t>
      </w:r>
      <w:r w:rsidRPr="00F00BC1">
        <w:rPr>
          <w:rFonts w:eastAsia="Calibri"/>
          <w:szCs w:val="22"/>
          <w:lang w:val="el-GR" w:eastAsia="en-US"/>
        </w:rPr>
        <w:t>με</w:t>
      </w:r>
      <w:r w:rsidRPr="00F00BC1">
        <w:rPr>
          <w:rFonts w:eastAsia="Calibri"/>
          <w:spacing w:val="1"/>
          <w:szCs w:val="22"/>
          <w:lang w:val="el-GR" w:eastAsia="en-US"/>
        </w:rPr>
        <w:t xml:space="preserve"> </w:t>
      </w:r>
      <w:r w:rsidRPr="00F00BC1">
        <w:rPr>
          <w:rFonts w:eastAsia="Calibri"/>
          <w:szCs w:val="22"/>
          <w:lang w:val="el-GR" w:eastAsia="en-US"/>
        </w:rPr>
        <w:t>βαθμολογία</w:t>
      </w:r>
      <w:r w:rsidRPr="00F00BC1">
        <w:rPr>
          <w:rFonts w:eastAsia="Calibri"/>
          <w:spacing w:val="1"/>
          <w:szCs w:val="22"/>
          <w:lang w:val="el-GR" w:eastAsia="en-US"/>
        </w:rPr>
        <w:t xml:space="preserve"> </w:t>
      </w:r>
      <w:r w:rsidRPr="00F00BC1">
        <w:rPr>
          <w:rFonts w:eastAsia="Calibri"/>
          <w:szCs w:val="22"/>
          <w:lang w:val="el-GR" w:eastAsia="en-US"/>
        </w:rPr>
        <w:t>μικρότερη</w:t>
      </w:r>
      <w:r w:rsidRPr="00F00BC1">
        <w:rPr>
          <w:rFonts w:eastAsia="Calibri"/>
          <w:spacing w:val="1"/>
          <w:szCs w:val="22"/>
          <w:lang w:val="el-GR" w:eastAsia="en-US"/>
        </w:rPr>
        <w:t xml:space="preserve"> </w:t>
      </w:r>
      <w:r w:rsidRPr="00F00BC1">
        <w:rPr>
          <w:rFonts w:eastAsia="Calibri"/>
          <w:szCs w:val="22"/>
          <w:lang w:val="el-GR" w:eastAsia="en-US"/>
        </w:rPr>
        <w:t>από</w:t>
      </w:r>
      <w:r w:rsidRPr="00F00BC1">
        <w:rPr>
          <w:rFonts w:eastAsia="Calibri"/>
          <w:spacing w:val="1"/>
          <w:szCs w:val="22"/>
          <w:lang w:val="el-GR" w:eastAsia="en-US"/>
        </w:rPr>
        <w:t xml:space="preserve"> </w:t>
      </w:r>
      <w:r w:rsidRPr="00F00BC1">
        <w:rPr>
          <w:rFonts w:eastAsia="Calibri"/>
          <w:szCs w:val="22"/>
          <w:lang w:val="el-GR" w:eastAsia="en-US"/>
        </w:rPr>
        <w:t>100</w:t>
      </w:r>
      <w:r w:rsidRPr="00F00BC1">
        <w:rPr>
          <w:rFonts w:eastAsia="Calibri"/>
          <w:spacing w:val="1"/>
          <w:szCs w:val="22"/>
          <w:lang w:val="el-GR" w:eastAsia="en-US"/>
        </w:rPr>
        <w:t xml:space="preserve"> </w:t>
      </w:r>
      <w:r w:rsidRPr="00F00BC1">
        <w:rPr>
          <w:rFonts w:eastAsia="Calibri"/>
          <w:szCs w:val="22"/>
          <w:lang w:val="el-GR" w:eastAsia="en-US"/>
        </w:rPr>
        <w:t>βαθμούς</w:t>
      </w:r>
      <w:r w:rsidRPr="00F00BC1">
        <w:rPr>
          <w:rFonts w:eastAsia="Calibri"/>
          <w:spacing w:val="1"/>
          <w:szCs w:val="22"/>
          <w:lang w:val="el-GR" w:eastAsia="en-US"/>
        </w:rPr>
        <w:t xml:space="preserve"> </w:t>
      </w:r>
      <w:r w:rsidRPr="00F00BC1">
        <w:rPr>
          <w:rFonts w:eastAsia="Calibri"/>
          <w:szCs w:val="22"/>
          <w:lang w:val="el-GR" w:eastAsia="en-US"/>
        </w:rPr>
        <w:t>(ήτοι</w:t>
      </w:r>
      <w:r w:rsidRPr="00F00BC1">
        <w:rPr>
          <w:rFonts w:eastAsia="Calibri"/>
          <w:spacing w:val="1"/>
          <w:szCs w:val="22"/>
          <w:lang w:val="el-GR" w:eastAsia="en-US"/>
        </w:rPr>
        <w:t xml:space="preserve"> </w:t>
      </w:r>
      <w:r w:rsidRPr="00F00BC1">
        <w:rPr>
          <w:rFonts w:eastAsia="Calibri"/>
          <w:szCs w:val="22"/>
          <w:lang w:val="el-GR" w:eastAsia="en-US"/>
        </w:rPr>
        <w:t>που</w:t>
      </w:r>
      <w:r w:rsidRPr="00F00BC1">
        <w:rPr>
          <w:rFonts w:eastAsia="Calibri"/>
          <w:spacing w:val="1"/>
          <w:szCs w:val="22"/>
          <w:lang w:val="el-GR" w:eastAsia="en-US"/>
        </w:rPr>
        <w:t xml:space="preserve"> </w:t>
      </w:r>
      <w:r w:rsidRPr="00F00BC1">
        <w:rPr>
          <w:rFonts w:eastAsia="Calibri"/>
          <w:szCs w:val="22"/>
          <w:lang w:val="el-GR" w:eastAsia="en-US"/>
        </w:rPr>
        <w:t>δεν</w:t>
      </w:r>
      <w:r w:rsidRPr="00F00BC1">
        <w:rPr>
          <w:rFonts w:eastAsia="Calibri"/>
          <w:spacing w:val="1"/>
          <w:szCs w:val="22"/>
          <w:lang w:val="el-GR" w:eastAsia="en-US"/>
        </w:rPr>
        <w:t xml:space="preserve"> </w:t>
      </w:r>
      <w:r w:rsidRPr="00F00BC1">
        <w:rPr>
          <w:rFonts w:eastAsia="Calibri"/>
          <w:szCs w:val="22"/>
          <w:lang w:val="el-GR" w:eastAsia="en-US"/>
        </w:rPr>
        <w:t>καλύπτουν/παρουσιάζουν</w:t>
      </w:r>
      <w:r w:rsidRPr="00F00BC1">
        <w:rPr>
          <w:rFonts w:eastAsia="Calibri"/>
          <w:spacing w:val="1"/>
          <w:szCs w:val="22"/>
          <w:lang w:val="el-GR" w:eastAsia="en-US"/>
        </w:rPr>
        <w:t xml:space="preserve"> </w:t>
      </w:r>
      <w:r w:rsidRPr="00F00BC1">
        <w:rPr>
          <w:rFonts w:eastAsia="Calibri"/>
          <w:szCs w:val="22"/>
          <w:lang w:val="el-GR" w:eastAsia="en-US"/>
        </w:rPr>
        <w:t>αποκλίσεις</w:t>
      </w:r>
      <w:r w:rsidRPr="00F00BC1">
        <w:rPr>
          <w:rFonts w:eastAsia="Calibri"/>
          <w:spacing w:val="-4"/>
          <w:szCs w:val="22"/>
          <w:lang w:val="el-GR" w:eastAsia="en-US"/>
        </w:rPr>
        <w:t xml:space="preserve"> </w:t>
      </w:r>
      <w:r w:rsidRPr="00F00BC1">
        <w:rPr>
          <w:rFonts w:eastAsia="Calibri"/>
          <w:szCs w:val="22"/>
          <w:lang w:val="el-GR" w:eastAsia="en-US"/>
        </w:rPr>
        <w:t>από</w:t>
      </w:r>
      <w:r w:rsidRPr="00F00BC1">
        <w:rPr>
          <w:rFonts w:eastAsia="Calibri"/>
          <w:spacing w:val="3"/>
          <w:szCs w:val="22"/>
          <w:lang w:val="el-GR" w:eastAsia="en-US"/>
        </w:rPr>
        <w:t xml:space="preserve"> </w:t>
      </w:r>
      <w:r w:rsidRPr="00F00BC1">
        <w:rPr>
          <w:rFonts w:eastAsia="Calibri"/>
          <w:szCs w:val="22"/>
          <w:lang w:val="el-GR" w:eastAsia="en-US"/>
        </w:rPr>
        <w:t>τις τεχνικές προδιαγραφές</w:t>
      </w:r>
      <w:r w:rsidRPr="00F00BC1">
        <w:rPr>
          <w:rFonts w:eastAsia="Calibri"/>
          <w:spacing w:val="-3"/>
          <w:szCs w:val="22"/>
          <w:lang w:val="el-GR" w:eastAsia="en-US"/>
        </w:rPr>
        <w:t xml:space="preserve"> </w:t>
      </w:r>
      <w:r w:rsidRPr="00F00BC1">
        <w:rPr>
          <w:rFonts w:eastAsia="Calibri"/>
          <w:szCs w:val="22"/>
          <w:lang w:val="el-GR" w:eastAsia="en-US"/>
        </w:rPr>
        <w:t>της</w:t>
      </w:r>
      <w:r w:rsidRPr="00F00BC1">
        <w:rPr>
          <w:rFonts w:eastAsia="Calibri"/>
          <w:spacing w:val="-2"/>
          <w:szCs w:val="22"/>
          <w:lang w:val="el-GR" w:eastAsia="en-US"/>
        </w:rPr>
        <w:t xml:space="preserve"> </w:t>
      </w:r>
      <w:r w:rsidRPr="00F00BC1">
        <w:rPr>
          <w:rFonts w:eastAsia="Calibri"/>
          <w:szCs w:val="22"/>
          <w:lang w:val="el-GR" w:eastAsia="en-US"/>
        </w:rPr>
        <w:t>παρούσας) επιφέρουν</w:t>
      </w:r>
      <w:r w:rsidRPr="00F00BC1">
        <w:rPr>
          <w:rFonts w:eastAsia="Calibri"/>
          <w:spacing w:val="-4"/>
          <w:szCs w:val="22"/>
          <w:lang w:val="el-GR" w:eastAsia="en-US"/>
        </w:rPr>
        <w:t xml:space="preserve"> </w:t>
      </w:r>
      <w:r w:rsidRPr="00F00BC1">
        <w:rPr>
          <w:rFonts w:eastAsia="Calibri"/>
          <w:szCs w:val="22"/>
          <w:lang w:val="el-GR" w:eastAsia="en-US"/>
        </w:rPr>
        <w:t>την</w:t>
      </w:r>
      <w:r w:rsidRPr="00F00BC1">
        <w:rPr>
          <w:rFonts w:eastAsia="Calibri"/>
          <w:spacing w:val="-3"/>
          <w:szCs w:val="22"/>
          <w:lang w:val="el-GR" w:eastAsia="en-US"/>
        </w:rPr>
        <w:t xml:space="preserve"> </w:t>
      </w:r>
      <w:r w:rsidRPr="00F00BC1">
        <w:rPr>
          <w:rFonts w:eastAsia="Calibri"/>
          <w:szCs w:val="22"/>
          <w:lang w:val="el-GR" w:eastAsia="en-US"/>
        </w:rPr>
        <w:t>απόρριψη της προσφοράς.</w:t>
      </w:r>
    </w:p>
    <w:p w:rsidR="00F00BC1" w:rsidRPr="00F00BC1" w:rsidRDefault="00F00BC1" w:rsidP="00F00BC1">
      <w:pPr>
        <w:widowControl w:val="0"/>
        <w:suppressAutoHyphens w:val="0"/>
        <w:autoSpaceDE w:val="0"/>
        <w:autoSpaceDN w:val="0"/>
        <w:spacing w:before="42" w:after="0"/>
        <w:ind w:left="605" w:right="-1"/>
        <w:rPr>
          <w:rFonts w:eastAsia="Calibri"/>
          <w:szCs w:val="22"/>
          <w:lang w:val="el-GR" w:eastAsia="en-US"/>
        </w:rPr>
      </w:pPr>
      <w:r w:rsidRPr="00F00BC1">
        <w:rPr>
          <w:rFonts w:eastAsia="Calibri"/>
          <w:szCs w:val="22"/>
          <w:lang w:val="el-GR" w:eastAsia="en-US"/>
        </w:rPr>
        <w:t>Πλέον συμφέρουσα από οικονομική άποψη προσφορά είναι εκείνη που παρουσιάζει τη μεγαλύτερη</w:t>
      </w:r>
      <w:r w:rsidRPr="00F00BC1">
        <w:rPr>
          <w:rFonts w:eastAsia="Calibri"/>
          <w:spacing w:val="1"/>
          <w:szCs w:val="22"/>
          <w:lang w:val="el-GR" w:eastAsia="en-US"/>
        </w:rPr>
        <w:t xml:space="preserve"> </w:t>
      </w:r>
      <w:r w:rsidRPr="00F00BC1">
        <w:rPr>
          <w:rFonts w:eastAsia="Calibri"/>
          <w:szCs w:val="22"/>
          <w:lang w:val="el-GR" w:eastAsia="en-US"/>
        </w:rPr>
        <w:t>τιμή</w:t>
      </w:r>
      <w:r w:rsidRPr="00F00BC1">
        <w:rPr>
          <w:rFonts w:eastAsia="Calibri"/>
          <w:spacing w:val="-2"/>
          <w:szCs w:val="22"/>
          <w:lang w:val="el-GR" w:eastAsia="en-US"/>
        </w:rPr>
        <w:t xml:space="preserve"> </w:t>
      </w:r>
      <w:r w:rsidRPr="00F00BC1">
        <w:rPr>
          <w:rFonts w:eastAsia="Calibri"/>
          <w:szCs w:val="22"/>
          <w:lang w:val="el-GR" w:eastAsia="en-US"/>
        </w:rPr>
        <w:t>(Α)</w:t>
      </w:r>
      <w:r w:rsidRPr="00F00BC1">
        <w:rPr>
          <w:rFonts w:eastAsia="Calibri"/>
          <w:spacing w:val="-3"/>
          <w:szCs w:val="22"/>
          <w:lang w:val="el-GR" w:eastAsia="en-US"/>
        </w:rPr>
        <w:t xml:space="preserve"> </w:t>
      </w:r>
      <w:r w:rsidRPr="00F00BC1">
        <w:rPr>
          <w:rFonts w:eastAsia="Calibri"/>
          <w:szCs w:val="22"/>
          <w:lang w:val="el-GR" w:eastAsia="en-US"/>
        </w:rPr>
        <w:t>της</w:t>
      </w:r>
      <w:r w:rsidRPr="00F00BC1">
        <w:rPr>
          <w:rFonts w:eastAsia="Calibri"/>
          <w:spacing w:val="-3"/>
          <w:szCs w:val="22"/>
          <w:lang w:val="el-GR" w:eastAsia="en-US"/>
        </w:rPr>
        <w:t xml:space="preserve"> </w:t>
      </w:r>
      <w:r w:rsidRPr="00F00BC1">
        <w:rPr>
          <w:rFonts w:eastAsia="Calibri"/>
          <w:szCs w:val="22"/>
          <w:lang w:val="el-GR" w:eastAsia="en-US"/>
        </w:rPr>
        <w:t>σχέσης:</w:t>
      </w:r>
    </w:p>
    <w:p w:rsidR="00F00BC1" w:rsidRPr="00F00BC1" w:rsidRDefault="00F00BC1" w:rsidP="00F00BC1">
      <w:pPr>
        <w:widowControl w:val="0"/>
        <w:suppressAutoHyphens w:val="0"/>
        <w:autoSpaceDE w:val="0"/>
        <w:autoSpaceDN w:val="0"/>
        <w:spacing w:before="42" w:after="0" w:line="273" w:lineRule="auto"/>
        <w:ind w:left="605" w:right="3743"/>
        <w:jc w:val="center"/>
        <w:rPr>
          <w:rFonts w:eastAsia="Calibri"/>
          <w:szCs w:val="22"/>
          <w:lang w:val="el-GR" w:eastAsia="en-US"/>
        </w:rPr>
      </w:pPr>
      <w:r w:rsidRPr="00F00BC1">
        <w:rPr>
          <w:rFonts w:eastAsia="Calibri"/>
          <w:szCs w:val="22"/>
          <w:lang w:val="el-GR" w:eastAsia="en-US"/>
        </w:rPr>
        <w:t xml:space="preserve">Α = </w:t>
      </w:r>
      <w:proofErr w:type="spellStart"/>
      <w:r w:rsidRPr="00F00BC1">
        <w:rPr>
          <w:rFonts w:eastAsia="Calibri"/>
          <w:szCs w:val="22"/>
          <w:lang w:val="el-GR" w:eastAsia="en-US"/>
        </w:rPr>
        <w:t>σΤx</w:t>
      </w:r>
      <w:proofErr w:type="spellEnd"/>
      <w:r w:rsidRPr="00F00BC1">
        <w:rPr>
          <w:rFonts w:eastAsia="Calibri"/>
          <w:szCs w:val="22"/>
          <w:lang w:val="el-GR" w:eastAsia="en-US"/>
        </w:rPr>
        <w:t xml:space="preserve"> (T/</w:t>
      </w:r>
      <w:proofErr w:type="spellStart"/>
      <w:r w:rsidRPr="00F00BC1">
        <w:rPr>
          <w:rFonts w:eastAsia="Calibri"/>
          <w:szCs w:val="22"/>
          <w:lang w:val="el-GR" w:eastAsia="en-US"/>
        </w:rPr>
        <w:t>Tma</w:t>
      </w:r>
      <w:proofErr w:type="spellEnd"/>
      <w:r w:rsidRPr="00F00BC1">
        <w:rPr>
          <w:rFonts w:eastAsia="Calibri"/>
          <w:szCs w:val="22"/>
          <w:lang w:val="el-GR" w:eastAsia="en-US"/>
        </w:rPr>
        <w:t xml:space="preserve">x) + </w:t>
      </w:r>
      <w:proofErr w:type="spellStart"/>
      <w:r w:rsidRPr="00F00BC1">
        <w:rPr>
          <w:rFonts w:eastAsia="Calibri"/>
          <w:szCs w:val="22"/>
          <w:lang w:val="el-GR" w:eastAsia="en-US"/>
        </w:rPr>
        <w:t>σox(Οmin</w:t>
      </w:r>
      <w:proofErr w:type="spellEnd"/>
      <w:r w:rsidRPr="00F00BC1">
        <w:rPr>
          <w:rFonts w:eastAsia="Calibri"/>
          <w:szCs w:val="22"/>
          <w:lang w:val="el-GR" w:eastAsia="en-US"/>
        </w:rPr>
        <w:t>/Ο)</w:t>
      </w:r>
    </w:p>
    <w:p w:rsidR="00F00BC1" w:rsidRPr="00F00BC1" w:rsidRDefault="00F00BC1" w:rsidP="00F00BC1">
      <w:pPr>
        <w:widowControl w:val="0"/>
        <w:suppressAutoHyphens w:val="0"/>
        <w:autoSpaceDE w:val="0"/>
        <w:autoSpaceDN w:val="0"/>
        <w:spacing w:before="42" w:after="0" w:line="273" w:lineRule="auto"/>
        <w:ind w:left="605" w:right="3743"/>
        <w:jc w:val="left"/>
        <w:rPr>
          <w:rFonts w:eastAsia="Calibri"/>
          <w:szCs w:val="22"/>
          <w:lang w:val="el-GR" w:eastAsia="en-US"/>
        </w:rPr>
      </w:pPr>
      <w:r w:rsidRPr="00F00BC1">
        <w:rPr>
          <w:rFonts w:eastAsia="Calibri"/>
          <w:spacing w:val="-47"/>
          <w:szCs w:val="22"/>
          <w:lang w:val="el-GR" w:eastAsia="en-US"/>
        </w:rPr>
        <w:t xml:space="preserve"> </w:t>
      </w:r>
      <w:r w:rsidRPr="00F00BC1">
        <w:rPr>
          <w:rFonts w:eastAsia="Calibri"/>
          <w:szCs w:val="22"/>
          <w:lang w:val="el-GR" w:eastAsia="en-US"/>
        </w:rPr>
        <w:t>όπου:</w:t>
      </w:r>
      <w:r w:rsidRPr="00F00BC1">
        <w:rPr>
          <w:rFonts w:eastAsia="Calibri"/>
          <w:spacing w:val="-2"/>
          <w:szCs w:val="22"/>
          <w:lang w:val="el-GR" w:eastAsia="en-US"/>
        </w:rPr>
        <w:t xml:space="preserve"> </w:t>
      </w:r>
      <w:r w:rsidRPr="00F00BC1">
        <w:rPr>
          <w:rFonts w:eastAsia="Calibri"/>
          <w:szCs w:val="22"/>
          <w:lang w:val="el-GR" w:eastAsia="en-US"/>
        </w:rPr>
        <w:t>T</w:t>
      </w:r>
      <w:r w:rsidRPr="00F00BC1">
        <w:rPr>
          <w:rFonts w:eastAsia="Calibri"/>
          <w:spacing w:val="-1"/>
          <w:szCs w:val="22"/>
          <w:lang w:val="el-GR" w:eastAsia="en-US"/>
        </w:rPr>
        <w:t xml:space="preserve"> </w:t>
      </w:r>
      <w:r w:rsidRPr="00F00BC1">
        <w:rPr>
          <w:rFonts w:eastAsia="Calibri"/>
          <w:szCs w:val="22"/>
          <w:lang w:val="el-GR" w:eastAsia="en-US"/>
        </w:rPr>
        <w:t>= Συνολική</w:t>
      </w:r>
      <w:r w:rsidRPr="00F00BC1">
        <w:rPr>
          <w:rFonts w:eastAsia="Calibri"/>
          <w:spacing w:val="-2"/>
          <w:szCs w:val="22"/>
          <w:lang w:val="el-GR" w:eastAsia="en-US"/>
        </w:rPr>
        <w:t xml:space="preserve"> </w:t>
      </w:r>
      <w:r w:rsidRPr="00F00BC1">
        <w:rPr>
          <w:rFonts w:eastAsia="Calibri"/>
          <w:szCs w:val="22"/>
          <w:lang w:val="el-GR" w:eastAsia="en-US"/>
        </w:rPr>
        <w:t>βαθμολογία</w:t>
      </w:r>
      <w:r w:rsidRPr="00F00BC1">
        <w:rPr>
          <w:rFonts w:eastAsia="Calibri"/>
          <w:spacing w:val="-3"/>
          <w:szCs w:val="22"/>
          <w:lang w:val="el-GR" w:eastAsia="en-US"/>
        </w:rPr>
        <w:t xml:space="preserve"> </w:t>
      </w:r>
      <w:r w:rsidRPr="00F00BC1">
        <w:rPr>
          <w:rFonts w:eastAsia="Calibri"/>
          <w:szCs w:val="22"/>
          <w:lang w:val="el-GR" w:eastAsia="en-US"/>
        </w:rPr>
        <w:t>τεχνικής</w:t>
      </w:r>
      <w:r w:rsidRPr="00F00BC1">
        <w:rPr>
          <w:rFonts w:eastAsia="Calibri"/>
          <w:spacing w:val="-2"/>
          <w:szCs w:val="22"/>
          <w:lang w:val="el-GR" w:eastAsia="en-US"/>
        </w:rPr>
        <w:t xml:space="preserve"> </w:t>
      </w:r>
      <w:r w:rsidRPr="00F00BC1">
        <w:rPr>
          <w:rFonts w:eastAsia="Calibri"/>
          <w:szCs w:val="22"/>
          <w:lang w:val="el-GR" w:eastAsia="en-US"/>
        </w:rPr>
        <w:t>προσφοράς,</w:t>
      </w:r>
    </w:p>
    <w:p w:rsidR="00F00BC1" w:rsidRPr="00F00BC1" w:rsidRDefault="00F00BC1" w:rsidP="00F00BC1">
      <w:pPr>
        <w:widowControl w:val="0"/>
        <w:suppressAutoHyphens w:val="0"/>
        <w:autoSpaceDE w:val="0"/>
        <w:autoSpaceDN w:val="0"/>
        <w:spacing w:before="4" w:after="0" w:line="273" w:lineRule="auto"/>
        <w:ind w:left="605" w:right="3961"/>
        <w:jc w:val="left"/>
        <w:rPr>
          <w:rFonts w:eastAsia="Calibri"/>
          <w:szCs w:val="22"/>
          <w:lang w:val="el-GR" w:eastAsia="en-US"/>
        </w:rPr>
      </w:pPr>
      <w:proofErr w:type="spellStart"/>
      <w:r w:rsidRPr="00F00BC1">
        <w:rPr>
          <w:rFonts w:eastAsia="Calibri"/>
          <w:szCs w:val="22"/>
          <w:lang w:val="el-GR" w:eastAsia="en-US"/>
        </w:rPr>
        <w:t>Tmax</w:t>
      </w:r>
      <w:proofErr w:type="spellEnd"/>
      <w:r w:rsidRPr="00F00BC1">
        <w:rPr>
          <w:rFonts w:eastAsia="Calibri"/>
          <w:szCs w:val="22"/>
          <w:lang w:val="el-GR" w:eastAsia="en-US"/>
        </w:rPr>
        <w:t>= Συνολική βαθμολογία της καλύτερης τεχνικής προσφοράς,</w:t>
      </w:r>
      <w:r w:rsidRPr="00F00BC1">
        <w:rPr>
          <w:rFonts w:eastAsia="Calibri"/>
          <w:spacing w:val="-47"/>
          <w:szCs w:val="22"/>
          <w:lang w:val="el-GR" w:eastAsia="en-US"/>
        </w:rPr>
        <w:t xml:space="preserve"> </w:t>
      </w:r>
      <w:proofErr w:type="spellStart"/>
      <w:r w:rsidRPr="00F00BC1">
        <w:rPr>
          <w:rFonts w:eastAsia="Calibri"/>
          <w:szCs w:val="22"/>
          <w:lang w:val="el-GR" w:eastAsia="en-US"/>
        </w:rPr>
        <w:t>Οmin</w:t>
      </w:r>
      <w:proofErr w:type="spellEnd"/>
      <w:r w:rsidRPr="00F00BC1">
        <w:rPr>
          <w:rFonts w:eastAsia="Calibri"/>
          <w:szCs w:val="22"/>
          <w:lang w:val="el-GR" w:eastAsia="en-US"/>
        </w:rPr>
        <w:t xml:space="preserve"> =</w:t>
      </w:r>
      <w:r w:rsidRPr="00F00BC1">
        <w:rPr>
          <w:rFonts w:eastAsia="Calibri"/>
          <w:spacing w:val="-2"/>
          <w:szCs w:val="22"/>
          <w:lang w:val="el-GR" w:eastAsia="en-US"/>
        </w:rPr>
        <w:t xml:space="preserve"> </w:t>
      </w:r>
      <w:r w:rsidRPr="00F00BC1">
        <w:rPr>
          <w:rFonts w:eastAsia="Calibri"/>
          <w:szCs w:val="22"/>
          <w:lang w:val="el-GR" w:eastAsia="en-US"/>
        </w:rPr>
        <w:t>τιμή</w:t>
      </w:r>
      <w:r w:rsidRPr="00F00BC1">
        <w:rPr>
          <w:rFonts w:eastAsia="Calibri"/>
          <w:spacing w:val="-2"/>
          <w:szCs w:val="22"/>
          <w:lang w:val="el-GR" w:eastAsia="en-US"/>
        </w:rPr>
        <w:t xml:space="preserve"> </w:t>
      </w:r>
      <w:r w:rsidRPr="00F00BC1">
        <w:rPr>
          <w:rFonts w:eastAsia="Calibri"/>
          <w:szCs w:val="22"/>
          <w:lang w:val="el-GR" w:eastAsia="en-US"/>
        </w:rPr>
        <w:t>χαμηλότερης</w:t>
      </w:r>
      <w:r w:rsidRPr="00F00BC1">
        <w:rPr>
          <w:rFonts w:eastAsia="Calibri"/>
          <w:spacing w:val="-4"/>
          <w:szCs w:val="22"/>
          <w:lang w:val="el-GR" w:eastAsia="en-US"/>
        </w:rPr>
        <w:t xml:space="preserve"> </w:t>
      </w:r>
      <w:r w:rsidRPr="00F00BC1">
        <w:rPr>
          <w:rFonts w:eastAsia="Calibri"/>
          <w:szCs w:val="22"/>
          <w:lang w:val="el-GR" w:eastAsia="en-US"/>
        </w:rPr>
        <w:t>οικονομικής προσφοράς,</w:t>
      </w:r>
    </w:p>
    <w:p w:rsidR="00F00BC1" w:rsidRPr="00F00BC1" w:rsidRDefault="00F00BC1" w:rsidP="00F00BC1">
      <w:pPr>
        <w:widowControl w:val="0"/>
        <w:suppressAutoHyphens w:val="0"/>
        <w:autoSpaceDE w:val="0"/>
        <w:autoSpaceDN w:val="0"/>
        <w:spacing w:before="4" w:after="0"/>
        <w:ind w:left="605"/>
        <w:jc w:val="left"/>
        <w:rPr>
          <w:rFonts w:eastAsia="Calibri"/>
          <w:szCs w:val="22"/>
          <w:lang w:val="el-GR" w:eastAsia="en-US"/>
        </w:rPr>
      </w:pPr>
      <w:r w:rsidRPr="00F00BC1">
        <w:rPr>
          <w:rFonts w:eastAsia="Calibri"/>
          <w:szCs w:val="22"/>
          <w:lang w:val="el-GR" w:eastAsia="en-US"/>
        </w:rPr>
        <w:t>Ο =</w:t>
      </w:r>
      <w:r w:rsidRPr="00F00BC1">
        <w:rPr>
          <w:rFonts w:eastAsia="Calibri"/>
          <w:spacing w:val="-2"/>
          <w:szCs w:val="22"/>
          <w:lang w:val="el-GR" w:eastAsia="en-US"/>
        </w:rPr>
        <w:t xml:space="preserve"> </w:t>
      </w:r>
      <w:r w:rsidRPr="00F00BC1">
        <w:rPr>
          <w:rFonts w:eastAsia="Calibri"/>
          <w:szCs w:val="22"/>
          <w:lang w:val="el-GR" w:eastAsia="en-US"/>
        </w:rPr>
        <w:t>τιμή</w:t>
      </w:r>
      <w:r w:rsidRPr="00F00BC1">
        <w:rPr>
          <w:rFonts w:eastAsia="Calibri"/>
          <w:spacing w:val="-2"/>
          <w:szCs w:val="22"/>
          <w:lang w:val="el-GR" w:eastAsia="en-US"/>
        </w:rPr>
        <w:t xml:space="preserve"> </w:t>
      </w:r>
      <w:r w:rsidRPr="00F00BC1">
        <w:rPr>
          <w:rFonts w:eastAsia="Calibri"/>
          <w:szCs w:val="22"/>
          <w:lang w:val="el-GR" w:eastAsia="en-US"/>
        </w:rPr>
        <w:t>οικονομικής</w:t>
      </w:r>
      <w:r w:rsidRPr="00F00BC1">
        <w:rPr>
          <w:rFonts w:eastAsia="Calibri"/>
          <w:spacing w:val="-1"/>
          <w:szCs w:val="22"/>
          <w:lang w:val="el-GR" w:eastAsia="en-US"/>
        </w:rPr>
        <w:t xml:space="preserve"> </w:t>
      </w:r>
      <w:r w:rsidRPr="00F00BC1">
        <w:rPr>
          <w:rFonts w:eastAsia="Calibri"/>
          <w:szCs w:val="22"/>
          <w:lang w:val="el-GR" w:eastAsia="en-US"/>
        </w:rPr>
        <w:t>προσφοράς,</w:t>
      </w:r>
    </w:p>
    <w:p w:rsidR="00F00BC1" w:rsidRPr="00F00BC1" w:rsidRDefault="00F00BC1" w:rsidP="00F00BC1">
      <w:pPr>
        <w:widowControl w:val="0"/>
        <w:suppressAutoHyphens w:val="0"/>
        <w:autoSpaceDE w:val="0"/>
        <w:autoSpaceDN w:val="0"/>
        <w:spacing w:before="39" w:after="0"/>
        <w:ind w:left="605" w:right="726"/>
        <w:jc w:val="left"/>
        <w:rPr>
          <w:rFonts w:eastAsia="Calibri"/>
          <w:szCs w:val="22"/>
          <w:lang w:val="el-GR" w:eastAsia="en-US"/>
        </w:rPr>
      </w:pPr>
      <w:proofErr w:type="spellStart"/>
      <w:r w:rsidRPr="00F00BC1">
        <w:rPr>
          <w:rFonts w:eastAsia="Calibri"/>
          <w:szCs w:val="22"/>
          <w:lang w:val="el-GR" w:eastAsia="en-US"/>
        </w:rPr>
        <w:t>σΤ</w:t>
      </w:r>
      <w:proofErr w:type="spellEnd"/>
      <w:r w:rsidRPr="00F00BC1">
        <w:rPr>
          <w:rFonts w:eastAsia="Calibri"/>
          <w:szCs w:val="22"/>
          <w:lang w:val="el-GR" w:eastAsia="en-US"/>
        </w:rPr>
        <w:t xml:space="preserve"> = Συντελεστής βαρύτητας τεχνικής προσφοράς, ποσοστό επί τοις εκατό, που μπορεί να κυμαίνεται</w:t>
      </w:r>
      <w:r w:rsidRPr="00F00BC1">
        <w:rPr>
          <w:rFonts w:eastAsia="Calibri"/>
          <w:spacing w:val="-47"/>
          <w:szCs w:val="22"/>
          <w:lang w:val="el-GR" w:eastAsia="en-US"/>
        </w:rPr>
        <w:t xml:space="preserve"> </w:t>
      </w:r>
      <w:r w:rsidRPr="00F00BC1">
        <w:rPr>
          <w:rFonts w:eastAsia="Calibri"/>
          <w:szCs w:val="22"/>
          <w:lang w:val="el-GR" w:eastAsia="en-US"/>
        </w:rPr>
        <w:t>από εξήντα</w:t>
      </w:r>
      <w:r w:rsidRPr="00F00BC1">
        <w:rPr>
          <w:rFonts w:eastAsia="Calibri"/>
          <w:spacing w:val="-2"/>
          <w:szCs w:val="22"/>
          <w:lang w:val="el-GR" w:eastAsia="en-US"/>
        </w:rPr>
        <w:t xml:space="preserve"> </w:t>
      </w:r>
      <w:r w:rsidRPr="00F00BC1">
        <w:rPr>
          <w:rFonts w:eastAsia="Calibri"/>
          <w:szCs w:val="22"/>
          <w:lang w:val="el-GR" w:eastAsia="en-US"/>
        </w:rPr>
        <w:t>(60)</w:t>
      </w:r>
      <w:r w:rsidRPr="00F00BC1">
        <w:rPr>
          <w:rFonts w:eastAsia="Calibri"/>
          <w:spacing w:val="1"/>
          <w:szCs w:val="22"/>
          <w:lang w:val="el-GR" w:eastAsia="en-US"/>
        </w:rPr>
        <w:t xml:space="preserve"> </w:t>
      </w:r>
      <w:r w:rsidRPr="00F00BC1">
        <w:rPr>
          <w:rFonts w:eastAsia="Calibri"/>
          <w:szCs w:val="22"/>
          <w:lang w:val="el-GR" w:eastAsia="en-US"/>
        </w:rPr>
        <w:t>έως</w:t>
      </w:r>
      <w:r w:rsidRPr="00F00BC1">
        <w:rPr>
          <w:rFonts w:eastAsia="Calibri"/>
          <w:spacing w:val="-2"/>
          <w:szCs w:val="22"/>
          <w:lang w:val="el-GR" w:eastAsia="en-US"/>
        </w:rPr>
        <w:t xml:space="preserve"> </w:t>
      </w:r>
      <w:r w:rsidRPr="00F00BC1">
        <w:rPr>
          <w:rFonts w:eastAsia="Calibri"/>
          <w:szCs w:val="22"/>
          <w:lang w:val="el-GR" w:eastAsia="en-US"/>
        </w:rPr>
        <w:t>ογδόντα</w:t>
      </w:r>
      <w:r w:rsidRPr="00F00BC1">
        <w:rPr>
          <w:rFonts w:eastAsia="Calibri"/>
          <w:spacing w:val="-2"/>
          <w:szCs w:val="22"/>
          <w:lang w:val="el-GR" w:eastAsia="en-US"/>
        </w:rPr>
        <w:t xml:space="preserve"> </w:t>
      </w:r>
      <w:r w:rsidRPr="00F00BC1">
        <w:rPr>
          <w:rFonts w:eastAsia="Calibri"/>
          <w:szCs w:val="22"/>
          <w:lang w:val="el-GR" w:eastAsia="en-US"/>
        </w:rPr>
        <w:t>(80),</w:t>
      </w:r>
    </w:p>
    <w:p w:rsidR="00F00BC1" w:rsidRPr="00F00BC1" w:rsidRDefault="00F00BC1" w:rsidP="00F00BC1">
      <w:pPr>
        <w:widowControl w:val="0"/>
        <w:suppressAutoHyphens w:val="0"/>
        <w:autoSpaceDE w:val="0"/>
        <w:autoSpaceDN w:val="0"/>
        <w:spacing w:before="44" w:after="0" w:line="237" w:lineRule="auto"/>
        <w:ind w:left="605" w:right="1382"/>
        <w:jc w:val="left"/>
        <w:rPr>
          <w:rFonts w:eastAsia="Calibri"/>
          <w:szCs w:val="22"/>
          <w:lang w:val="el-GR" w:eastAsia="en-US"/>
        </w:rPr>
      </w:pPr>
      <w:proofErr w:type="spellStart"/>
      <w:r w:rsidRPr="00F00BC1">
        <w:rPr>
          <w:rFonts w:eastAsia="Calibri"/>
          <w:szCs w:val="22"/>
          <w:lang w:val="el-GR" w:eastAsia="en-US"/>
        </w:rPr>
        <w:t>σΟ</w:t>
      </w:r>
      <w:proofErr w:type="spellEnd"/>
      <w:r w:rsidRPr="00F00BC1">
        <w:rPr>
          <w:rFonts w:eastAsia="Calibri"/>
          <w:szCs w:val="22"/>
          <w:lang w:val="el-GR" w:eastAsia="en-US"/>
        </w:rPr>
        <w:t xml:space="preserve"> = Συντελεστής βαρύτητας οικονομικής προσφοράς, ποσοστό επί τοις εκατό, που μπορεί να</w:t>
      </w:r>
      <w:r w:rsidRPr="00F00BC1">
        <w:rPr>
          <w:rFonts w:eastAsia="Calibri"/>
          <w:spacing w:val="-47"/>
          <w:szCs w:val="22"/>
          <w:lang w:val="el-GR" w:eastAsia="en-US"/>
        </w:rPr>
        <w:t xml:space="preserve"> </w:t>
      </w:r>
      <w:r w:rsidRPr="00F00BC1">
        <w:rPr>
          <w:rFonts w:eastAsia="Calibri"/>
          <w:szCs w:val="22"/>
          <w:lang w:val="el-GR" w:eastAsia="en-US"/>
        </w:rPr>
        <w:t>κυμαίνεται από</w:t>
      </w:r>
      <w:r w:rsidRPr="00F00BC1">
        <w:rPr>
          <w:rFonts w:eastAsia="Calibri"/>
          <w:spacing w:val="3"/>
          <w:szCs w:val="22"/>
          <w:lang w:val="el-GR" w:eastAsia="en-US"/>
        </w:rPr>
        <w:t xml:space="preserve"> </w:t>
      </w:r>
      <w:r w:rsidRPr="00F00BC1">
        <w:rPr>
          <w:rFonts w:eastAsia="Calibri"/>
          <w:szCs w:val="22"/>
          <w:lang w:val="el-GR" w:eastAsia="en-US"/>
        </w:rPr>
        <w:t>είκοσι</w:t>
      </w:r>
      <w:r w:rsidRPr="00F00BC1">
        <w:rPr>
          <w:rFonts w:eastAsia="Calibri"/>
          <w:spacing w:val="-4"/>
          <w:szCs w:val="22"/>
          <w:lang w:val="el-GR" w:eastAsia="en-US"/>
        </w:rPr>
        <w:t xml:space="preserve"> </w:t>
      </w:r>
      <w:r w:rsidRPr="00F00BC1">
        <w:rPr>
          <w:rFonts w:eastAsia="Calibri"/>
          <w:szCs w:val="22"/>
          <w:lang w:val="el-GR" w:eastAsia="en-US"/>
        </w:rPr>
        <w:t>(20)</w:t>
      </w:r>
      <w:r w:rsidRPr="00F00BC1">
        <w:rPr>
          <w:rFonts w:eastAsia="Calibri"/>
          <w:spacing w:val="-2"/>
          <w:szCs w:val="22"/>
          <w:lang w:val="el-GR" w:eastAsia="en-US"/>
        </w:rPr>
        <w:t xml:space="preserve"> </w:t>
      </w:r>
      <w:r w:rsidRPr="00F00BC1">
        <w:rPr>
          <w:rFonts w:eastAsia="Calibri"/>
          <w:szCs w:val="22"/>
          <w:lang w:val="el-GR" w:eastAsia="en-US"/>
        </w:rPr>
        <w:t>έως</w:t>
      </w:r>
      <w:r w:rsidRPr="00F00BC1">
        <w:rPr>
          <w:rFonts w:eastAsia="Calibri"/>
          <w:spacing w:val="-2"/>
          <w:szCs w:val="22"/>
          <w:lang w:val="el-GR" w:eastAsia="en-US"/>
        </w:rPr>
        <w:t xml:space="preserve"> </w:t>
      </w:r>
      <w:r w:rsidRPr="00F00BC1">
        <w:rPr>
          <w:rFonts w:eastAsia="Calibri"/>
          <w:szCs w:val="22"/>
          <w:lang w:val="el-GR" w:eastAsia="en-US"/>
        </w:rPr>
        <w:t>σαράντα</w:t>
      </w:r>
      <w:r w:rsidRPr="00F00BC1">
        <w:rPr>
          <w:rFonts w:eastAsia="Calibri"/>
          <w:spacing w:val="-2"/>
          <w:szCs w:val="22"/>
          <w:lang w:val="el-GR" w:eastAsia="en-US"/>
        </w:rPr>
        <w:t xml:space="preserve"> </w:t>
      </w:r>
      <w:r w:rsidRPr="00F00BC1">
        <w:rPr>
          <w:rFonts w:eastAsia="Calibri"/>
          <w:szCs w:val="22"/>
          <w:lang w:val="el-GR" w:eastAsia="en-US"/>
        </w:rPr>
        <w:t>(40).</w:t>
      </w:r>
    </w:p>
    <w:p w:rsidR="00F00BC1" w:rsidRPr="00F00BC1" w:rsidRDefault="00F00BC1" w:rsidP="00F00BC1">
      <w:pPr>
        <w:widowControl w:val="0"/>
        <w:suppressAutoHyphens w:val="0"/>
        <w:autoSpaceDE w:val="0"/>
        <w:autoSpaceDN w:val="0"/>
        <w:spacing w:before="42" w:after="0"/>
        <w:ind w:left="605"/>
        <w:jc w:val="left"/>
        <w:rPr>
          <w:rFonts w:eastAsia="Calibri"/>
          <w:szCs w:val="22"/>
          <w:lang w:val="el-GR" w:eastAsia="en-US"/>
        </w:rPr>
      </w:pPr>
      <w:r w:rsidRPr="00F00BC1">
        <w:rPr>
          <w:rFonts w:eastAsia="Calibri"/>
          <w:szCs w:val="22"/>
          <w:lang w:val="el-GR" w:eastAsia="en-US"/>
        </w:rPr>
        <w:t>Το</w:t>
      </w:r>
      <w:r w:rsidRPr="00F00BC1">
        <w:rPr>
          <w:rFonts w:eastAsia="Calibri"/>
          <w:spacing w:val="2"/>
          <w:szCs w:val="22"/>
          <w:lang w:val="el-GR" w:eastAsia="en-US"/>
        </w:rPr>
        <w:t xml:space="preserve"> </w:t>
      </w:r>
      <w:r w:rsidRPr="00F00BC1">
        <w:rPr>
          <w:rFonts w:eastAsia="Calibri"/>
          <w:szCs w:val="22"/>
          <w:lang w:val="el-GR" w:eastAsia="en-US"/>
        </w:rPr>
        <w:t>άθροισμα</w:t>
      </w:r>
      <w:r w:rsidRPr="00F00BC1">
        <w:rPr>
          <w:rFonts w:eastAsia="Calibri"/>
          <w:spacing w:val="-3"/>
          <w:szCs w:val="22"/>
          <w:lang w:val="el-GR" w:eastAsia="en-US"/>
        </w:rPr>
        <w:t xml:space="preserve"> </w:t>
      </w:r>
      <w:r w:rsidRPr="00F00BC1">
        <w:rPr>
          <w:rFonts w:eastAsia="Calibri"/>
          <w:szCs w:val="22"/>
          <w:lang w:val="el-GR" w:eastAsia="en-US"/>
        </w:rPr>
        <w:t>των</w:t>
      </w:r>
      <w:r w:rsidRPr="00F00BC1">
        <w:rPr>
          <w:rFonts w:eastAsia="Calibri"/>
          <w:spacing w:val="-1"/>
          <w:szCs w:val="22"/>
          <w:lang w:val="el-GR" w:eastAsia="en-US"/>
        </w:rPr>
        <w:t xml:space="preserve"> </w:t>
      </w:r>
      <w:r w:rsidRPr="00F00BC1">
        <w:rPr>
          <w:rFonts w:eastAsia="Calibri"/>
          <w:szCs w:val="22"/>
          <w:lang w:val="el-GR" w:eastAsia="en-US"/>
        </w:rPr>
        <w:t>δύο</w:t>
      </w:r>
      <w:r w:rsidRPr="00F00BC1">
        <w:rPr>
          <w:rFonts w:eastAsia="Calibri"/>
          <w:spacing w:val="-2"/>
          <w:szCs w:val="22"/>
          <w:lang w:val="el-GR" w:eastAsia="en-US"/>
        </w:rPr>
        <w:t xml:space="preserve"> </w:t>
      </w:r>
      <w:r w:rsidRPr="00F00BC1">
        <w:rPr>
          <w:rFonts w:eastAsia="Calibri"/>
          <w:szCs w:val="22"/>
          <w:lang w:val="el-GR" w:eastAsia="en-US"/>
        </w:rPr>
        <w:t>συντελεστών</w:t>
      </w:r>
      <w:r w:rsidRPr="00F00BC1">
        <w:rPr>
          <w:rFonts w:eastAsia="Calibri"/>
          <w:spacing w:val="-1"/>
          <w:szCs w:val="22"/>
          <w:lang w:val="el-GR" w:eastAsia="en-US"/>
        </w:rPr>
        <w:t xml:space="preserve"> </w:t>
      </w:r>
      <w:r w:rsidRPr="00F00BC1">
        <w:rPr>
          <w:rFonts w:eastAsia="Calibri"/>
          <w:szCs w:val="22"/>
          <w:lang w:val="el-GR" w:eastAsia="en-US"/>
        </w:rPr>
        <w:t>βαρύτητας</w:t>
      </w:r>
      <w:r w:rsidRPr="00F00BC1">
        <w:rPr>
          <w:rFonts w:eastAsia="Calibri"/>
          <w:spacing w:val="-1"/>
          <w:szCs w:val="22"/>
          <w:lang w:val="el-GR" w:eastAsia="en-US"/>
        </w:rPr>
        <w:t xml:space="preserve"> </w:t>
      </w:r>
      <w:r w:rsidRPr="00F00BC1">
        <w:rPr>
          <w:rFonts w:eastAsia="Calibri"/>
          <w:szCs w:val="22"/>
          <w:lang w:val="el-GR" w:eastAsia="en-US"/>
        </w:rPr>
        <w:t>ισούται</w:t>
      </w:r>
      <w:r w:rsidRPr="00F00BC1">
        <w:rPr>
          <w:rFonts w:eastAsia="Calibri"/>
          <w:spacing w:val="-2"/>
          <w:szCs w:val="22"/>
          <w:lang w:val="el-GR" w:eastAsia="en-US"/>
        </w:rPr>
        <w:t xml:space="preserve"> </w:t>
      </w:r>
      <w:r w:rsidRPr="00F00BC1">
        <w:rPr>
          <w:rFonts w:eastAsia="Calibri"/>
          <w:szCs w:val="22"/>
          <w:lang w:val="el-GR" w:eastAsia="en-US"/>
        </w:rPr>
        <w:t>με</w:t>
      </w:r>
      <w:r w:rsidRPr="00F00BC1">
        <w:rPr>
          <w:rFonts w:eastAsia="Calibri"/>
          <w:spacing w:val="-1"/>
          <w:szCs w:val="22"/>
          <w:lang w:val="el-GR" w:eastAsia="en-US"/>
        </w:rPr>
        <w:t xml:space="preserve"> </w:t>
      </w:r>
      <w:r w:rsidRPr="00F00BC1">
        <w:rPr>
          <w:rFonts w:eastAsia="Calibri"/>
          <w:szCs w:val="22"/>
          <w:lang w:val="el-GR" w:eastAsia="en-US"/>
        </w:rPr>
        <w:t>εκατό</w:t>
      </w:r>
      <w:r w:rsidRPr="00F00BC1">
        <w:rPr>
          <w:rFonts w:eastAsia="Calibri"/>
          <w:spacing w:val="-1"/>
          <w:szCs w:val="22"/>
          <w:lang w:val="el-GR" w:eastAsia="en-US"/>
        </w:rPr>
        <w:t xml:space="preserve"> </w:t>
      </w:r>
      <w:r w:rsidRPr="00F00BC1">
        <w:rPr>
          <w:rFonts w:eastAsia="Calibri"/>
          <w:szCs w:val="22"/>
          <w:lang w:val="el-GR" w:eastAsia="en-US"/>
        </w:rPr>
        <w:t>(100).</w:t>
      </w:r>
    </w:p>
    <w:p w:rsidR="00F00BC1" w:rsidRPr="00F00BC1" w:rsidRDefault="00F00BC1" w:rsidP="00F00BC1">
      <w:pPr>
        <w:widowControl w:val="0"/>
        <w:suppressAutoHyphens w:val="0"/>
        <w:autoSpaceDE w:val="0"/>
        <w:autoSpaceDN w:val="0"/>
        <w:spacing w:before="2" w:after="0"/>
        <w:jc w:val="left"/>
        <w:rPr>
          <w:rFonts w:eastAsia="Calibri"/>
          <w:sz w:val="25"/>
          <w:szCs w:val="20"/>
          <w:lang w:val="el-GR" w:eastAsia="en-US"/>
        </w:rPr>
      </w:pPr>
    </w:p>
    <w:p w:rsidR="00F00BC1" w:rsidRPr="00F00BC1" w:rsidRDefault="00F00BC1" w:rsidP="00F00BC1">
      <w:pPr>
        <w:widowControl w:val="0"/>
        <w:tabs>
          <w:tab w:val="left" w:pos="9497"/>
        </w:tabs>
        <w:suppressAutoHyphens w:val="0"/>
        <w:autoSpaceDE w:val="0"/>
        <w:autoSpaceDN w:val="0"/>
        <w:spacing w:after="0"/>
        <w:ind w:left="598" w:right="-1"/>
        <w:rPr>
          <w:rFonts w:eastAsia="Calibri"/>
          <w:szCs w:val="22"/>
          <w:lang w:val="el-GR" w:eastAsia="en-US"/>
        </w:rPr>
      </w:pPr>
      <w:r w:rsidRPr="00F00BC1">
        <w:rPr>
          <w:rFonts w:eastAsia="Calibri"/>
          <w:szCs w:val="22"/>
          <w:lang w:val="el-GR" w:eastAsia="en-US"/>
        </w:rPr>
        <w:t>H τεχνική προσφορά θα πρέπει να καλύπτει όλες τις απαιτήσεις και τις προδιαγραφές που έχουν τεθεί</w:t>
      </w:r>
      <w:r w:rsidRPr="00F00BC1">
        <w:rPr>
          <w:rFonts w:eastAsia="Calibri"/>
          <w:spacing w:val="1"/>
          <w:szCs w:val="22"/>
          <w:lang w:val="el-GR" w:eastAsia="en-US"/>
        </w:rPr>
        <w:t xml:space="preserve"> </w:t>
      </w:r>
      <w:r w:rsidRPr="00F00BC1">
        <w:rPr>
          <w:rFonts w:eastAsia="Calibri"/>
          <w:szCs w:val="22"/>
          <w:lang w:val="el-GR" w:eastAsia="en-US"/>
        </w:rPr>
        <w:t>περιγράφοντας</w:t>
      </w:r>
      <w:r w:rsidRPr="00F00BC1">
        <w:rPr>
          <w:rFonts w:eastAsia="Calibri"/>
          <w:spacing w:val="1"/>
          <w:szCs w:val="22"/>
          <w:lang w:val="el-GR" w:eastAsia="en-US"/>
        </w:rPr>
        <w:t xml:space="preserve"> </w:t>
      </w:r>
      <w:r w:rsidRPr="00F00BC1">
        <w:rPr>
          <w:rFonts w:eastAsia="Calibri"/>
          <w:szCs w:val="22"/>
          <w:lang w:val="el-GR" w:eastAsia="en-US"/>
        </w:rPr>
        <w:t>ακριβώς</w:t>
      </w:r>
      <w:r w:rsidRPr="00F00BC1">
        <w:rPr>
          <w:rFonts w:eastAsia="Calibri"/>
          <w:spacing w:val="1"/>
          <w:szCs w:val="22"/>
          <w:lang w:val="el-GR" w:eastAsia="en-US"/>
        </w:rPr>
        <w:t xml:space="preserve"> </w:t>
      </w:r>
      <w:r w:rsidRPr="00F00BC1">
        <w:rPr>
          <w:rFonts w:eastAsia="Calibri"/>
          <w:szCs w:val="22"/>
          <w:lang w:val="el-GR" w:eastAsia="en-US"/>
        </w:rPr>
        <w:t>πώς</w:t>
      </w:r>
      <w:r w:rsidRPr="00F00BC1">
        <w:rPr>
          <w:rFonts w:eastAsia="Calibri"/>
          <w:spacing w:val="1"/>
          <w:szCs w:val="22"/>
          <w:lang w:val="el-GR" w:eastAsia="en-US"/>
        </w:rPr>
        <w:t xml:space="preserve"> </w:t>
      </w:r>
      <w:r w:rsidRPr="00F00BC1">
        <w:rPr>
          <w:rFonts w:eastAsia="Calibri"/>
          <w:szCs w:val="22"/>
          <w:lang w:val="el-GR" w:eastAsia="en-US"/>
        </w:rPr>
        <w:t>οι</w:t>
      </w:r>
      <w:r w:rsidRPr="00F00BC1">
        <w:rPr>
          <w:rFonts w:eastAsia="Calibri"/>
          <w:spacing w:val="1"/>
          <w:szCs w:val="22"/>
          <w:lang w:val="el-GR" w:eastAsia="en-US"/>
        </w:rPr>
        <w:t xml:space="preserve"> </w:t>
      </w:r>
      <w:r w:rsidRPr="00F00BC1">
        <w:rPr>
          <w:rFonts w:eastAsia="Calibri"/>
          <w:szCs w:val="22"/>
          <w:lang w:val="el-GR" w:eastAsia="en-US"/>
        </w:rPr>
        <w:t>συγκεκριμένες</w:t>
      </w:r>
      <w:r w:rsidRPr="00F00BC1">
        <w:rPr>
          <w:rFonts w:eastAsia="Calibri"/>
          <w:spacing w:val="1"/>
          <w:szCs w:val="22"/>
          <w:lang w:val="el-GR" w:eastAsia="en-US"/>
        </w:rPr>
        <w:t xml:space="preserve"> </w:t>
      </w:r>
      <w:r w:rsidRPr="00F00BC1">
        <w:rPr>
          <w:rFonts w:eastAsia="Calibri"/>
          <w:szCs w:val="22"/>
          <w:lang w:val="el-GR" w:eastAsia="en-US"/>
        </w:rPr>
        <w:t>απαιτήσεις</w:t>
      </w:r>
      <w:r w:rsidRPr="00F00BC1">
        <w:rPr>
          <w:rFonts w:eastAsia="Calibri"/>
          <w:spacing w:val="1"/>
          <w:szCs w:val="22"/>
          <w:lang w:val="el-GR" w:eastAsia="en-US"/>
        </w:rPr>
        <w:t xml:space="preserve"> </w:t>
      </w:r>
      <w:r w:rsidRPr="00F00BC1">
        <w:rPr>
          <w:rFonts w:eastAsia="Calibri"/>
          <w:szCs w:val="22"/>
          <w:lang w:val="el-GR" w:eastAsia="en-US"/>
        </w:rPr>
        <w:t>και</w:t>
      </w:r>
      <w:r w:rsidRPr="00F00BC1">
        <w:rPr>
          <w:rFonts w:eastAsia="Calibri"/>
          <w:spacing w:val="1"/>
          <w:szCs w:val="22"/>
          <w:lang w:val="el-GR" w:eastAsia="en-US"/>
        </w:rPr>
        <w:t xml:space="preserve"> </w:t>
      </w:r>
      <w:r w:rsidRPr="00F00BC1">
        <w:rPr>
          <w:rFonts w:eastAsia="Calibri"/>
          <w:szCs w:val="22"/>
          <w:lang w:val="el-GR" w:eastAsia="en-US"/>
        </w:rPr>
        <w:t>προδιαγραφές</w:t>
      </w:r>
      <w:r w:rsidRPr="00F00BC1">
        <w:rPr>
          <w:rFonts w:eastAsia="Calibri"/>
          <w:spacing w:val="1"/>
          <w:szCs w:val="22"/>
          <w:lang w:val="el-GR" w:eastAsia="en-US"/>
        </w:rPr>
        <w:t xml:space="preserve"> </w:t>
      </w:r>
      <w:r w:rsidRPr="00F00BC1">
        <w:rPr>
          <w:rFonts w:eastAsia="Calibri"/>
          <w:szCs w:val="22"/>
          <w:lang w:val="el-GR" w:eastAsia="en-US"/>
        </w:rPr>
        <w:t>πληρούνται.</w:t>
      </w:r>
      <w:r w:rsidRPr="00F00BC1">
        <w:rPr>
          <w:rFonts w:eastAsia="Calibri"/>
          <w:spacing w:val="1"/>
          <w:szCs w:val="22"/>
          <w:lang w:val="el-GR" w:eastAsia="en-US"/>
        </w:rPr>
        <w:t xml:space="preserve"> </w:t>
      </w:r>
      <w:r w:rsidRPr="00F00BC1">
        <w:rPr>
          <w:rFonts w:eastAsia="Calibri"/>
          <w:szCs w:val="22"/>
          <w:lang w:val="el-GR" w:eastAsia="en-US"/>
        </w:rPr>
        <w:t>Περιλαμβάνει</w:t>
      </w:r>
      <w:r w:rsidRPr="00F00BC1">
        <w:rPr>
          <w:rFonts w:eastAsia="Calibri"/>
          <w:spacing w:val="1"/>
          <w:szCs w:val="22"/>
          <w:lang w:val="el-GR" w:eastAsia="en-US"/>
        </w:rPr>
        <w:t xml:space="preserve"> </w:t>
      </w:r>
      <w:r w:rsidRPr="00F00BC1">
        <w:rPr>
          <w:rFonts w:eastAsia="Calibri"/>
          <w:szCs w:val="22"/>
          <w:lang w:val="el-GR" w:eastAsia="en-US"/>
        </w:rPr>
        <w:t>ιδίως</w:t>
      </w:r>
      <w:r w:rsidRPr="00F00BC1">
        <w:rPr>
          <w:rFonts w:eastAsia="Calibri"/>
          <w:spacing w:val="1"/>
          <w:szCs w:val="22"/>
          <w:lang w:val="el-GR" w:eastAsia="en-US"/>
        </w:rPr>
        <w:t xml:space="preserve"> </w:t>
      </w:r>
      <w:r w:rsidRPr="00F00BC1">
        <w:rPr>
          <w:rFonts w:eastAsia="Calibri"/>
          <w:szCs w:val="22"/>
          <w:lang w:val="el-GR" w:eastAsia="en-US"/>
        </w:rPr>
        <w:t>τα</w:t>
      </w:r>
      <w:r w:rsidRPr="00F00BC1">
        <w:rPr>
          <w:rFonts w:eastAsia="Calibri"/>
          <w:spacing w:val="1"/>
          <w:szCs w:val="22"/>
          <w:lang w:val="el-GR" w:eastAsia="en-US"/>
        </w:rPr>
        <w:t xml:space="preserve"> </w:t>
      </w:r>
      <w:r w:rsidRPr="00F00BC1">
        <w:rPr>
          <w:rFonts w:eastAsia="Calibri"/>
          <w:szCs w:val="22"/>
          <w:lang w:val="el-GR" w:eastAsia="en-US"/>
        </w:rPr>
        <w:t>έγγραφα</w:t>
      </w:r>
      <w:r w:rsidRPr="00F00BC1">
        <w:rPr>
          <w:rFonts w:eastAsia="Calibri"/>
          <w:spacing w:val="1"/>
          <w:szCs w:val="22"/>
          <w:lang w:val="el-GR" w:eastAsia="en-US"/>
        </w:rPr>
        <w:t xml:space="preserve"> </w:t>
      </w:r>
      <w:r w:rsidRPr="00F00BC1">
        <w:rPr>
          <w:rFonts w:eastAsia="Calibri"/>
          <w:szCs w:val="22"/>
          <w:lang w:val="el-GR" w:eastAsia="en-US"/>
        </w:rPr>
        <w:t>και</w:t>
      </w:r>
      <w:r w:rsidRPr="00F00BC1">
        <w:rPr>
          <w:rFonts w:eastAsia="Calibri"/>
          <w:spacing w:val="1"/>
          <w:szCs w:val="22"/>
          <w:lang w:val="el-GR" w:eastAsia="en-US"/>
        </w:rPr>
        <w:t xml:space="preserve"> </w:t>
      </w:r>
      <w:r w:rsidRPr="00F00BC1">
        <w:rPr>
          <w:rFonts w:eastAsia="Calibri"/>
          <w:szCs w:val="22"/>
          <w:lang w:val="el-GR" w:eastAsia="en-US"/>
        </w:rPr>
        <w:t>δικαιολογητικά,</w:t>
      </w:r>
      <w:r w:rsidRPr="00F00BC1">
        <w:rPr>
          <w:rFonts w:eastAsia="Calibri"/>
          <w:spacing w:val="1"/>
          <w:szCs w:val="22"/>
          <w:lang w:val="el-GR" w:eastAsia="en-US"/>
        </w:rPr>
        <w:t xml:space="preserve"> </w:t>
      </w:r>
      <w:r w:rsidRPr="00F00BC1">
        <w:rPr>
          <w:rFonts w:eastAsia="Calibri"/>
          <w:szCs w:val="22"/>
          <w:lang w:val="el-GR" w:eastAsia="en-US"/>
        </w:rPr>
        <w:t>βάσει</w:t>
      </w:r>
      <w:r w:rsidRPr="00F00BC1">
        <w:rPr>
          <w:rFonts w:eastAsia="Calibri"/>
          <w:spacing w:val="1"/>
          <w:szCs w:val="22"/>
          <w:lang w:val="el-GR" w:eastAsia="en-US"/>
        </w:rPr>
        <w:t xml:space="preserve"> </w:t>
      </w:r>
      <w:r w:rsidRPr="00F00BC1">
        <w:rPr>
          <w:rFonts w:eastAsia="Calibri"/>
          <w:szCs w:val="22"/>
          <w:lang w:val="el-GR" w:eastAsia="en-US"/>
        </w:rPr>
        <w:t>των</w:t>
      </w:r>
      <w:r w:rsidRPr="00F00BC1">
        <w:rPr>
          <w:rFonts w:eastAsia="Calibri"/>
          <w:spacing w:val="1"/>
          <w:szCs w:val="22"/>
          <w:lang w:val="el-GR" w:eastAsia="en-US"/>
        </w:rPr>
        <w:t xml:space="preserve"> </w:t>
      </w:r>
      <w:r w:rsidRPr="00F00BC1">
        <w:rPr>
          <w:rFonts w:eastAsia="Calibri"/>
          <w:szCs w:val="22"/>
          <w:lang w:val="el-GR" w:eastAsia="en-US"/>
        </w:rPr>
        <w:t>οποίων</w:t>
      </w:r>
      <w:r w:rsidRPr="00F00BC1">
        <w:rPr>
          <w:rFonts w:eastAsia="Calibri"/>
          <w:spacing w:val="1"/>
          <w:szCs w:val="22"/>
          <w:lang w:val="el-GR" w:eastAsia="en-US"/>
        </w:rPr>
        <w:t xml:space="preserve"> </w:t>
      </w:r>
      <w:r w:rsidRPr="00F00BC1">
        <w:rPr>
          <w:rFonts w:eastAsia="Calibri"/>
          <w:szCs w:val="22"/>
          <w:lang w:val="el-GR" w:eastAsia="en-US"/>
        </w:rPr>
        <w:t>θα</w:t>
      </w:r>
      <w:r w:rsidRPr="00F00BC1">
        <w:rPr>
          <w:rFonts w:eastAsia="Calibri"/>
          <w:spacing w:val="1"/>
          <w:szCs w:val="22"/>
          <w:lang w:val="el-GR" w:eastAsia="en-US"/>
        </w:rPr>
        <w:t xml:space="preserve"> </w:t>
      </w:r>
      <w:r w:rsidRPr="00F00BC1">
        <w:rPr>
          <w:rFonts w:eastAsia="Calibri"/>
          <w:szCs w:val="22"/>
          <w:lang w:val="el-GR" w:eastAsia="en-US"/>
        </w:rPr>
        <w:t>αξιολογηθεί</w:t>
      </w:r>
      <w:r w:rsidRPr="00F00BC1">
        <w:rPr>
          <w:rFonts w:eastAsia="Calibri"/>
          <w:spacing w:val="1"/>
          <w:szCs w:val="22"/>
          <w:lang w:val="el-GR" w:eastAsia="en-US"/>
        </w:rPr>
        <w:t xml:space="preserve"> </w:t>
      </w:r>
      <w:r w:rsidRPr="00F00BC1">
        <w:rPr>
          <w:rFonts w:eastAsia="Calibri"/>
          <w:szCs w:val="22"/>
          <w:lang w:val="el-GR" w:eastAsia="en-US"/>
        </w:rPr>
        <w:t>η</w:t>
      </w:r>
      <w:r w:rsidRPr="00F00BC1">
        <w:rPr>
          <w:rFonts w:eastAsia="Calibri"/>
          <w:spacing w:val="1"/>
          <w:szCs w:val="22"/>
          <w:lang w:val="el-GR" w:eastAsia="en-US"/>
        </w:rPr>
        <w:t xml:space="preserve"> </w:t>
      </w:r>
      <w:r w:rsidRPr="00F00BC1">
        <w:rPr>
          <w:rFonts w:eastAsia="Calibri"/>
          <w:szCs w:val="22"/>
          <w:lang w:val="el-GR" w:eastAsia="en-US"/>
        </w:rPr>
        <w:t>καταλληλότητα</w:t>
      </w:r>
      <w:r w:rsidRPr="00F00BC1">
        <w:rPr>
          <w:rFonts w:eastAsia="Calibri"/>
          <w:spacing w:val="1"/>
          <w:szCs w:val="22"/>
          <w:lang w:val="el-GR" w:eastAsia="en-US"/>
        </w:rPr>
        <w:t xml:space="preserve"> </w:t>
      </w:r>
      <w:r w:rsidRPr="00F00BC1">
        <w:rPr>
          <w:rFonts w:eastAsia="Calibri"/>
          <w:szCs w:val="22"/>
          <w:lang w:val="el-GR" w:eastAsia="en-US"/>
        </w:rPr>
        <w:t>των</w:t>
      </w:r>
      <w:r w:rsidRPr="00F00BC1">
        <w:rPr>
          <w:rFonts w:eastAsia="Calibri"/>
          <w:spacing w:val="1"/>
          <w:szCs w:val="22"/>
          <w:lang w:val="el-GR" w:eastAsia="en-US"/>
        </w:rPr>
        <w:t xml:space="preserve"> </w:t>
      </w:r>
      <w:r w:rsidRPr="00F00BC1">
        <w:rPr>
          <w:rFonts w:eastAsia="Calibri"/>
          <w:szCs w:val="22"/>
          <w:lang w:val="el-GR" w:eastAsia="en-US"/>
        </w:rPr>
        <w:t>προσφερόμενων</w:t>
      </w:r>
      <w:r w:rsidRPr="00F00BC1">
        <w:rPr>
          <w:rFonts w:eastAsia="Calibri"/>
          <w:spacing w:val="1"/>
          <w:szCs w:val="22"/>
          <w:lang w:val="el-GR" w:eastAsia="en-US"/>
        </w:rPr>
        <w:t xml:space="preserve"> </w:t>
      </w:r>
      <w:r w:rsidRPr="00F00BC1">
        <w:rPr>
          <w:rFonts w:eastAsia="Calibri"/>
          <w:szCs w:val="22"/>
          <w:lang w:val="el-GR" w:eastAsia="en-US"/>
        </w:rPr>
        <w:t>ειδών,</w:t>
      </w:r>
      <w:r w:rsidRPr="00F00BC1">
        <w:rPr>
          <w:rFonts w:eastAsia="Calibri"/>
          <w:spacing w:val="1"/>
          <w:szCs w:val="22"/>
          <w:lang w:val="el-GR" w:eastAsia="en-US"/>
        </w:rPr>
        <w:t xml:space="preserve"> </w:t>
      </w:r>
      <w:r w:rsidRPr="00F00BC1">
        <w:rPr>
          <w:rFonts w:eastAsia="Calibri"/>
          <w:szCs w:val="22"/>
          <w:lang w:val="el-GR" w:eastAsia="en-US"/>
        </w:rPr>
        <w:t>με</w:t>
      </w:r>
      <w:r w:rsidRPr="00F00BC1">
        <w:rPr>
          <w:rFonts w:eastAsia="Calibri"/>
          <w:spacing w:val="1"/>
          <w:szCs w:val="22"/>
          <w:lang w:val="el-GR" w:eastAsia="en-US"/>
        </w:rPr>
        <w:t xml:space="preserve"> </w:t>
      </w:r>
      <w:r w:rsidRPr="00F00BC1">
        <w:rPr>
          <w:rFonts w:eastAsia="Calibri"/>
          <w:szCs w:val="22"/>
          <w:lang w:val="el-GR" w:eastAsia="en-US"/>
        </w:rPr>
        <w:t>βάση</w:t>
      </w:r>
      <w:r w:rsidRPr="00F00BC1">
        <w:rPr>
          <w:rFonts w:eastAsia="Calibri"/>
          <w:spacing w:val="1"/>
          <w:szCs w:val="22"/>
          <w:lang w:val="el-GR" w:eastAsia="en-US"/>
        </w:rPr>
        <w:t xml:space="preserve"> </w:t>
      </w:r>
      <w:r w:rsidRPr="00F00BC1">
        <w:rPr>
          <w:rFonts w:eastAsia="Calibri"/>
          <w:szCs w:val="22"/>
          <w:lang w:val="el-GR" w:eastAsia="en-US"/>
        </w:rPr>
        <w:t>το</w:t>
      </w:r>
      <w:r w:rsidRPr="00F00BC1">
        <w:rPr>
          <w:rFonts w:eastAsia="Calibri"/>
          <w:spacing w:val="1"/>
          <w:szCs w:val="22"/>
          <w:lang w:val="el-GR" w:eastAsia="en-US"/>
        </w:rPr>
        <w:t xml:space="preserve"> </w:t>
      </w:r>
      <w:r w:rsidRPr="00F00BC1">
        <w:rPr>
          <w:rFonts w:eastAsia="Calibri"/>
          <w:szCs w:val="22"/>
          <w:lang w:val="el-GR" w:eastAsia="en-US"/>
        </w:rPr>
        <w:t>κριτήριο</w:t>
      </w:r>
      <w:r w:rsidRPr="00F00BC1">
        <w:rPr>
          <w:rFonts w:eastAsia="Calibri"/>
          <w:spacing w:val="1"/>
          <w:szCs w:val="22"/>
          <w:lang w:val="el-GR" w:eastAsia="en-US"/>
        </w:rPr>
        <w:t xml:space="preserve"> </w:t>
      </w:r>
      <w:r w:rsidRPr="00F00BC1">
        <w:rPr>
          <w:rFonts w:eastAsia="Calibri"/>
          <w:szCs w:val="22"/>
          <w:lang w:val="el-GR" w:eastAsia="en-US"/>
        </w:rPr>
        <w:t>ανάθεσης,</w:t>
      </w:r>
      <w:r w:rsidRPr="00F00BC1">
        <w:rPr>
          <w:rFonts w:eastAsia="Calibri"/>
          <w:spacing w:val="1"/>
          <w:szCs w:val="22"/>
          <w:lang w:val="el-GR" w:eastAsia="en-US"/>
        </w:rPr>
        <w:t xml:space="preserve"> </w:t>
      </w:r>
      <w:r w:rsidRPr="00F00BC1">
        <w:rPr>
          <w:rFonts w:eastAsia="Calibri"/>
          <w:szCs w:val="22"/>
          <w:lang w:val="el-GR" w:eastAsia="en-US"/>
        </w:rPr>
        <w:t>σύμφωνα</w:t>
      </w:r>
      <w:r w:rsidRPr="00F00BC1">
        <w:rPr>
          <w:rFonts w:eastAsia="Calibri"/>
          <w:spacing w:val="1"/>
          <w:szCs w:val="22"/>
          <w:lang w:val="el-GR" w:eastAsia="en-US"/>
        </w:rPr>
        <w:t xml:space="preserve"> </w:t>
      </w:r>
      <w:r w:rsidRPr="00F00BC1">
        <w:rPr>
          <w:rFonts w:eastAsia="Calibri"/>
          <w:szCs w:val="22"/>
          <w:lang w:val="el-GR" w:eastAsia="en-US"/>
        </w:rPr>
        <w:t>με</w:t>
      </w:r>
      <w:r w:rsidRPr="00F00BC1">
        <w:rPr>
          <w:rFonts w:eastAsia="Calibri"/>
          <w:spacing w:val="1"/>
          <w:szCs w:val="22"/>
          <w:lang w:val="el-GR" w:eastAsia="en-US"/>
        </w:rPr>
        <w:t xml:space="preserve"> </w:t>
      </w:r>
      <w:r w:rsidRPr="00F00BC1">
        <w:rPr>
          <w:rFonts w:eastAsia="Calibri"/>
          <w:szCs w:val="22"/>
          <w:lang w:val="el-GR" w:eastAsia="en-US"/>
        </w:rPr>
        <w:t>τα</w:t>
      </w:r>
      <w:r w:rsidRPr="00F00BC1">
        <w:rPr>
          <w:rFonts w:eastAsia="Calibri"/>
          <w:spacing w:val="1"/>
          <w:szCs w:val="22"/>
          <w:lang w:val="el-GR" w:eastAsia="en-US"/>
        </w:rPr>
        <w:t xml:space="preserve"> </w:t>
      </w:r>
      <w:r w:rsidRPr="00F00BC1">
        <w:rPr>
          <w:rFonts w:eastAsia="Calibri"/>
          <w:szCs w:val="22"/>
          <w:lang w:val="el-GR" w:eastAsia="en-US"/>
        </w:rPr>
        <w:t>αναλυτικώς αναφερόμενα</w:t>
      </w:r>
      <w:r w:rsidRPr="00F00BC1">
        <w:rPr>
          <w:rFonts w:eastAsia="Calibri"/>
          <w:spacing w:val="-5"/>
          <w:szCs w:val="22"/>
          <w:lang w:val="el-GR" w:eastAsia="en-US"/>
        </w:rPr>
        <w:t xml:space="preserve"> </w:t>
      </w:r>
      <w:r w:rsidRPr="00F00BC1">
        <w:rPr>
          <w:rFonts w:eastAsia="Calibri"/>
          <w:szCs w:val="22"/>
          <w:lang w:val="el-GR" w:eastAsia="en-US"/>
        </w:rPr>
        <w:t>στην παρούσα</w:t>
      </w:r>
      <w:r w:rsidRPr="00F00BC1">
        <w:rPr>
          <w:rFonts w:eastAsia="Calibri"/>
          <w:spacing w:val="-2"/>
          <w:szCs w:val="22"/>
          <w:lang w:val="el-GR" w:eastAsia="en-US"/>
        </w:rPr>
        <w:t xml:space="preserve"> </w:t>
      </w:r>
      <w:r w:rsidRPr="00F00BC1">
        <w:rPr>
          <w:rFonts w:eastAsia="Calibri"/>
          <w:szCs w:val="22"/>
          <w:lang w:val="el-GR" w:eastAsia="en-US"/>
        </w:rPr>
        <w:t>μελέτη.</w:t>
      </w:r>
    </w:p>
    <w:p w:rsidR="00F00BC1" w:rsidRPr="00F00BC1" w:rsidRDefault="00F00BC1" w:rsidP="00F00BC1">
      <w:pPr>
        <w:widowControl w:val="0"/>
        <w:suppressAutoHyphens w:val="0"/>
        <w:autoSpaceDE w:val="0"/>
        <w:autoSpaceDN w:val="0"/>
        <w:spacing w:before="121" w:after="0"/>
        <w:ind w:left="598"/>
        <w:jc w:val="left"/>
        <w:rPr>
          <w:rFonts w:eastAsia="Calibri"/>
          <w:szCs w:val="22"/>
          <w:lang w:val="el-GR" w:eastAsia="en-US"/>
        </w:rPr>
      </w:pPr>
      <w:r w:rsidRPr="00F00BC1">
        <w:rPr>
          <w:rFonts w:eastAsia="Calibri"/>
          <w:szCs w:val="22"/>
          <w:u w:val="single"/>
          <w:lang w:val="el-GR" w:eastAsia="en-US"/>
        </w:rPr>
        <w:t>Ειδικότερα,</w:t>
      </w:r>
      <w:r w:rsidRPr="00F00BC1">
        <w:rPr>
          <w:rFonts w:eastAsia="Calibri"/>
          <w:spacing w:val="-2"/>
          <w:szCs w:val="22"/>
          <w:u w:val="single"/>
          <w:lang w:val="el-GR" w:eastAsia="en-US"/>
        </w:rPr>
        <w:t xml:space="preserve"> </w:t>
      </w:r>
      <w:r w:rsidRPr="00F00BC1">
        <w:rPr>
          <w:rFonts w:eastAsia="Calibri"/>
          <w:szCs w:val="22"/>
          <w:u w:val="single"/>
          <w:lang w:val="el-GR" w:eastAsia="en-US"/>
        </w:rPr>
        <w:t>πρέπει να</w:t>
      </w:r>
      <w:r w:rsidRPr="00F00BC1">
        <w:rPr>
          <w:rFonts w:eastAsia="Calibri"/>
          <w:spacing w:val="-2"/>
          <w:szCs w:val="22"/>
          <w:u w:val="single"/>
          <w:lang w:val="el-GR" w:eastAsia="en-US"/>
        </w:rPr>
        <w:t xml:space="preserve"> </w:t>
      </w:r>
      <w:r w:rsidRPr="00F00BC1">
        <w:rPr>
          <w:rFonts w:eastAsia="Calibri"/>
          <w:szCs w:val="22"/>
          <w:u w:val="single"/>
          <w:lang w:val="el-GR" w:eastAsia="en-US"/>
        </w:rPr>
        <w:t>περιλαμβάνει</w:t>
      </w:r>
      <w:r w:rsidRPr="00F00BC1">
        <w:rPr>
          <w:rFonts w:eastAsia="Calibri"/>
          <w:spacing w:val="1"/>
          <w:szCs w:val="22"/>
          <w:u w:val="single"/>
          <w:lang w:val="el-GR" w:eastAsia="en-US"/>
        </w:rPr>
        <w:t xml:space="preserve"> </w:t>
      </w:r>
      <w:r w:rsidRPr="00F00BC1">
        <w:rPr>
          <w:rFonts w:eastAsia="Calibri"/>
          <w:szCs w:val="22"/>
          <w:u w:val="single"/>
          <w:lang w:val="el-GR" w:eastAsia="en-US"/>
        </w:rPr>
        <w:t>τις</w:t>
      </w:r>
      <w:r w:rsidRPr="00F00BC1">
        <w:rPr>
          <w:rFonts w:eastAsia="Calibri"/>
          <w:spacing w:val="-3"/>
          <w:szCs w:val="22"/>
          <w:u w:val="single"/>
          <w:lang w:val="el-GR" w:eastAsia="en-US"/>
        </w:rPr>
        <w:t xml:space="preserve"> </w:t>
      </w:r>
      <w:r w:rsidRPr="00F00BC1">
        <w:rPr>
          <w:rFonts w:eastAsia="Calibri"/>
          <w:szCs w:val="22"/>
          <w:u w:val="single"/>
          <w:lang w:val="el-GR" w:eastAsia="en-US"/>
        </w:rPr>
        <w:t>παρακάτω</w:t>
      </w:r>
      <w:r w:rsidRPr="00F00BC1">
        <w:rPr>
          <w:rFonts w:eastAsia="Calibri"/>
          <w:spacing w:val="-2"/>
          <w:szCs w:val="22"/>
          <w:u w:val="single"/>
          <w:lang w:val="el-GR" w:eastAsia="en-US"/>
        </w:rPr>
        <w:t xml:space="preserve"> </w:t>
      </w:r>
      <w:r w:rsidRPr="00F00BC1">
        <w:rPr>
          <w:rFonts w:eastAsia="Calibri"/>
          <w:szCs w:val="22"/>
          <w:u w:val="single"/>
          <w:lang w:val="el-GR" w:eastAsia="en-US"/>
        </w:rPr>
        <w:t>ενότητες:</w:t>
      </w:r>
    </w:p>
    <w:p w:rsidR="00F00BC1" w:rsidRPr="00F00BC1" w:rsidRDefault="00F00BC1" w:rsidP="00F00BC1">
      <w:pPr>
        <w:widowControl w:val="0"/>
        <w:suppressAutoHyphens w:val="0"/>
        <w:autoSpaceDE w:val="0"/>
        <w:autoSpaceDN w:val="0"/>
        <w:spacing w:before="39" w:after="0"/>
        <w:ind w:left="598"/>
        <w:jc w:val="left"/>
        <w:rPr>
          <w:rFonts w:eastAsia="Calibri"/>
          <w:szCs w:val="22"/>
          <w:lang w:val="el-GR" w:eastAsia="en-US"/>
        </w:rPr>
      </w:pPr>
      <w:r w:rsidRPr="00F00BC1">
        <w:rPr>
          <w:rFonts w:eastAsia="Calibri"/>
          <w:b/>
          <w:szCs w:val="22"/>
          <w:lang w:val="el-GR" w:eastAsia="en-US"/>
        </w:rPr>
        <w:t>Κ1)</w:t>
      </w:r>
      <w:r w:rsidRPr="00F00BC1">
        <w:rPr>
          <w:rFonts w:eastAsia="Calibri"/>
          <w:b/>
          <w:spacing w:val="1"/>
          <w:szCs w:val="22"/>
          <w:lang w:val="el-GR" w:eastAsia="en-US"/>
        </w:rPr>
        <w:t xml:space="preserve"> </w:t>
      </w:r>
      <w:r w:rsidRPr="00F00BC1">
        <w:rPr>
          <w:rFonts w:eastAsia="Calibri"/>
          <w:szCs w:val="22"/>
          <w:lang w:val="el-GR" w:eastAsia="en-US"/>
        </w:rPr>
        <w:t>Κατανόηση</w:t>
      </w:r>
      <w:r w:rsidRPr="00F00BC1">
        <w:rPr>
          <w:rFonts w:eastAsia="Calibri"/>
          <w:spacing w:val="-3"/>
          <w:szCs w:val="22"/>
          <w:lang w:val="el-GR" w:eastAsia="en-US"/>
        </w:rPr>
        <w:t xml:space="preserve"> </w:t>
      </w:r>
      <w:r w:rsidRPr="00F00BC1">
        <w:rPr>
          <w:rFonts w:eastAsia="Calibri"/>
          <w:szCs w:val="22"/>
          <w:lang w:val="el-GR" w:eastAsia="en-US"/>
        </w:rPr>
        <w:t>αντικειμένου</w:t>
      </w:r>
      <w:r w:rsidRPr="00F00BC1">
        <w:rPr>
          <w:rFonts w:eastAsia="Calibri"/>
          <w:spacing w:val="-2"/>
          <w:szCs w:val="22"/>
          <w:lang w:val="el-GR" w:eastAsia="en-US"/>
        </w:rPr>
        <w:t xml:space="preserve"> </w:t>
      </w:r>
      <w:r w:rsidRPr="00F00BC1">
        <w:rPr>
          <w:rFonts w:eastAsia="Calibri"/>
          <w:szCs w:val="22"/>
          <w:lang w:val="el-GR" w:eastAsia="en-US"/>
        </w:rPr>
        <w:t>της</w:t>
      </w:r>
      <w:r w:rsidRPr="00F00BC1">
        <w:rPr>
          <w:rFonts w:eastAsia="Calibri"/>
          <w:spacing w:val="-3"/>
          <w:szCs w:val="22"/>
          <w:lang w:val="el-GR" w:eastAsia="en-US"/>
        </w:rPr>
        <w:t xml:space="preserve"> </w:t>
      </w:r>
      <w:r w:rsidRPr="00F00BC1">
        <w:rPr>
          <w:rFonts w:eastAsia="Calibri"/>
          <w:szCs w:val="22"/>
          <w:lang w:val="el-GR" w:eastAsia="en-US"/>
        </w:rPr>
        <w:t>Υπηρεσίας</w:t>
      </w:r>
    </w:p>
    <w:p w:rsidR="00F00BC1" w:rsidRPr="00F00BC1" w:rsidRDefault="00F00BC1" w:rsidP="00F00BC1">
      <w:pPr>
        <w:widowControl w:val="0"/>
        <w:suppressAutoHyphens w:val="0"/>
        <w:autoSpaceDE w:val="0"/>
        <w:autoSpaceDN w:val="0"/>
        <w:spacing w:before="41" w:after="0"/>
        <w:ind w:left="598"/>
        <w:rPr>
          <w:rFonts w:eastAsia="Calibri"/>
          <w:szCs w:val="22"/>
          <w:lang w:val="el-GR" w:eastAsia="en-US"/>
        </w:rPr>
      </w:pPr>
      <w:r w:rsidRPr="00F00BC1">
        <w:rPr>
          <w:rFonts w:eastAsia="Calibri"/>
          <w:szCs w:val="22"/>
          <w:lang w:val="el-GR" w:eastAsia="en-US"/>
        </w:rPr>
        <w:t>Ο</w:t>
      </w:r>
      <w:r w:rsidRPr="00F00BC1">
        <w:rPr>
          <w:rFonts w:eastAsia="Calibri"/>
          <w:spacing w:val="19"/>
          <w:szCs w:val="22"/>
          <w:lang w:val="el-GR" w:eastAsia="en-US"/>
        </w:rPr>
        <w:t xml:space="preserve"> </w:t>
      </w:r>
      <w:r w:rsidRPr="00F00BC1">
        <w:rPr>
          <w:rFonts w:eastAsia="Calibri"/>
          <w:szCs w:val="22"/>
          <w:lang w:val="el-GR" w:eastAsia="en-US"/>
        </w:rPr>
        <w:t>Υποψήφιος</w:t>
      </w:r>
      <w:r w:rsidRPr="00F00BC1">
        <w:rPr>
          <w:rFonts w:eastAsia="Calibri"/>
          <w:spacing w:val="16"/>
          <w:szCs w:val="22"/>
          <w:lang w:val="el-GR" w:eastAsia="en-US"/>
        </w:rPr>
        <w:t xml:space="preserve"> </w:t>
      </w:r>
      <w:r w:rsidRPr="00F00BC1">
        <w:rPr>
          <w:rFonts w:eastAsia="Calibri"/>
          <w:szCs w:val="22"/>
          <w:lang w:val="el-GR" w:eastAsia="en-US"/>
        </w:rPr>
        <w:t>Ανάδοχος</w:t>
      </w:r>
      <w:r w:rsidRPr="00F00BC1">
        <w:rPr>
          <w:rFonts w:eastAsia="Calibri"/>
          <w:spacing w:val="17"/>
          <w:szCs w:val="22"/>
          <w:lang w:val="el-GR" w:eastAsia="en-US"/>
        </w:rPr>
        <w:t xml:space="preserve"> </w:t>
      </w:r>
      <w:r w:rsidRPr="00F00BC1">
        <w:rPr>
          <w:rFonts w:eastAsia="Calibri"/>
          <w:szCs w:val="22"/>
          <w:lang w:val="el-GR" w:eastAsia="en-US"/>
        </w:rPr>
        <w:t>θα</w:t>
      </w:r>
      <w:r w:rsidRPr="00F00BC1">
        <w:rPr>
          <w:rFonts w:eastAsia="Calibri"/>
          <w:spacing w:val="20"/>
          <w:szCs w:val="22"/>
          <w:lang w:val="el-GR" w:eastAsia="en-US"/>
        </w:rPr>
        <w:t xml:space="preserve"> </w:t>
      </w:r>
      <w:r w:rsidRPr="00F00BC1">
        <w:rPr>
          <w:rFonts w:eastAsia="Calibri"/>
          <w:szCs w:val="22"/>
          <w:lang w:val="el-GR" w:eastAsia="en-US"/>
        </w:rPr>
        <w:t>πρέπει</w:t>
      </w:r>
      <w:r w:rsidRPr="00F00BC1">
        <w:rPr>
          <w:rFonts w:eastAsia="Calibri"/>
          <w:spacing w:val="18"/>
          <w:szCs w:val="22"/>
          <w:lang w:val="el-GR" w:eastAsia="en-US"/>
        </w:rPr>
        <w:t xml:space="preserve"> </w:t>
      </w:r>
      <w:r w:rsidRPr="00F00BC1">
        <w:rPr>
          <w:rFonts w:eastAsia="Calibri"/>
          <w:szCs w:val="22"/>
          <w:lang w:val="el-GR" w:eastAsia="en-US"/>
        </w:rPr>
        <w:t>να</w:t>
      </w:r>
      <w:r w:rsidRPr="00F00BC1">
        <w:rPr>
          <w:rFonts w:eastAsia="Calibri"/>
          <w:spacing w:val="19"/>
          <w:szCs w:val="22"/>
          <w:lang w:val="el-GR" w:eastAsia="en-US"/>
        </w:rPr>
        <w:t xml:space="preserve"> </w:t>
      </w:r>
      <w:r w:rsidRPr="00F00BC1">
        <w:rPr>
          <w:rFonts w:eastAsia="Calibri"/>
          <w:szCs w:val="22"/>
          <w:lang w:val="el-GR" w:eastAsia="en-US"/>
        </w:rPr>
        <w:t>αποδείξει</w:t>
      </w:r>
      <w:r w:rsidRPr="00F00BC1">
        <w:rPr>
          <w:rFonts w:eastAsia="Calibri"/>
          <w:spacing w:val="16"/>
          <w:szCs w:val="22"/>
          <w:lang w:val="el-GR" w:eastAsia="en-US"/>
        </w:rPr>
        <w:t xml:space="preserve"> </w:t>
      </w:r>
      <w:r w:rsidRPr="00F00BC1">
        <w:rPr>
          <w:rFonts w:eastAsia="Calibri"/>
          <w:szCs w:val="22"/>
          <w:lang w:val="el-GR" w:eastAsia="en-US"/>
        </w:rPr>
        <w:t>την</w:t>
      </w:r>
      <w:r w:rsidRPr="00F00BC1">
        <w:rPr>
          <w:rFonts w:eastAsia="Calibri"/>
          <w:spacing w:val="16"/>
          <w:szCs w:val="22"/>
          <w:lang w:val="el-GR" w:eastAsia="en-US"/>
        </w:rPr>
        <w:t xml:space="preserve"> </w:t>
      </w:r>
      <w:r w:rsidRPr="00F00BC1">
        <w:rPr>
          <w:rFonts w:eastAsia="Calibri"/>
          <w:szCs w:val="22"/>
          <w:lang w:val="el-GR" w:eastAsia="en-US"/>
        </w:rPr>
        <w:t>σε</w:t>
      </w:r>
      <w:r w:rsidRPr="00F00BC1">
        <w:rPr>
          <w:rFonts w:eastAsia="Calibri"/>
          <w:spacing w:val="16"/>
          <w:szCs w:val="22"/>
          <w:lang w:val="el-GR" w:eastAsia="en-US"/>
        </w:rPr>
        <w:t xml:space="preserve"> </w:t>
      </w:r>
      <w:r w:rsidRPr="00F00BC1">
        <w:rPr>
          <w:rFonts w:eastAsia="Calibri"/>
          <w:szCs w:val="22"/>
          <w:lang w:val="el-GR" w:eastAsia="en-US"/>
        </w:rPr>
        <w:t>βάθος</w:t>
      </w:r>
      <w:r w:rsidRPr="00F00BC1">
        <w:rPr>
          <w:rFonts w:eastAsia="Calibri"/>
          <w:spacing w:val="18"/>
          <w:szCs w:val="22"/>
          <w:lang w:val="el-GR" w:eastAsia="en-US"/>
        </w:rPr>
        <w:t xml:space="preserve"> </w:t>
      </w:r>
      <w:r w:rsidRPr="00F00BC1">
        <w:rPr>
          <w:rFonts w:eastAsia="Calibri"/>
          <w:szCs w:val="22"/>
          <w:lang w:val="el-GR" w:eastAsia="en-US"/>
        </w:rPr>
        <w:t>κατανόησή</w:t>
      </w:r>
      <w:r w:rsidRPr="00F00BC1">
        <w:rPr>
          <w:rFonts w:eastAsia="Calibri"/>
          <w:spacing w:val="18"/>
          <w:szCs w:val="22"/>
          <w:lang w:val="el-GR" w:eastAsia="en-US"/>
        </w:rPr>
        <w:t xml:space="preserve"> </w:t>
      </w:r>
      <w:r w:rsidRPr="00F00BC1">
        <w:rPr>
          <w:rFonts w:eastAsia="Calibri"/>
          <w:szCs w:val="22"/>
          <w:lang w:val="el-GR" w:eastAsia="en-US"/>
        </w:rPr>
        <w:t>του</w:t>
      </w:r>
      <w:r w:rsidRPr="00F00BC1">
        <w:rPr>
          <w:rFonts w:eastAsia="Calibri"/>
          <w:spacing w:val="16"/>
          <w:szCs w:val="22"/>
          <w:lang w:val="el-GR" w:eastAsia="en-US"/>
        </w:rPr>
        <w:t xml:space="preserve"> </w:t>
      </w:r>
      <w:r w:rsidRPr="00F00BC1">
        <w:rPr>
          <w:rFonts w:eastAsia="Calibri"/>
          <w:szCs w:val="22"/>
          <w:lang w:val="el-GR" w:eastAsia="en-US"/>
        </w:rPr>
        <w:t>για</w:t>
      </w:r>
      <w:r w:rsidRPr="00F00BC1">
        <w:rPr>
          <w:rFonts w:eastAsia="Calibri"/>
          <w:spacing w:val="18"/>
          <w:szCs w:val="22"/>
          <w:lang w:val="el-GR" w:eastAsia="en-US"/>
        </w:rPr>
        <w:t xml:space="preserve"> </w:t>
      </w:r>
      <w:r w:rsidRPr="00F00BC1">
        <w:rPr>
          <w:rFonts w:eastAsia="Calibri"/>
          <w:szCs w:val="22"/>
          <w:lang w:val="el-GR" w:eastAsia="en-US"/>
        </w:rPr>
        <w:t>το</w:t>
      </w:r>
      <w:r w:rsidRPr="00F00BC1">
        <w:rPr>
          <w:rFonts w:eastAsia="Calibri"/>
          <w:spacing w:val="20"/>
          <w:szCs w:val="22"/>
          <w:lang w:val="el-GR" w:eastAsia="en-US"/>
        </w:rPr>
        <w:t xml:space="preserve"> </w:t>
      </w:r>
      <w:r w:rsidRPr="00F00BC1">
        <w:rPr>
          <w:rFonts w:eastAsia="Calibri"/>
          <w:szCs w:val="22"/>
          <w:lang w:val="el-GR" w:eastAsia="en-US"/>
        </w:rPr>
        <w:t>αντικείμενο,</w:t>
      </w:r>
      <w:r w:rsidRPr="00F00BC1">
        <w:rPr>
          <w:rFonts w:eastAsia="Calibri"/>
          <w:spacing w:val="17"/>
          <w:szCs w:val="22"/>
          <w:lang w:val="el-GR" w:eastAsia="en-US"/>
        </w:rPr>
        <w:t xml:space="preserve"> </w:t>
      </w:r>
      <w:r w:rsidRPr="00F00BC1">
        <w:rPr>
          <w:rFonts w:eastAsia="Calibri"/>
          <w:szCs w:val="22"/>
          <w:lang w:val="el-GR" w:eastAsia="en-US"/>
        </w:rPr>
        <w:t>τις</w:t>
      </w:r>
      <w:r w:rsidRPr="00F00BC1">
        <w:rPr>
          <w:rFonts w:eastAsia="Calibri"/>
          <w:spacing w:val="-47"/>
          <w:szCs w:val="22"/>
          <w:lang w:val="el-GR" w:eastAsia="en-US"/>
        </w:rPr>
        <w:t xml:space="preserve"> </w:t>
      </w:r>
      <w:r w:rsidRPr="00F00BC1">
        <w:rPr>
          <w:rFonts w:eastAsia="Calibri"/>
          <w:szCs w:val="22"/>
          <w:lang w:val="el-GR" w:eastAsia="en-US"/>
        </w:rPr>
        <w:t>απαιτήσεις</w:t>
      </w:r>
      <w:r w:rsidRPr="00F00BC1">
        <w:rPr>
          <w:rFonts w:eastAsia="Calibri"/>
          <w:spacing w:val="-3"/>
          <w:szCs w:val="22"/>
          <w:lang w:val="el-GR" w:eastAsia="en-US"/>
        </w:rPr>
        <w:t xml:space="preserve"> </w:t>
      </w:r>
      <w:r w:rsidRPr="00F00BC1">
        <w:rPr>
          <w:rFonts w:eastAsia="Calibri"/>
          <w:szCs w:val="22"/>
          <w:lang w:val="el-GR" w:eastAsia="en-US"/>
        </w:rPr>
        <w:t>και τις</w:t>
      </w:r>
      <w:r w:rsidRPr="00F00BC1">
        <w:rPr>
          <w:rFonts w:eastAsia="Calibri"/>
          <w:spacing w:val="-3"/>
          <w:szCs w:val="22"/>
          <w:lang w:val="el-GR" w:eastAsia="en-US"/>
        </w:rPr>
        <w:t xml:space="preserve"> </w:t>
      </w:r>
      <w:r w:rsidRPr="00F00BC1">
        <w:rPr>
          <w:rFonts w:eastAsia="Calibri"/>
          <w:szCs w:val="22"/>
          <w:lang w:val="el-GR" w:eastAsia="en-US"/>
        </w:rPr>
        <w:t>ιδιαιτερότητες</w:t>
      </w:r>
      <w:r w:rsidRPr="00F00BC1">
        <w:rPr>
          <w:rFonts w:eastAsia="Calibri"/>
          <w:spacing w:val="-2"/>
          <w:szCs w:val="22"/>
          <w:lang w:val="el-GR" w:eastAsia="en-US"/>
        </w:rPr>
        <w:t xml:space="preserve"> </w:t>
      </w:r>
      <w:r w:rsidRPr="00F00BC1">
        <w:rPr>
          <w:rFonts w:eastAsia="Calibri"/>
          <w:szCs w:val="22"/>
          <w:lang w:val="el-GR" w:eastAsia="en-US"/>
        </w:rPr>
        <w:t>της</w:t>
      </w:r>
      <w:r w:rsidRPr="00F00BC1">
        <w:rPr>
          <w:rFonts w:eastAsia="Calibri"/>
          <w:spacing w:val="-2"/>
          <w:szCs w:val="22"/>
          <w:lang w:val="el-GR" w:eastAsia="en-US"/>
        </w:rPr>
        <w:t xml:space="preserve"> </w:t>
      </w:r>
      <w:r w:rsidRPr="00F00BC1">
        <w:rPr>
          <w:rFonts w:eastAsia="Calibri"/>
          <w:szCs w:val="22"/>
          <w:lang w:val="el-GR" w:eastAsia="en-US"/>
        </w:rPr>
        <w:t>Υπηρεσίας, κατά τρόπο σαφή, ακριβή</w:t>
      </w:r>
      <w:r w:rsidRPr="00F00BC1">
        <w:rPr>
          <w:rFonts w:eastAsia="Calibri"/>
          <w:spacing w:val="-2"/>
          <w:szCs w:val="22"/>
          <w:lang w:val="el-GR" w:eastAsia="en-US"/>
        </w:rPr>
        <w:t xml:space="preserve"> </w:t>
      </w:r>
      <w:r w:rsidRPr="00F00BC1">
        <w:rPr>
          <w:rFonts w:eastAsia="Calibri"/>
          <w:szCs w:val="22"/>
          <w:lang w:val="el-GR" w:eastAsia="en-US"/>
        </w:rPr>
        <w:t>και</w:t>
      </w:r>
      <w:r w:rsidRPr="00F00BC1">
        <w:rPr>
          <w:rFonts w:eastAsia="Calibri"/>
          <w:spacing w:val="-2"/>
          <w:szCs w:val="22"/>
          <w:lang w:val="el-GR" w:eastAsia="en-US"/>
        </w:rPr>
        <w:t xml:space="preserve"> </w:t>
      </w:r>
      <w:r w:rsidRPr="00F00BC1">
        <w:rPr>
          <w:rFonts w:eastAsia="Calibri"/>
          <w:szCs w:val="22"/>
          <w:lang w:val="el-GR" w:eastAsia="en-US"/>
        </w:rPr>
        <w:t>τεκμηριωμένο.</w:t>
      </w:r>
    </w:p>
    <w:p w:rsidR="00F00BC1" w:rsidRPr="00F00BC1" w:rsidRDefault="00F00BC1" w:rsidP="00F00BC1">
      <w:pPr>
        <w:widowControl w:val="0"/>
        <w:suppressAutoHyphens w:val="0"/>
        <w:autoSpaceDE w:val="0"/>
        <w:autoSpaceDN w:val="0"/>
        <w:spacing w:before="41" w:after="0"/>
        <w:ind w:left="598"/>
        <w:jc w:val="left"/>
        <w:rPr>
          <w:rFonts w:eastAsia="Calibri"/>
          <w:szCs w:val="22"/>
          <w:lang w:val="el-GR" w:eastAsia="en-US"/>
        </w:rPr>
      </w:pPr>
      <w:r w:rsidRPr="00F00BC1">
        <w:rPr>
          <w:rFonts w:eastAsia="Calibri"/>
          <w:b/>
          <w:szCs w:val="22"/>
          <w:lang w:val="el-GR" w:eastAsia="en-US"/>
        </w:rPr>
        <w:t xml:space="preserve">Κ2) </w:t>
      </w:r>
      <w:r w:rsidRPr="00F00BC1">
        <w:rPr>
          <w:rFonts w:eastAsia="Calibri"/>
          <w:szCs w:val="22"/>
          <w:lang w:val="el-GR" w:eastAsia="en-US"/>
        </w:rPr>
        <w:t>Μεθοδολογία</w:t>
      </w:r>
      <w:r w:rsidRPr="00F00BC1">
        <w:rPr>
          <w:rFonts w:eastAsia="Calibri"/>
          <w:spacing w:val="-2"/>
          <w:szCs w:val="22"/>
          <w:lang w:val="el-GR" w:eastAsia="en-US"/>
        </w:rPr>
        <w:t xml:space="preserve"> </w:t>
      </w:r>
      <w:r w:rsidRPr="00F00BC1">
        <w:rPr>
          <w:rFonts w:eastAsia="Calibri"/>
          <w:szCs w:val="22"/>
          <w:lang w:val="el-GR" w:eastAsia="en-US"/>
        </w:rPr>
        <w:t>Υλοποίησης της</w:t>
      </w:r>
      <w:r w:rsidRPr="00F00BC1">
        <w:rPr>
          <w:rFonts w:eastAsia="Calibri"/>
          <w:spacing w:val="-4"/>
          <w:szCs w:val="22"/>
          <w:lang w:val="el-GR" w:eastAsia="en-US"/>
        </w:rPr>
        <w:t xml:space="preserve"> </w:t>
      </w:r>
      <w:r w:rsidRPr="00F00BC1">
        <w:rPr>
          <w:rFonts w:eastAsia="Calibri"/>
          <w:szCs w:val="22"/>
          <w:lang w:val="el-GR" w:eastAsia="en-US"/>
        </w:rPr>
        <w:t>Υπηρεσίας</w:t>
      </w:r>
    </w:p>
    <w:p w:rsidR="00F00BC1" w:rsidRPr="00F00BC1" w:rsidRDefault="00F00BC1" w:rsidP="00F00BC1">
      <w:pPr>
        <w:widowControl w:val="0"/>
        <w:suppressAutoHyphens w:val="0"/>
        <w:autoSpaceDE w:val="0"/>
        <w:autoSpaceDN w:val="0"/>
        <w:spacing w:before="39" w:after="0"/>
        <w:ind w:left="598" w:right="-1"/>
        <w:rPr>
          <w:rFonts w:eastAsia="Calibri"/>
          <w:szCs w:val="22"/>
          <w:lang w:val="el-GR" w:eastAsia="en-US"/>
        </w:rPr>
      </w:pPr>
      <w:r w:rsidRPr="00F00BC1">
        <w:rPr>
          <w:rFonts w:eastAsia="Calibri"/>
          <w:szCs w:val="22"/>
          <w:lang w:val="el-GR" w:eastAsia="en-US"/>
        </w:rPr>
        <w:t>Ο Υποψήφιος Ανάδοχος θα πρέπει να αναφέρει, με συγκεκριμένο και σαφή τρόπο, την προτεινόμενη</w:t>
      </w:r>
      <w:r w:rsidRPr="00F00BC1">
        <w:rPr>
          <w:rFonts w:eastAsia="Calibri"/>
          <w:spacing w:val="1"/>
          <w:szCs w:val="22"/>
          <w:lang w:val="el-GR" w:eastAsia="en-US"/>
        </w:rPr>
        <w:t xml:space="preserve"> </w:t>
      </w:r>
      <w:r w:rsidRPr="00F00BC1">
        <w:rPr>
          <w:rFonts w:eastAsia="Calibri"/>
          <w:szCs w:val="22"/>
          <w:lang w:val="el-GR" w:eastAsia="en-US"/>
        </w:rPr>
        <w:t>μεθοδολογία</w:t>
      </w:r>
      <w:r w:rsidRPr="00F00BC1">
        <w:rPr>
          <w:rFonts w:eastAsia="Calibri"/>
          <w:spacing w:val="1"/>
          <w:szCs w:val="22"/>
          <w:lang w:val="el-GR" w:eastAsia="en-US"/>
        </w:rPr>
        <w:t xml:space="preserve"> </w:t>
      </w:r>
      <w:r w:rsidRPr="00F00BC1">
        <w:rPr>
          <w:rFonts w:eastAsia="Calibri"/>
          <w:szCs w:val="22"/>
          <w:lang w:val="el-GR" w:eastAsia="en-US"/>
        </w:rPr>
        <w:t>υλοποίησης</w:t>
      </w:r>
      <w:r w:rsidRPr="00F00BC1">
        <w:rPr>
          <w:rFonts w:eastAsia="Calibri"/>
          <w:spacing w:val="1"/>
          <w:szCs w:val="22"/>
          <w:lang w:val="el-GR" w:eastAsia="en-US"/>
        </w:rPr>
        <w:t xml:space="preserve"> </w:t>
      </w:r>
      <w:r w:rsidRPr="00F00BC1">
        <w:rPr>
          <w:rFonts w:eastAsia="Calibri"/>
          <w:szCs w:val="22"/>
          <w:lang w:val="el-GR" w:eastAsia="en-US"/>
        </w:rPr>
        <w:t>καθώς</w:t>
      </w:r>
      <w:r w:rsidRPr="00F00BC1">
        <w:rPr>
          <w:rFonts w:eastAsia="Calibri"/>
          <w:spacing w:val="1"/>
          <w:szCs w:val="22"/>
          <w:lang w:val="el-GR" w:eastAsia="en-US"/>
        </w:rPr>
        <w:t xml:space="preserve"> </w:t>
      </w:r>
      <w:r w:rsidRPr="00F00BC1">
        <w:rPr>
          <w:rFonts w:eastAsia="Calibri"/>
          <w:szCs w:val="22"/>
          <w:lang w:val="el-GR" w:eastAsia="en-US"/>
        </w:rPr>
        <w:t>και</w:t>
      </w:r>
      <w:r w:rsidRPr="00F00BC1">
        <w:rPr>
          <w:rFonts w:eastAsia="Calibri"/>
          <w:spacing w:val="1"/>
          <w:szCs w:val="22"/>
          <w:lang w:val="el-GR" w:eastAsia="en-US"/>
        </w:rPr>
        <w:t xml:space="preserve"> </w:t>
      </w:r>
      <w:r w:rsidRPr="00F00BC1">
        <w:rPr>
          <w:rFonts w:eastAsia="Calibri"/>
          <w:szCs w:val="22"/>
          <w:lang w:val="el-GR" w:eastAsia="en-US"/>
        </w:rPr>
        <w:t>οποιοδήποτε</w:t>
      </w:r>
      <w:r w:rsidRPr="00F00BC1">
        <w:rPr>
          <w:rFonts w:eastAsia="Calibri"/>
          <w:spacing w:val="1"/>
          <w:szCs w:val="22"/>
          <w:lang w:val="el-GR" w:eastAsia="en-US"/>
        </w:rPr>
        <w:t xml:space="preserve"> </w:t>
      </w:r>
      <w:r w:rsidRPr="00F00BC1">
        <w:rPr>
          <w:rFonts w:eastAsia="Calibri"/>
          <w:szCs w:val="22"/>
          <w:lang w:val="el-GR" w:eastAsia="en-US"/>
        </w:rPr>
        <w:t>επιπλέον</w:t>
      </w:r>
      <w:r w:rsidRPr="00F00BC1">
        <w:rPr>
          <w:rFonts w:eastAsia="Calibri"/>
          <w:spacing w:val="1"/>
          <w:szCs w:val="22"/>
          <w:lang w:val="el-GR" w:eastAsia="en-US"/>
        </w:rPr>
        <w:t xml:space="preserve"> </w:t>
      </w:r>
      <w:r w:rsidRPr="00F00BC1">
        <w:rPr>
          <w:rFonts w:eastAsia="Calibri"/>
          <w:szCs w:val="22"/>
          <w:lang w:val="el-GR" w:eastAsia="en-US"/>
        </w:rPr>
        <w:t>στοιχείο</w:t>
      </w:r>
      <w:r w:rsidRPr="00F00BC1">
        <w:rPr>
          <w:rFonts w:eastAsia="Calibri"/>
          <w:spacing w:val="1"/>
          <w:szCs w:val="22"/>
          <w:lang w:val="el-GR" w:eastAsia="en-US"/>
        </w:rPr>
        <w:t xml:space="preserve"> </w:t>
      </w:r>
      <w:r w:rsidRPr="00F00BC1">
        <w:rPr>
          <w:rFonts w:eastAsia="Calibri"/>
          <w:szCs w:val="22"/>
          <w:lang w:val="el-GR" w:eastAsia="en-US"/>
        </w:rPr>
        <w:t>τεκμηριώνει</w:t>
      </w:r>
      <w:r w:rsidRPr="00F00BC1">
        <w:rPr>
          <w:rFonts w:eastAsia="Calibri"/>
          <w:spacing w:val="1"/>
          <w:szCs w:val="22"/>
          <w:lang w:val="el-GR" w:eastAsia="en-US"/>
        </w:rPr>
        <w:t xml:space="preserve"> </w:t>
      </w:r>
      <w:r w:rsidRPr="00F00BC1">
        <w:rPr>
          <w:rFonts w:eastAsia="Calibri"/>
          <w:szCs w:val="22"/>
          <w:lang w:val="el-GR" w:eastAsia="en-US"/>
        </w:rPr>
        <w:t>πληρέστερα</w:t>
      </w:r>
      <w:r w:rsidRPr="00F00BC1">
        <w:rPr>
          <w:rFonts w:eastAsia="Calibri"/>
          <w:spacing w:val="1"/>
          <w:szCs w:val="22"/>
          <w:lang w:val="el-GR" w:eastAsia="en-US"/>
        </w:rPr>
        <w:t xml:space="preserve"> </w:t>
      </w:r>
      <w:r w:rsidRPr="00F00BC1">
        <w:rPr>
          <w:rFonts w:eastAsia="Calibri"/>
          <w:szCs w:val="22"/>
          <w:lang w:val="el-GR" w:eastAsia="en-US"/>
        </w:rPr>
        <w:t>την</w:t>
      </w:r>
      <w:r w:rsidRPr="00F00BC1">
        <w:rPr>
          <w:rFonts w:eastAsia="Calibri"/>
          <w:spacing w:val="-47"/>
          <w:szCs w:val="22"/>
          <w:lang w:val="el-GR" w:eastAsia="en-US"/>
        </w:rPr>
        <w:t xml:space="preserve"> </w:t>
      </w:r>
      <w:r w:rsidRPr="00F00BC1">
        <w:rPr>
          <w:rFonts w:eastAsia="Calibri"/>
          <w:szCs w:val="22"/>
          <w:lang w:val="el-GR" w:eastAsia="en-US"/>
        </w:rPr>
        <w:t>πρότασή</w:t>
      </w:r>
      <w:r w:rsidRPr="00F00BC1">
        <w:rPr>
          <w:rFonts w:eastAsia="Calibri"/>
          <w:spacing w:val="-3"/>
          <w:szCs w:val="22"/>
          <w:lang w:val="el-GR" w:eastAsia="en-US"/>
        </w:rPr>
        <w:t xml:space="preserve"> </w:t>
      </w:r>
      <w:r w:rsidRPr="00F00BC1">
        <w:rPr>
          <w:rFonts w:eastAsia="Calibri"/>
          <w:szCs w:val="22"/>
          <w:lang w:val="el-GR" w:eastAsia="en-US"/>
        </w:rPr>
        <w:t>του και</w:t>
      </w:r>
      <w:r w:rsidRPr="00F00BC1">
        <w:rPr>
          <w:rFonts w:eastAsia="Calibri"/>
          <w:spacing w:val="-2"/>
          <w:szCs w:val="22"/>
          <w:lang w:val="el-GR" w:eastAsia="en-US"/>
        </w:rPr>
        <w:t xml:space="preserve"> </w:t>
      </w:r>
      <w:r w:rsidRPr="00F00BC1">
        <w:rPr>
          <w:rFonts w:eastAsia="Calibri"/>
          <w:szCs w:val="22"/>
          <w:lang w:val="el-GR" w:eastAsia="en-US"/>
        </w:rPr>
        <w:t>απαντά</w:t>
      </w:r>
      <w:r w:rsidRPr="00F00BC1">
        <w:rPr>
          <w:rFonts w:eastAsia="Calibri"/>
          <w:spacing w:val="-2"/>
          <w:szCs w:val="22"/>
          <w:lang w:val="el-GR" w:eastAsia="en-US"/>
        </w:rPr>
        <w:t xml:space="preserve"> </w:t>
      </w:r>
      <w:r w:rsidRPr="00F00BC1">
        <w:rPr>
          <w:rFonts w:eastAsia="Calibri"/>
          <w:szCs w:val="22"/>
          <w:lang w:val="el-GR" w:eastAsia="en-US"/>
        </w:rPr>
        <w:t>στις επιμέρους απαιτήσεις</w:t>
      </w:r>
      <w:r w:rsidRPr="00F00BC1">
        <w:rPr>
          <w:rFonts w:eastAsia="Calibri"/>
          <w:spacing w:val="-3"/>
          <w:szCs w:val="22"/>
          <w:lang w:val="el-GR" w:eastAsia="en-US"/>
        </w:rPr>
        <w:t xml:space="preserve"> </w:t>
      </w:r>
      <w:r w:rsidRPr="00F00BC1">
        <w:rPr>
          <w:rFonts w:eastAsia="Calibri"/>
          <w:szCs w:val="22"/>
          <w:lang w:val="el-GR" w:eastAsia="en-US"/>
        </w:rPr>
        <w:t>της υπηρεσίας.</w:t>
      </w:r>
    </w:p>
    <w:p w:rsidR="00F00BC1" w:rsidRPr="00F00BC1" w:rsidRDefault="00F00BC1" w:rsidP="00F00BC1">
      <w:pPr>
        <w:widowControl w:val="0"/>
        <w:suppressAutoHyphens w:val="0"/>
        <w:autoSpaceDE w:val="0"/>
        <w:autoSpaceDN w:val="0"/>
        <w:spacing w:before="41" w:after="0"/>
        <w:ind w:left="598"/>
        <w:rPr>
          <w:rFonts w:eastAsia="Calibri"/>
          <w:szCs w:val="22"/>
          <w:lang w:val="el-GR" w:eastAsia="en-US"/>
        </w:rPr>
      </w:pPr>
      <w:r w:rsidRPr="00F00BC1">
        <w:rPr>
          <w:rFonts w:eastAsia="Calibri"/>
          <w:b/>
          <w:szCs w:val="22"/>
          <w:lang w:val="el-GR" w:eastAsia="en-US"/>
        </w:rPr>
        <w:t xml:space="preserve">Κ3) </w:t>
      </w:r>
      <w:r w:rsidRPr="00F00BC1">
        <w:rPr>
          <w:rFonts w:eastAsia="Calibri"/>
          <w:szCs w:val="22"/>
          <w:lang w:val="el-GR" w:eastAsia="en-US"/>
        </w:rPr>
        <w:t>Ποιότητα,</w:t>
      </w:r>
      <w:r w:rsidRPr="00F00BC1">
        <w:rPr>
          <w:rFonts w:eastAsia="Calibri"/>
          <w:spacing w:val="-3"/>
          <w:szCs w:val="22"/>
          <w:lang w:val="el-GR" w:eastAsia="en-US"/>
        </w:rPr>
        <w:t xml:space="preserve"> </w:t>
      </w:r>
      <w:r w:rsidRPr="00F00BC1">
        <w:rPr>
          <w:rFonts w:eastAsia="Calibri"/>
          <w:szCs w:val="22"/>
          <w:lang w:val="el-GR" w:eastAsia="en-US"/>
        </w:rPr>
        <w:t>καταλληλότητα,</w:t>
      </w:r>
      <w:r w:rsidRPr="00F00BC1">
        <w:rPr>
          <w:rFonts w:eastAsia="Calibri"/>
          <w:spacing w:val="-2"/>
          <w:szCs w:val="22"/>
          <w:lang w:val="el-GR" w:eastAsia="en-US"/>
        </w:rPr>
        <w:t xml:space="preserve"> </w:t>
      </w:r>
      <w:r w:rsidRPr="00F00BC1">
        <w:rPr>
          <w:rFonts w:eastAsia="Calibri"/>
          <w:szCs w:val="22"/>
          <w:lang w:val="el-GR" w:eastAsia="en-US"/>
        </w:rPr>
        <w:t>διαχείρισης</w:t>
      </w:r>
      <w:r w:rsidRPr="00F00BC1">
        <w:rPr>
          <w:rFonts w:eastAsia="Calibri"/>
          <w:spacing w:val="-3"/>
          <w:szCs w:val="22"/>
          <w:lang w:val="el-GR" w:eastAsia="en-US"/>
        </w:rPr>
        <w:t xml:space="preserve"> </w:t>
      </w:r>
      <w:r w:rsidRPr="00F00BC1">
        <w:rPr>
          <w:rFonts w:eastAsia="Calibri"/>
          <w:szCs w:val="22"/>
          <w:lang w:val="el-GR" w:eastAsia="en-US"/>
        </w:rPr>
        <w:t>της</w:t>
      </w:r>
      <w:r w:rsidRPr="00F00BC1">
        <w:rPr>
          <w:rFonts w:eastAsia="Calibri"/>
          <w:spacing w:val="-3"/>
          <w:szCs w:val="22"/>
          <w:lang w:val="el-GR" w:eastAsia="en-US"/>
        </w:rPr>
        <w:t xml:space="preserve"> </w:t>
      </w:r>
      <w:r w:rsidRPr="00F00BC1">
        <w:rPr>
          <w:rFonts w:eastAsia="Calibri"/>
          <w:szCs w:val="22"/>
          <w:lang w:val="el-GR" w:eastAsia="en-US"/>
        </w:rPr>
        <w:t>Υπηρεσίας</w:t>
      </w:r>
    </w:p>
    <w:p w:rsidR="00F00BC1" w:rsidRPr="00F00BC1" w:rsidRDefault="00F00BC1" w:rsidP="00F00BC1">
      <w:pPr>
        <w:widowControl w:val="0"/>
        <w:suppressAutoHyphens w:val="0"/>
        <w:autoSpaceDE w:val="0"/>
        <w:autoSpaceDN w:val="0"/>
        <w:spacing w:before="39" w:after="0"/>
        <w:ind w:left="598" w:right="-1"/>
        <w:rPr>
          <w:rFonts w:eastAsia="Calibri"/>
          <w:szCs w:val="22"/>
          <w:lang w:val="el-GR" w:eastAsia="en-US"/>
        </w:rPr>
      </w:pPr>
      <w:r w:rsidRPr="00F00BC1">
        <w:rPr>
          <w:rFonts w:eastAsia="Calibri"/>
          <w:szCs w:val="22"/>
          <w:lang w:val="el-GR" w:eastAsia="en-US"/>
        </w:rPr>
        <w:t>Ο</w:t>
      </w:r>
      <w:r w:rsidRPr="00F00BC1">
        <w:rPr>
          <w:rFonts w:eastAsia="Calibri"/>
          <w:spacing w:val="1"/>
          <w:szCs w:val="22"/>
          <w:lang w:val="el-GR" w:eastAsia="en-US"/>
        </w:rPr>
        <w:t xml:space="preserve"> </w:t>
      </w:r>
      <w:r w:rsidRPr="00F00BC1">
        <w:rPr>
          <w:rFonts w:eastAsia="Calibri"/>
          <w:szCs w:val="22"/>
          <w:lang w:val="el-GR" w:eastAsia="en-US"/>
        </w:rPr>
        <w:t>Υποψήφιος</w:t>
      </w:r>
      <w:r w:rsidRPr="00F00BC1">
        <w:rPr>
          <w:rFonts w:eastAsia="Calibri"/>
          <w:spacing w:val="1"/>
          <w:szCs w:val="22"/>
          <w:lang w:val="el-GR" w:eastAsia="en-US"/>
        </w:rPr>
        <w:t xml:space="preserve"> </w:t>
      </w:r>
      <w:r w:rsidRPr="00F00BC1">
        <w:rPr>
          <w:rFonts w:eastAsia="Calibri"/>
          <w:szCs w:val="22"/>
          <w:lang w:val="el-GR" w:eastAsia="en-US"/>
        </w:rPr>
        <w:t>Ανάδοχος θα</w:t>
      </w:r>
      <w:r w:rsidRPr="00F00BC1">
        <w:rPr>
          <w:rFonts w:eastAsia="Calibri"/>
          <w:spacing w:val="1"/>
          <w:szCs w:val="22"/>
          <w:lang w:val="el-GR" w:eastAsia="en-US"/>
        </w:rPr>
        <w:t xml:space="preserve"> </w:t>
      </w:r>
      <w:r w:rsidRPr="00F00BC1">
        <w:rPr>
          <w:rFonts w:eastAsia="Calibri"/>
          <w:szCs w:val="22"/>
          <w:lang w:val="el-GR" w:eastAsia="en-US"/>
        </w:rPr>
        <w:t>πρέπει</w:t>
      </w:r>
      <w:r w:rsidRPr="00F00BC1">
        <w:rPr>
          <w:rFonts w:eastAsia="Calibri"/>
          <w:spacing w:val="1"/>
          <w:szCs w:val="22"/>
          <w:lang w:val="el-GR" w:eastAsia="en-US"/>
        </w:rPr>
        <w:t xml:space="preserve"> </w:t>
      </w:r>
      <w:r w:rsidRPr="00F00BC1">
        <w:rPr>
          <w:rFonts w:eastAsia="Calibri"/>
          <w:szCs w:val="22"/>
          <w:lang w:val="el-GR" w:eastAsia="en-US"/>
        </w:rPr>
        <w:t>να</w:t>
      </w:r>
      <w:r w:rsidRPr="00F00BC1">
        <w:rPr>
          <w:rFonts w:eastAsia="Calibri"/>
          <w:spacing w:val="1"/>
          <w:szCs w:val="22"/>
          <w:lang w:val="el-GR" w:eastAsia="en-US"/>
        </w:rPr>
        <w:t xml:space="preserve"> </w:t>
      </w:r>
      <w:r w:rsidRPr="00F00BC1">
        <w:rPr>
          <w:rFonts w:eastAsia="Calibri"/>
          <w:szCs w:val="22"/>
          <w:lang w:val="el-GR" w:eastAsia="en-US"/>
        </w:rPr>
        <w:t>περιγράψει,</w:t>
      </w:r>
      <w:r w:rsidRPr="00F00BC1">
        <w:rPr>
          <w:rFonts w:eastAsia="Calibri"/>
          <w:spacing w:val="1"/>
          <w:szCs w:val="22"/>
          <w:lang w:val="el-GR" w:eastAsia="en-US"/>
        </w:rPr>
        <w:t xml:space="preserve"> </w:t>
      </w:r>
      <w:r w:rsidRPr="00F00BC1">
        <w:rPr>
          <w:rFonts w:eastAsia="Calibri"/>
          <w:szCs w:val="22"/>
          <w:lang w:val="el-GR" w:eastAsia="en-US"/>
        </w:rPr>
        <w:t>με</w:t>
      </w:r>
      <w:r w:rsidRPr="00F00BC1">
        <w:rPr>
          <w:rFonts w:eastAsia="Calibri"/>
          <w:spacing w:val="1"/>
          <w:szCs w:val="22"/>
          <w:lang w:val="el-GR" w:eastAsia="en-US"/>
        </w:rPr>
        <w:t xml:space="preserve"> </w:t>
      </w:r>
      <w:r w:rsidRPr="00F00BC1">
        <w:rPr>
          <w:rFonts w:eastAsia="Calibri"/>
          <w:szCs w:val="22"/>
          <w:lang w:val="el-GR" w:eastAsia="en-US"/>
        </w:rPr>
        <w:t>συγκεκριμένο</w:t>
      </w:r>
      <w:r w:rsidRPr="00F00BC1">
        <w:rPr>
          <w:rFonts w:eastAsia="Calibri"/>
          <w:spacing w:val="1"/>
          <w:szCs w:val="22"/>
          <w:lang w:val="el-GR" w:eastAsia="en-US"/>
        </w:rPr>
        <w:t xml:space="preserve"> </w:t>
      </w:r>
      <w:r w:rsidRPr="00F00BC1">
        <w:rPr>
          <w:rFonts w:eastAsia="Calibri"/>
          <w:szCs w:val="22"/>
          <w:lang w:val="el-GR" w:eastAsia="en-US"/>
        </w:rPr>
        <w:t>και</w:t>
      </w:r>
      <w:r w:rsidRPr="00F00BC1">
        <w:rPr>
          <w:rFonts w:eastAsia="Calibri"/>
          <w:spacing w:val="1"/>
          <w:szCs w:val="22"/>
          <w:lang w:val="el-GR" w:eastAsia="en-US"/>
        </w:rPr>
        <w:t xml:space="preserve"> </w:t>
      </w:r>
      <w:r w:rsidRPr="00F00BC1">
        <w:rPr>
          <w:rFonts w:eastAsia="Calibri"/>
          <w:szCs w:val="22"/>
          <w:lang w:val="el-GR" w:eastAsia="en-US"/>
        </w:rPr>
        <w:t>σαφή</w:t>
      </w:r>
      <w:r w:rsidRPr="00F00BC1">
        <w:rPr>
          <w:rFonts w:eastAsia="Calibri"/>
          <w:spacing w:val="1"/>
          <w:szCs w:val="22"/>
          <w:lang w:val="el-GR" w:eastAsia="en-US"/>
        </w:rPr>
        <w:t xml:space="preserve"> </w:t>
      </w:r>
      <w:r w:rsidRPr="00F00BC1">
        <w:rPr>
          <w:rFonts w:eastAsia="Calibri"/>
          <w:szCs w:val="22"/>
          <w:lang w:val="el-GR" w:eastAsia="en-US"/>
        </w:rPr>
        <w:t>τρόπο,</w:t>
      </w:r>
      <w:r w:rsidRPr="00F00BC1">
        <w:rPr>
          <w:rFonts w:eastAsia="Calibri"/>
          <w:spacing w:val="1"/>
          <w:szCs w:val="22"/>
          <w:lang w:val="el-GR" w:eastAsia="en-US"/>
        </w:rPr>
        <w:t xml:space="preserve"> </w:t>
      </w:r>
      <w:r w:rsidRPr="00F00BC1">
        <w:rPr>
          <w:rFonts w:eastAsia="Calibri"/>
          <w:szCs w:val="22"/>
          <w:lang w:val="el-GR" w:eastAsia="en-US"/>
        </w:rPr>
        <w:t>ένα</w:t>
      </w:r>
      <w:r w:rsidRPr="00F00BC1">
        <w:rPr>
          <w:rFonts w:eastAsia="Calibri"/>
          <w:spacing w:val="1"/>
          <w:szCs w:val="22"/>
          <w:lang w:val="el-GR" w:eastAsia="en-US"/>
        </w:rPr>
        <w:t xml:space="preserve"> </w:t>
      </w:r>
      <w:r w:rsidRPr="00F00BC1">
        <w:rPr>
          <w:rFonts w:eastAsia="Calibri"/>
          <w:szCs w:val="22"/>
          <w:lang w:val="el-GR" w:eastAsia="en-US"/>
        </w:rPr>
        <w:t>Σχέδιο</w:t>
      </w:r>
      <w:r w:rsidRPr="00F00BC1">
        <w:rPr>
          <w:rFonts w:eastAsia="Calibri"/>
          <w:spacing w:val="1"/>
          <w:szCs w:val="22"/>
          <w:lang w:val="el-GR" w:eastAsia="en-US"/>
        </w:rPr>
        <w:t xml:space="preserve"> </w:t>
      </w:r>
      <w:r w:rsidRPr="00F00BC1">
        <w:rPr>
          <w:rFonts w:eastAsia="Calibri"/>
          <w:szCs w:val="22"/>
          <w:lang w:val="el-GR" w:eastAsia="en-US"/>
        </w:rPr>
        <w:t>Διαχείρισης</w:t>
      </w:r>
      <w:r w:rsidRPr="00F00BC1">
        <w:rPr>
          <w:rFonts w:eastAsia="Calibri"/>
          <w:spacing w:val="1"/>
          <w:szCs w:val="22"/>
          <w:lang w:val="el-GR" w:eastAsia="en-US"/>
        </w:rPr>
        <w:t xml:space="preserve"> </w:t>
      </w:r>
      <w:r w:rsidRPr="00F00BC1">
        <w:rPr>
          <w:rFonts w:eastAsia="Calibri"/>
          <w:szCs w:val="22"/>
          <w:lang w:val="el-GR" w:eastAsia="en-US"/>
        </w:rPr>
        <w:t>και</w:t>
      </w:r>
      <w:r w:rsidRPr="00F00BC1">
        <w:rPr>
          <w:rFonts w:eastAsia="Calibri"/>
          <w:spacing w:val="1"/>
          <w:szCs w:val="22"/>
          <w:lang w:val="el-GR" w:eastAsia="en-US"/>
        </w:rPr>
        <w:t xml:space="preserve"> </w:t>
      </w:r>
      <w:r w:rsidRPr="00F00BC1">
        <w:rPr>
          <w:rFonts w:eastAsia="Calibri"/>
          <w:szCs w:val="22"/>
          <w:lang w:val="el-GR" w:eastAsia="en-US"/>
        </w:rPr>
        <w:t>Ποιότητας</w:t>
      </w:r>
      <w:r w:rsidRPr="00F00BC1">
        <w:rPr>
          <w:rFonts w:eastAsia="Calibri"/>
          <w:spacing w:val="1"/>
          <w:szCs w:val="22"/>
          <w:lang w:val="el-GR" w:eastAsia="en-US"/>
        </w:rPr>
        <w:t xml:space="preserve"> </w:t>
      </w:r>
      <w:r w:rsidRPr="00F00BC1">
        <w:rPr>
          <w:rFonts w:eastAsia="Calibri"/>
          <w:szCs w:val="22"/>
          <w:lang w:val="el-GR" w:eastAsia="en-US"/>
        </w:rPr>
        <w:t>της</w:t>
      </w:r>
      <w:r w:rsidRPr="00F00BC1">
        <w:rPr>
          <w:rFonts w:eastAsia="Calibri"/>
          <w:spacing w:val="1"/>
          <w:szCs w:val="22"/>
          <w:lang w:val="el-GR" w:eastAsia="en-US"/>
        </w:rPr>
        <w:t xml:space="preserve"> </w:t>
      </w:r>
      <w:r w:rsidRPr="00F00BC1">
        <w:rPr>
          <w:rFonts w:eastAsia="Calibri"/>
          <w:szCs w:val="22"/>
          <w:lang w:val="el-GR" w:eastAsia="en-US"/>
        </w:rPr>
        <w:t>Υπηρεσίας</w:t>
      </w:r>
      <w:r w:rsidRPr="00F00BC1">
        <w:rPr>
          <w:rFonts w:eastAsia="Calibri"/>
          <w:spacing w:val="1"/>
          <w:szCs w:val="22"/>
          <w:lang w:val="el-GR" w:eastAsia="en-US"/>
        </w:rPr>
        <w:t xml:space="preserve"> </w:t>
      </w:r>
      <w:r w:rsidRPr="00F00BC1">
        <w:rPr>
          <w:rFonts w:eastAsia="Calibri"/>
          <w:szCs w:val="22"/>
          <w:lang w:val="el-GR" w:eastAsia="en-US"/>
        </w:rPr>
        <w:t>καθώς</w:t>
      </w:r>
      <w:r w:rsidRPr="00F00BC1">
        <w:rPr>
          <w:rFonts w:eastAsia="Calibri"/>
          <w:spacing w:val="1"/>
          <w:szCs w:val="22"/>
          <w:lang w:val="el-GR" w:eastAsia="en-US"/>
        </w:rPr>
        <w:t xml:space="preserve"> </w:t>
      </w:r>
      <w:r w:rsidRPr="00F00BC1">
        <w:rPr>
          <w:rFonts w:eastAsia="Calibri"/>
          <w:szCs w:val="22"/>
          <w:lang w:val="el-GR" w:eastAsia="en-US"/>
        </w:rPr>
        <w:t>και</w:t>
      </w:r>
      <w:r w:rsidRPr="00F00BC1">
        <w:rPr>
          <w:rFonts w:eastAsia="Calibri"/>
          <w:spacing w:val="1"/>
          <w:szCs w:val="22"/>
          <w:lang w:val="el-GR" w:eastAsia="en-US"/>
        </w:rPr>
        <w:t xml:space="preserve"> </w:t>
      </w:r>
      <w:r w:rsidRPr="00F00BC1">
        <w:rPr>
          <w:rFonts w:eastAsia="Calibri"/>
          <w:szCs w:val="22"/>
          <w:lang w:val="el-GR" w:eastAsia="en-US"/>
        </w:rPr>
        <w:t>οποιοδήποτε</w:t>
      </w:r>
      <w:r w:rsidRPr="00F00BC1">
        <w:rPr>
          <w:rFonts w:eastAsia="Calibri"/>
          <w:spacing w:val="1"/>
          <w:szCs w:val="22"/>
          <w:lang w:val="el-GR" w:eastAsia="en-US"/>
        </w:rPr>
        <w:t xml:space="preserve"> </w:t>
      </w:r>
      <w:r w:rsidRPr="00F00BC1">
        <w:rPr>
          <w:rFonts w:eastAsia="Calibri"/>
          <w:szCs w:val="22"/>
          <w:lang w:val="el-GR" w:eastAsia="en-US"/>
        </w:rPr>
        <w:t>επιπλέον</w:t>
      </w:r>
      <w:r w:rsidRPr="00F00BC1">
        <w:rPr>
          <w:rFonts w:eastAsia="Calibri"/>
          <w:spacing w:val="1"/>
          <w:szCs w:val="22"/>
          <w:lang w:val="el-GR" w:eastAsia="en-US"/>
        </w:rPr>
        <w:t xml:space="preserve"> </w:t>
      </w:r>
      <w:r w:rsidRPr="00F00BC1">
        <w:rPr>
          <w:rFonts w:eastAsia="Calibri"/>
          <w:szCs w:val="22"/>
          <w:lang w:val="el-GR" w:eastAsia="en-US"/>
        </w:rPr>
        <w:t>στοιχείο</w:t>
      </w:r>
      <w:r w:rsidRPr="00F00BC1">
        <w:rPr>
          <w:rFonts w:eastAsia="Calibri"/>
          <w:spacing w:val="1"/>
          <w:szCs w:val="22"/>
          <w:lang w:val="el-GR" w:eastAsia="en-US"/>
        </w:rPr>
        <w:t xml:space="preserve"> </w:t>
      </w:r>
      <w:r w:rsidRPr="00F00BC1">
        <w:rPr>
          <w:rFonts w:eastAsia="Calibri"/>
          <w:szCs w:val="22"/>
          <w:lang w:val="el-GR" w:eastAsia="en-US"/>
        </w:rPr>
        <w:t>τεκμηριώνει</w:t>
      </w:r>
      <w:r w:rsidRPr="00F00BC1">
        <w:rPr>
          <w:rFonts w:eastAsia="Calibri"/>
          <w:spacing w:val="-47"/>
          <w:szCs w:val="22"/>
          <w:lang w:val="el-GR" w:eastAsia="en-US"/>
        </w:rPr>
        <w:t xml:space="preserve"> </w:t>
      </w:r>
      <w:r w:rsidRPr="00F00BC1">
        <w:rPr>
          <w:rFonts w:eastAsia="Calibri"/>
          <w:szCs w:val="22"/>
          <w:lang w:val="el-GR" w:eastAsia="en-US"/>
        </w:rPr>
        <w:t>πληρέστερα</w:t>
      </w:r>
      <w:r w:rsidRPr="00F00BC1">
        <w:rPr>
          <w:rFonts w:eastAsia="Calibri"/>
          <w:spacing w:val="-1"/>
          <w:szCs w:val="22"/>
          <w:lang w:val="el-GR" w:eastAsia="en-US"/>
        </w:rPr>
        <w:t xml:space="preserve"> </w:t>
      </w:r>
      <w:r w:rsidRPr="00F00BC1">
        <w:rPr>
          <w:rFonts w:eastAsia="Calibri"/>
          <w:szCs w:val="22"/>
          <w:lang w:val="el-GR" w:eastAsia="en-US"/>
        </w:rPr>
        <w:t>την</w:t>
      </w:r>
      <w:r w:rsidRPr="00F00BC1">
        <w:rPr>
          <w:rFonts w:eastAsia="Calibri"/>
          <w:spacing w:val="-2"/>
          <w:szCs w:val="22"/>
          <w:lang w:val="el-GR" w:eastAsia="en-US"/>
        </w:rPr>
        <w:t xml:space="preserve"> </w:t>
      </w:r>
      <w:r w:rsidRPr="00F00BC1">
        <w:rPr>
          <w:rFonts w:eastAsia="Calibri"/>
          <w:szCs w:val="22"/>
          <w:lang w:val="el-GR" w:eastAsia="en-US"/>
        </w:rPr>
        <w:t>πρότασή</w:t>
      </w:r>
      <w:r w:rsidRPr="00F00BC1">
        <w:rPr>
          <w:rFonts w:eastAsia="Calibri"/>
          <w:spacing w:val="-3"/>
          <w:szCs w:val="22"/>
          <w:lang w:val="el-GR" w:eastAsia="en-US"/>
        </w:rPr>
        <w:t xml:space="preserve"> </w:t>
      </w:r>
      <w:r w:rsidRPr="00F00BC1">
        <w:rPr>
          <w:rFonts w:eastAsia="Calibri"/>
          <w:szCs w:val="22"/>
          <w:lang w:val="el-GR" w:eastAsia="en-US"/>
        </w:rPr>
        <w:t>του</w:t>
      </w:r>
      <w:r w:rsidRPr="00F00BC1">
        <w:rPr>
          <w:rFonts w:eastAsia="Calibri"/>
          <w:spacing w:val="-2"/>
          <w:szCs w:val="22"/>
          <w:lang w:val="el-GR" w:eastAsia="en-US"/>
        </w:rPr>
        <w:t xml:space="preserve"> </w:t>
      </w:r>
      <w:r w:rsidRPr="00F00BC1">
        <w:rPr>
          <w:rFonts w:eastAsia="Calibri"/>
          <w:szCs w:val="22"/>
          <w:lang w:val="el-GR" w:eastAsia="en-US"/>
        </w:rPr>
        <w:t>και</w:t>
      </w:r>
      <w:r w:rsidRPr="00F00BC1">
        <w:rPr>
          <w:rFonts w:eastAsia="Calibri"/>
          <w:spacing w:val="-2"/>
          <w:szCs w:val="22"/>
          <w:lang w:val="el-GR" w:eastAsia="en-US"/>
        </w:rPr>
        <w:t xml:space="preserve"> </w:t>
      </w:r>
      <w:r w:rsidRPr="00F00BC1">
        <w:rPr>
          <w:rFonts w:eastAsia="Calibri"/>
          <w:szCs w:val="22"/>
          <w:lang w:val="el-GR" w:eastAsia="en-US"/>
        </w:rPr>
        <w:t>απαντά</w:t>
      </w:r>
      <w:r w:rsidRPr="00F00BC1">
        <w:rPr>
          <w:rFonts w:eastAsia="Calibri"/>
          <w:spacing w:val="-3"/>
          <w:szCs w:val="22"/>
          <w:lang w:val="el-GR" w:eastAsia="en-US"/>
        </w:rPr>
        <w:t xml:space="preserve"> </w:t>
      </w:r>
      <w:r w:rsidRPr="00F00BC1">
        <w:rPr>
          <w:rFonts w:eastAsia="Calibri"/>
          <w:szCs w:val="22"/>
          <w:lang w:val="el-GR" w:eastAsia="en-US"/>
        </w:rPr>
        <w:t>στις επιμέρους</w:t>
      </w:r>
      <w:r w:rsidRPr="00F00BC1">
        <w:rPr>
          <w:rFonts w:eastAsia="Calibri"/>
          <w:spacing w:val="-3"/>
          <w:szCs w:val="22"/>
          <w:lang w:val="el-GR" w:eastAsia="en-US"/>
        </w:rPr>
        <w:t xml:space="preserve"> </w:t>
      </w:r>
      <w:r w:rsidRPr="00F00BC1">
        <w:rPr>
          <w:rFonts w:eastAsia="Calibri"/>
          <w:szCs w:val="22"/>
          <w:lang w:val="el-GR" w:eastAsia="en-US"/>
        </w:rPr>
        <w:t>απαιτήσεις</w:t>
      </w:r>
      <w:r w:rsidRPr="00F00BC1">
        <w:rPr>
          <w:rFonts w:eastAsia="Calibri"/>
          <w:spacing w:val="-2"/>
          <w:szCs w:val="22"/>
          <w:lang w:val="el-GR" w:eastAsia="en-US"/>
        </w:rPr>
        <w:t xml:space="preserve"> </w:t>
      </w:r>
      <w:r w:rsidRPr="00F00BC1">
        <w:rPr>
          <w:rFonts w:eastAsia="Calibri"/>
          <w:szCs w:val="22"/>
          <w:lang w:val="el-GR" w:eastAsia="en-US"/>
        </w:rPr>
        <w:t>της υπηρεσίας.</w:t>
      </w:r>
    </w:p>
    <w:p w:rsidR="00F00BC1" w:rsidRPr="00F00BC1" w:rsidRDefault="00F00BC1" w:rsidP="00F00BC1">
      <w:pPr>
        <w:widowControl w:val="0"/>
        <w:suppressAutoHyphens w:val="0"/>
        <w:autoSpaceDE w:val="0"/>
        <w:autoSpaceDN w:val="0"/>
        <w:spacing w:before="42" w:after="0" w:line="273" w:lineRule="auto"/>
        <w:ind w:left="598" w:right="-1"/>
        <w:jc w:val="left"/>
        <w:rPr>
          <w:rFonts w:eastAsia="Calibri"/>
          <w:spacing w:val="-47"/>
          <w:szCs w:val="22"/>
          <w:lang w:val="el-GR" w:eastAsia="en-US"/>
        </w:rPr>
      </w:pPr>
      <w:r w:rsidRPr="00F00BC1">
        <w:rPr>
          <w:rFonts w:eastAsia="Calibri"/>
          <w:b/>
          <w:szCs w:val="22"/>
          <w:lang w:val="el-GR" w:eastAsia="en-US"/>
        </w:rPr>
        <w:t xml:space="preserve">Κ4) </w:t>
      </w:r>
      <w:proofErr w:type="spellStart"/>
      <w:r w:rsidRPr="00F00BC1">
        <w:rPr>
          <w:rFonts w:eastAsia="Calibri"/>
          <w:szCs w:val="22"/>
          <w:lang w:val="el-GR" w:eastAsia="en-US"/>
        </w:rPr>
        <w:t>HelpDesk</w:t>
      </w:r>
      <w:proofErr w:type="spellEnd"/>
      <w:r w:rsidRPr="00F00BC1">
        <w:rPr>
          <w:rFonts w:eastAsia="Calibri"/>
          <w:szCs w:val="22"/>
          <w:lang w:val="el-GR" w:eastAsia="en-US"/>
        </w:rPr>
        <w:t xml:space="preserve"> (διαδικασίες συντήρησης, υπηρεσίες υποστήριξης)</w:t>
      </w:r>
      <w:r w:rsidRPr="00F00BC1">
        <w:rPr>
          <w:rFonts w:eastAsia="Calibri"/>
          <w:spacing w:val="-47"/>
          <w:szCs w:val="22"/>
          <w:lang w:val="el-GR" w:eastAsia="en-US"/>
        </w:rPr>
        <w:t xml:space="preserve"> </w:t>
      </w:r>
    </w:p>
    <w:p w:rsidR="00F00BC1" w:rsidRPr="00F00BC1" w:rsidRDefault="00F00BC1" w:rsidP="00F00BC1">
      <w:pPr>
        <w:widowControl w:val="0"/>
        <w:suppressAutoHyphens w:val="0"/>
        <w:autoSpaceDE w:val="0"/>
        <w:autoSpaceDN w:val="0"/>
        <w:spacing w:before="42" w:after="0" w:line="273" w:lineRule="auto"/>
        <w:ind w:left="598" w:right="-1"/>
        <w:jc w:val="left"/>
        <w:rPr>
          <w:rFonts w:eastAsia="Calibri"/>
          <w:szCs w:val="22"/>
          <w:lang w:val="el-GR" w:eastAsia="en-US"/>
        </w:rPr>
      </w:pPr>
      <w:r w:rsidRPr="00F00BC1">
        <w:rPr>
          <w:rFonts w:eastAsia="Calibri"/>
          <w:szCs w:val="22"/>
          <w:lang w:val="el-GR" w:eastAsia="en-US"/>
        </w:rPr>
        <w:t>Ο</w:t>
      </w:r>
      <w:r w:rsidRPr="00F00BC1">
        <w:rPr>
          <w:rFonts w:eastAsia="Calibri"/>
          <w:spacing w:val="-1"/>
          <w:szCs w:val="22"/>
          <w:lang w:val="el-GR" w:eastAsia="en-US"/>
        </w:rPr>
        <w:t xml:space="preserve"> </w:t>
      </w:r>
      <w:r w:rsidRPr="00F00BC1">
        <w:rPr>
          <w:rFonts w:eastAsia="Calibri"/>
          <w:szCs w:val="22"/>
          <w:lang w:val="el-GR" w:eastAsia="en-US"/>
        </w:rPr>
        <w:t>Υποψήφιος Ανάδοχος θα</w:t>
      </w:r>
      <w:r w:rsidRPr="00F00BC1">
        <w:rPr>
          <w:rFonts w:eastAsia="Calibri"/>
          <w:spacing w:val="-4"/>
          <w:szCs w:val="22"/>
          <w:lang w:val="el-GR" w:eastAsia="en-US"/>
        </w:rPr>
        <w:t xml:space="preserve"> </w:t>
      </w:r>
      <w:r w:rsidRPr="00F00BC1">
        <w:rPr>
          <w:rFonts w:eastAsia="Calibri"/>
          <w:szCs w:val="22"/>
          <w:lang w:val="el-GR" w:eastAsia="en-US"/>
        </w:rPr>
        <w:t>πρέπει να παρουσιάσει:</w:t>
      </w:r>
    </w:p>
    <w:p w:rsidR="00F00BC1" w:rsidRPr="00F00BC1" w:rsidRDefault="00F00BC1" w:rsidP="00F00BC1">
      <w:pPr>
        <w:widowControl w:val="0"/>
        <w:numPr>
          <w:ilvl w:val="0"/>
          <w:numId w:val="38"/>
        </w:numPr>
        <w:tabs>
          <w:tab w:val="left" w:pos="710"/>
        </w:tabs>
        <w:suppressAutoHyphens w:val="0"/>
        <w:autoSpaceDE w:val="0"/>
        <w:autoSpaceDN w:val="0"/>
        <w:spacing w:before="4" w:after="0"/>
        <w:ind w:hanging="112"/>
        <w:jc w:val="left"/>
        <w:rPr>
          <w:rFonts w:eastAsia="Calibri"/>
          <w:szCs w:val="22"/>
          <w:lang w:val="el-GR" w:eastAsia="en-US"/>
        </w:rPr>
      </w:pPr>
      <w:r w:rsidRPr="00F00BC1">
        <w:rPr>
          <w:rFonts w:eastAsia="Calibri"/>
          <w:szCs w:val="22"/>
          <w:lang w:val="el-GR" w:eastAsia="en-US"/>
        </w:rPr>
        <w:t>την αναλυτική</w:t>
      </w:r>
      <w:r w:rsidRPr="00F00BC1">
        <w:rPr>
          <w:rFonts w:eastAsia="Calibri"/>
          <w:spacing w:val="-2"/>
          <w:szCs w:val="22"/>
          <w:lang w:val="el-GR" w:eastAsia="en-US"/>
        </w:rPr>
        <w:t xml:space="preserve"> </w:t>
      </w:r>
      <w:r w:rsidRPr="00F00BC1">
        <w:rPr>
          <w:rFonts w:eastAsia="Calibri"/>
          <w:szCs w:val="22"/>
          <w:lang w:val="el-GR" w:eastAsia="en-US"/>
        </w:rPr>
        <w:t>περιγραφή</w:t>
      </w:r>
      <w:r w:rsidRPr="00F00BC1">
        <w:rPr>
          <w:rFonts w:eastAsia="Calibri"/>
          <w:spacing w:val="-1"/>
          <w:szCs w:val="22"/>
          <w:lang w:val="el-GR" w:eastAsia="en-US"/>
        </w:rPr>
        <w:t xml:space="preserve"> </w:t>
      </w:r>
      <w:r w:rsidRPr="00F00BC1">
        <w:rPr>
          <w:rFonts w:eastAsia="Calibri"/>
          <w:szCs w:val="22"/>
          <w:lang w:val="el-GR" w:eastAsia="en-US"/>
        </w:rPr>
        <w:t xml:space="preserve">του </w:t>
      </w:r>
      <w:proofErr w:type="spellStart"/>
      <w:r w:rsidRPr="00F00BC1">
        <w:rPr>
          <w:rFonts w:eastAsia="Calibri"/>
          <w:szCs w:val="22"/>
          <w:lang w:val="el-GR" w:eastAsia="en-US"/>
        </w:rPr>
        <w:t>Help</w:t>
      </w:r>
      <w:proofErr w:type="spellEnd"/>
      <w:r w:rsidRPr="00F00BC1">
        <w:rPr>
          <w:rFonts w:eastAsia="Calibri"/>
          <w:spacing w:val="-2"/>
          <w:szCs w:val="22"/>
          <w:lang w:val="el-GR" w:eastAsia="en-US"/>
        </w:rPr>
        <w:t xml:space="preserve"> </w:t>
      </w:r>
      <w:proofErr w:type="spellStart"/>
      <w:r w:rsidRPr="00F00BC1">
        <w:rPr>
          <w:rFonts w:eastAsia="Calibri"/>
          <w:szCs w:val="22"/>
          <w:lang w:val="el-GR" w:eastAsia="en-US"/>
        </w:rPr>
        <w:t>Desk</w:t>
      </w:r>
      <w:proofErr w:type="spellEnd"/>
    </w:p>
    <w:p w:rsidR="00F00BC1" w:rsidRPr="00F00BC1" w:rsidRDefault="00F00BC1" w:rsidP="00F00BC1">
      <w:pPr>
        <w:widowControl w:val="0"/>
        <w:numPr>
          <w:ilvl w:val="0"/>
          <w:numId w:val="38"/>
        </w:numPr>
        <w:tabs>
          <w:tab w:val="left" w:pos="710"/>
        </w:tabs>
        <w:suppressAutoHyphens w:val="0"/>
        <w:autoSpaceDE w:val="0"/>
        <w:autoSpaceDN w:val="0"/>
        <w:spacing w:before="39" w:after="0"/>
        <w:ind w:hanging="112"/>
        <w:jc w:val="left"/>
        <w:rPr>
          <w:rFonts w:eastAsia="Calibri"/>
          <w:szCs w:val="22"/>
          <w:lang w:val="el-GR" w:eastAsia="en-US"/>
        </w:rPr>
      </w:pPr>
      <w:r w:rsidRPr="00F00BC1">
        <w:rPr>
          <w:rFonts w:eastAsia="Calibri"/>
          <w:szCs w:val="22"/>
          <w:lang w:val="el-GR" w:eastAsia="en-US"/>
        </w:rPr>
        <w:t>την</w:t>
      </w:r>
      <w:r w:rsidRPr="00F00BC1">
        <w:rPr>
          <w:rFonts w:eastAsia="Calibri"/>
          <w:spacing w:val="-1"/>
          <w:szCs w:val="22"/>
          <w:lang w:val="el-GR" w:eastAsia="en-US"/>
        </w:rPr>
        <w:t xml:space="preserve"> </w:t>
      </w:r>
      <w:r w:rsidRPr="00F00BC1">
        <w:rPr>
          <w:rFonts w:eastAsia="Calibri"/>
          <w:szCs w:val="22"/>
          <w:lang w:val="el-GR" w:eastAsia="en-US"/>
        </w:rPr>
        <w:t>πρόταση</w:t>
      </w:r>
      <w:r w:rsidRPr="00F00BC1">
        <w:rPr>
          <w:rFonts w:eastAsia="Calibri"/>
          <w:spacing w:val="-3"/>
          <w:szCs w:val="22"/>
          <w:lang w:val="el-GR" w:eastAsia="en-US"/>
        </w:rPr>
        <w:t xml:space="preserve"> </w:t>
      </w:r>
      <w:r w:rsidRPr="00F00BC1">
        <w:rPr>
          <w:rFonts w:eastAsia="Calibri"/>
          <w:szCs w:val="22"/>
          <w:lang w:val="el-GR" w:eastAsia="en-US"/>
        </w:rPr>
        <w:t>του</w:t>
      </w:r>
      <w:r w:rsidRPr="00F00BC1">
        <w:rPr>
          <w:rFonts w:eastAsia="Calibri"/>
          <w:spacing w:val="-2"/>
          <w:szCs w:val="22"/>
          <w:lang w:val="el-GR" w:eastAsia="en-US"/>
        </w:rPr>
        <w:t xml:space="preserve"> </w:t>
      </w:r>
      <w:r w:rsidRPr="00F00BC1">
        <w:rPr>
          <w:rFonts w:eastAsia="Calibri"/>
          <w:szCs w:val="22"/>
          <w:lang w:val="el-GR" w:eastAsia="en-US"/>
        </w:rPr>
        <w:t>υποψηφίου</w:t>
      </w:r>
      <w:r w:rsidRPr="00F00BC1">
        <w:rPr>
          <w:rFonts w:eastAsia="Calibri"/>
          <w:spacing w:val="1"/>
          <w:szCs w:val="22"/>
          <w:lang w:val="el-GR" w:eastAsia="en-US"/>
        </w:rPr>
        <w:t xml:space="preserve"> </w:t>
      </w:r>
      <w:r w:rsidRPr="00F00BC1">
        <w:rPr>
          <w:rFonts w:eastAsia="Calibri"/>
          <w:szCs w:val="22"/>
          <w:lang w:val="el-GR" w:eastAsia="en-US"/>
        </w:rPr>
        <w:t>για</w:t>
      </w:r>
      <w:r w:rsidRPr="00F00BC1">
        <w:rPr>
          <w:rFonts w:eastAsia="Calibri"/>
          <w:spacing w:val="-3"/>
          <w:szCs w:val="22"/>
          <w:lang w:val="el-GR" w:eastAsia="en-US"/>
        </w:rPr>
        <w:t xml:space="preserve"> </w:t>
      </w:r>
      <w:r w:rsidRPr="00F00BC1">
        <w:rPr>
          <w:rFonts w:eastAsia="Calibri"/>
          <w:szCs w:val="22"/>
          <w:lang w:val="el-GR" w:eastAsia="en-US"/>
        </w:rPr>
        <w:t>τις</w:t>
      </w:r>
      <w:r w:rsidRPr="00F00BC1">
        <w:rPr>
          <w:rFonts w:eastAsia="Calibri"/>
          <w:spacing w:val="-1"/>
          <w:szCs w:val="22"/>
          <w:lang w:val="el-GR" w:eastAsia="en-US"/>
        </w:rPr>
        <w:t xml:space="preserve"> </w:t>
      </w:r>
      <w:r w:rsidRPr="00F00BC1">
        <w:rPr>
          <w:rFonts w:eastAsia="Calibri"/>
          <w:szCs w:val="22"/>
          <w:lang w:val="el-GR" w:eastAsia="en-US"/>
        </w:rPr>
        <w:t>διαδικασίες</w:t>
      </w:r>
      <w:r w:rsidRPr="00F00BC1">
        <w:rPr>
          <w:rFonts w:eastAsia="Calibri"/>
          <w:spacing w:val="-2"/>
          <w:szCs w:val="22"/>
          <w:lang w:val="el-GR" w:eastAsia="en-US"/>
        </w:rPr>
        <w:t xml:space="preserve"> </w:t>
      </w:r>
      <w:r w:rsidRPr="00F00BC1">
        <w:rPr>
          <w:rFonts w:eastAsia="Calibri"/>
          <w:szCs w:val="22"/>
          <w:lang w:val="el-GR" w:eastAsia="en-US"/>
        </w:rPr>
        <w:t>συντήρησης</w:t>
      </w:r>
      <w:r w:rsidRPr="00F00BC1">
        <w:rPr>
          <w:rFonts w:eastAsia="Calibri"/>
          <w:spacing w:val="1"/>
          <w:szCs w:val="22"/>
          <w:lang w:val="el-GR" w:eastAsia="en-US"/>
        </w:rPr>
        <w:t xml:space="preserve"> </w:t>
      </w:r>
      <w:r w:rsidRPr="00F00BC1">
        <w:rPr>
          <w:rFonts w:eastAsia="Calibri"/>
          <w:szCs w:val="22"/>
          <w:lang w:val="el-GR" w:eastAsia="en-US"/>
        </w:rPr>
        <w:t>και</w:t>
      </w:r>
      <w:r w:rsidRPr="00F00BC1">
        <w:rPr>
          <w:rFonts w:eastAsia="Calibri"/>
          <w:spacing w:val="-2"/>
          <w:szCs w:val="22"/>
          <w:lang w:val="el-GR" w:eastAsia="en-US"/>
        </w:rPr>
        <w:t xml:space="preserve"> </w:t>
      </w:r>
      <w:r w:rsidRPr="00F00BC1">
        <w:rPr>
          <w:rFonts w:eastAsia="Calibri"/>
          <w:szCs w:val="22"/>
          <w:lang w:val="el-GR" w:eastAsia="en-US"/>
        </w:rPr>
        <w:t>τεκμηρίωσης</w:t>
      </w:r>
    </w:p>
    <w:p w:rsidR="00F00BC1" w:rsidRPr="00F00BC1" w:rsidRDefault="00F00BC1" w:rsidP="00F00BC1">
      <w:pPr>
        <w:widowControl w:val="0"/>
        <w:numPr>
          <w:ilvl w:val="0"/>
          <w:numId w:val="38"/>
        </w:numPr>
        <w:tabs>
          <w:tab w:val="left" w:pos="710"/>
        </w:tabs>
        <w:suppressAutoHyphens w:val="0"/>
        <w:autoSpaceDE w:val="0"/>
        <w:autoSpaceDN w:val="0"/>
        <w:spacing w:before="41" w:after="0" w:line="267" w:lineRule="exact"/>
        <w:ind w:hanging="112"/>
        <w:jc w:val="left"/>
        <w:rPr>
          <w:rFonts w:eastAsia="Calibri"/>
          <w:szCs w:val="22"/>
          <w:lang w:val="el-GR" w:eastAsia="en-US"/>
        </w:rPr>
      </w:pPr>
      <w:r w:rsidRPr="00F00BC1">
        <w:rPr>
          <w:rFonts w:eastAsia="Calibri"/>
          <w:szCs w:val="22"/>
          <w:lang w:val="el-GR" w:eastAsia="en-US"/>
        </w:rPr>
        <w:t>την</w:t>
      </w:r>
      <w:r w:rsidRPr="00F00BC1">
        <w:rPr>
          <w:rFonts w:eastAsia="Calibri"/>
          <w:spacing w:val="-1"/>
          <w:szCs w:val="22"/>
          <w:lang w:val="el-GR" w:eastAsia="en-US"/>
        </w:rPr>
        <w:t xml:space="preserve"> </w:t>
      </w:r>
      <w:r w:rsidRPr="00F00BC1">
        <w:rPr>
          <w:rFonts w:eastAsia="Calibri"/>
          <w:szCs w:val="22"/>
          <w:lang w:val="el-GR" w:eastAsia="en-US"/>
        </w:rPr>
        <w:t>πρόταση</w:t>
      </w:r>
      <w:r w:rsidRPr="00F00BC1">
        <w:rPr>
          <w:rFonts w:eastAsia="Calibri"/>
          <w:spacing w:val="-2"/>
          <w:szCs w:val="22"/>
          <w:lang w:val="el-GR" w:eastAsia="en-US"/>
        </w:rPr>
        <w:t xml:space="preserve"> </w:t>
      </w:r>
      <w:r w:rsidRPr="00F00BC1">
        <w:rPr>
          <w:rFonts w:eastAsia="Calibri"/>
          <w:szCs w:val="22"/>
          <w:lang w:val="el-GR" w:eastAsia="en-US"/>
        </w:rPr>
        <w:t>του</w:t>
      </w:r>
      <w:r w:rsidRPr="00F00BC1">
        <w:rPr>
          <w:rFonts w:eastAsia="Calibri"/>
          <w:spacing w:val="-2"/>
          <w:szCs w:val="22"/>
          <w:lang w:val="el-GR" w:eastAsia="en-US"/>
        </w:rPr>
        <w:t xml:space="preserve"> </w:t>
      </w:r>
      <w:r w:rsidRPr="00F00BC1">
        <w:rPr>
          <w:rFonts w:eastAsia="Calibri"/>
          <w:szCs w:val="22"/>
          <w:lang w:val="el-GR" w:eastAsia="en-US"/>
        </w:rPr>
        <w:t>υποψηφίου</w:t>
      </w:r>
      <w:r w:rsidRPr="00F00BC1">
        <w:rPr>
          <w:rFonts w:eastAsia="Calibri"/>
          <w:spacing w:val="2"/>
          <w:szCs w:val="22"/>
          <w:lang w:val="el-GR" w:eastAsia="en-US"/>
        </w:rPr>
        <w:t xml:space="preserve"> </w:t>
      </w:r>
      <w:r w:rsidRPr="00F00BC1">
        <w:rPr>
          <w:rFonts w:eastAsia="Calibri"/>
          <w:szCs w:val="22"/>
          <w:lang w:val="el-GR" w:eastAsia="en-US"/>
        </w:rPr>
        <w:t>για</w:t>
      </w:r>
      <w:r w:rsidRPr="00F00BC1">
        <w:rPr>
          <w:rFonts w:eastAsia="Calibri"/>
          <w:spacing w:val="-3"/>
          <w:szCs w:val="22"/>
          <w:lang w:val="el-GR" w:eastAsia="en-US"/>
        </w:rPr>
        <w:t xml:space="preserve"> </w:t>
      </w:r>
      <w:r w:rsidRPr="00F00BC1">
        <w:rPr>
          <w:rFonts w:eastAsia="Calibri"/>
          <w:szCs w:val="22"/>
          <w:lang w:val="el-GR" w:eastAsia="en-US"/>
        </w:rPr>
        <w:t>τις</w:t>
      </w:r>
      <w:r w:rsidRPr="00F00BC1">
        <w:rPr>
          <w:rFonts w:eastAsia="Calibri"/>
          <w:spacing w:val="-2"/>
          <w:szCs w:val="22"/>
          <w:lang w:val="el-GR" w:eastAsia="en-US"/>
        </w:rPr>
        <w:t xml:space="preserve"> </w:t>
      </w:r>
      <w:r w:rsidRPr="00F00BC1">
        <w:rPr>
          <w:rFonts w:eastAsia="Calibri"/>
          <w:szCs w:val="22"/>
          <w:lang w:val="el-GR" w:eastAsia="en-US"/>
        </w:rPr>
        <w:t>υπηρεσίες</w:t>
      </w:r>
      <w:r w:rsidRPr="00F00BC1">
        <w:rPr>
          <w:rFonts w:eastAsia="Calibri"/>
          <w:spacing w:val="-2"/>
          <w:szCs w:val="22"/>
          <w:lang w:val="el-GR" w:eastAsia="en-US"/>
        </w:rPr>
        <w:t xml:space="preserve"> </w:t>
      </w:r>
      <w:r w:rsidRPr="00F00BC1">
        <w:rPr>
          <w:rFonts w:eastAsia="Calibri"/>
          <w:szCs w:val="22"/>
          <w:lang w:val="el-GR" w:eastAsia="en-US"/>
        </w:rPr>
        <w:t>υποστήριξης</w:t>
      </w:r>
    </w:p>
    <w:p w:rsidR="00F00BC1" w:rsidRPr="00F00BC1" w:rsidRDefault="00F00BC1" w:rsidP="00F00BC1">
      <w:pPr>
        <w:widowControl w:val="0"/>
        <w:suppressAutoHyphens w:val="0"/>
        <w:autoSpaceDE w:val="0"/>
        <w:autoSpaceDN w:val="0"/>
        <w:spacing w:after="0"/>
        <w:ind w:left="598"/>
        <w:jc w:val="left"/>
        <w:rPr>
          <w:rFonts w:eastAsia="Calibri"/>
          <w:szCs w:val="22"/>
          <w:lang w:val="el-GR" w:eastAsia="en-US"/>
        </w:rPr>
      </w:pPr>
      <w:r w:rsidRPr="00F00BC1">
        <w:rPr>
          <w:rFonts w:eastAsia="Calibri"/>
          <w:b/>
          <w:szCs w:val="22"/>
          <w:lang w:val="el-GR" w:eastAsia="en-US"/>
        </w:rPr>
        <w:t>Κ5)</w:t>
      </w:r>
      <w:r w:rsidRPr="00F00BC1">
        <w:rPr>
          <w:rFonts w:eastAsia="Calibri"/>
          <w:b/>
          <w:spacing w:val="38"/>
          <w:szCs w:val="22"/>
          <w:lang w:val="el-GR" w:eastAsia="en-US"/>
        </w:rPr>
        <w:t xml:space="preserve"> </w:t>
      </w:r>
      <w:r w:rsidRPr="00F00BC1">
        <w:rPr>
          <w:rFonts w:eastAsia="Calibri"/>
          <w:szCs w:val="22"/>
          <w:lang w:val="el-GR" w:eastAsia="en-US"/>
        </w:rPr>
        <w:t>Καταλληλόλητα</w:t>
      </w:r>
      <w:r w:rsidRPr="00F00BC1">
        <w:rPr>
          <w:rFonts w:eastAsia="Calibri"/>
          <w:spacing w:val="34"/>
          <w:szCs w:val="22"/>
          <w:lang w:val="el-GR" w:eastAsia="en-US"/>
        </w:rPr>
        <w:t xml:space="preserve"> </w:t>
      </w:r>
      <w:r w:rsidRPr="00F00BC1">
        <w:rPr>
          <w:rFonts w:eastAsia="Calibri"/>
          <w:szCs w:val="22"/>
          <w:lang w:val="el-GR" w:eastAsia="en-US"/>
        </w:rPr>
        <w:t>των</w:t>
      </w:r>
      <w:r w:rsidRPr="00F00BC1">
        <w:rPr>
          <w:rFonts w:eastAsia="Calibri"/>
          <w:spacing w:val="36"/>
          <w:szCs w:val="22"/>
          <w:lang w:val="el-GR" w:eastAsia="en-US"/>
        </w:rPr>
        <w:t xml:space="preserve"> </w:t>
      </w:r>
      <w:r w:rsidRPr="00F00BC1">
        <w:rPr>
          <w:rFonts w:eastAsia="Calibri"/>
          <w:szCs w:val="22"/>
          <w:lang w:val="el-GR" w:eastAsia="en-US"/>
        </w:rPr>
        <w:t>προσόντων</w:t>
      </w:r>
      <w:r w:rsidRPr="00F00BC1">
        <w:rPr>
          <w:rFonts w:eastAsia="Calibri"/>
          <w:spacing w:val="36"/>
          <w:szCs w:val="22"/>
          <w:lang w:val="el-GR" w:eastAsia="en-US"/>
        </w:rPr>
        <w:t xml:space="preserve"> </w:t>
      </w:r>
      <w:r w:rsidRPr="00F00BC1">
        <w:rPr>
          <w:rFonts w:eastAsia="Calibri"/>
          <w:szCs w:val="22"/>
          <w:lang w:val="el-GR" w:eastAsia="en-US"/>
        </w:rPr>
        <w:t>και</w:t>
      </w:r>
      <w:r w:rsidRPr="00F00BC1">
        <w:rPr>
          <w:rFonts w:eastAsia="Calibri"/>
          <w:spacing w:val="35"/>
          <w:szCs w:val="22"/>
          <w:lang w:val="el-GR" w:eastAsia="en-US"/>
        </w:rPr>
        <w:t xml:space="preserve"> </w:t>
      </w:r>
      <w:r w:rsidRPr="00F00BC1">
        <w:rPr>
          <w:rFonts w:eastAsia="Calibri"/>
          <w:szCs w:val="22"/>
          <w:lang w:val="el-GR" w:eastAsia="en-US"/>
        </w:rPr>
        <w:t>της</w:t>
      </w:r>
      <w:r w:rsidRPr="00F00BC1">
        <w:rPr>
          <w:rFonts w:eastAsia="Calibri"/>
          <w:spacing w:val="37"/>
          <w:szCs w:val="22"/>
          <w:lang w:val="el-GR" w:eastAsia="en-US"/>
        </w:rPr>
        <w:t xml:space="preserve"> </w:t>
      </w:r>
      <w:r w:rsidRPr="00F00BC1">
        <w:rPr>
          <w:rFonts w:eastAsia="Calibri"/>
          <w:szCs w:val="22"/>
          <w:lang w:val="el-GR" w:eastAsia="en-US"/>
        </w:rPr>
        <w:t>εμπειρίας</w:t>
      </w:r>
      <w:r w:rsidRPr="00F00BC1">
        <w:rPr>
          <w:rFonts w:eastAsia="Calibri"/>
          <w:spacing w:val="36"/>
          <w:szCs w:val="22"/>
          <w:lang w:val="el-GR" w:eastAsia="en-US"/>
        </w:rPr>
        <w:t xml:space="preserve"> </w:t>
      </w:r>
      <w:r w:rsidRPr="00F00BC1">
        <w:rPr>
          <w:rFonts w:eastAsia="Calibri"/>
          <w:szCs w:val="22"/>
          <w:lang w:val="el-GR" w:eastAsia="en-US"/>
        </w:rPr>
        <w:t>των</w:t>
      </w:r>
      <w:r w:rsidRPr="00F00BC1">
        <w:rPr>
          <w:rFonts w:eastAsia="Calibri"/>
          <w:spacing w:val="36"/>
          <w:szCs w:val="22"/>
          <w:lang w:val="el-GR" w:eastAsia="en-US"/>
        </w:rPr>
        <w:t xml:space="preserve"> </w:t>
      </w:r>
      <w:r w:rsidRPr="00F00BC1">
        <w:rPr>
          <w:rFonts w:eastAsia="Calibri"/>
          <w:szCs w:val="22"/>
          <w:lang w:val="el-GR" w:eastAsia="en-US"/>
        </w:rPr>
        <w:t>στελεχών</w:t>
      </w:r>
      <w:r w:rsidRPr="00F00BC1">
        <w:rPr>
          <w:rFonts w:eastAsia="Calibri"/>
          <w:spacing w:val="36"/>
          <w:szCs w:val="22"/>
          <w:lang w:val="el-GR" w:eastAsia="en-US"/>
        </w:rPr>
        <w:t xml:space="preserve"> </w:t>
      </w:r>
      <w:r w:rsidRPr="00F00BC1">
        <w:rPr>
          <w:rFonts w:eastAsia="Calibri"/>
          <w:szCs w:val="22"/>
          <w:lang w:val="el-GR" w:eastAsia="en-US"/>
        </w:rPr>
        <w:t>της</w:t>
      </w:r>
      <w:r w:rsidRPr="00F00BC1">
        <w:rPr>
          <w:rFonts w:eastAsia="Calibri"/>
          <w:spacing w:val="38"/>
          <w:szCs w:val="22"/>
          <w:lang w:val="el-GR" w:eastAsia="en-US"/>
        </w:rPr>
        <w:t xml:space="preserve"> </w:t>
      </w:r>
      <w:r w:rsidRPr="00F00BC1">
        <w:rPr>
          <w:rFonts w:eastAsia="Calibri"/>
          <w:szCs w:val="22"/>
          <w:lang w:val="el-GR" w:eastAsia="en-US"/>
        </w:rPr>
        <w:t>Ομάδας</w:t>
      </w:r>
      <w:r w:rsidRPr="00F00BC1">
        <w:rPr>
          <w:rFonts w:eastAsia="Calibri"/>
          <w:spacing w:val="35"/>
          <w:szCs w:val="22"/>
          <w:lang w:val="el-GR" w:eastAsia="en-US"/>
        </w:rPr>
        <w:t xml:space="preserve"> </w:t>
      </w:r>
      <w:r w:rsidRPr="00F00BC1">
        <w:rPr>
          <w:rFonts w:eastAsia="Calibri"/>
          <w:szCs w:val="22"/>
          <w:lang w:val="el-GR" w:eastAsia="en-US"/>
        </w:rPr>
        <w:t>Έργου</w:t>
      </w:r>
      <w:r w:rsidRPr="00F00BC1">
        <w:rPr>
          <w:rFonts w:eastAsia="Calibri"/>
          <w:spacing w:val="36"/>
          <w:szCs w:val="22"/>
          <w:lang w:val="el-GR" w:eastAsia="en-US"/>
        </w:rPr>
        <w:t xml:space="preserve"> </w:t>
      </w:r>
      <w:r w:rsidRPr="00F00BC1">
        <w:rPr>
          <w:rFonts w:eastAsia="Calibri"/>
          <w:szCs w:val="22"/>
          <w:lang w:val="el-GR" w:eastAsia="en-US"/>
        </w:rPr>
        <w:t>στα</w:t>
      </w:r>
      <w:r w:rsidRPr="00F00BC1">
        <w:rPr>
          <w:rFonts w:eastAsia="Calibri"/>
          <w:spacing w:val="36"/>
          <w:szCs w:val="22"/>
          <w:lang w:val="el-GR" w:eastAsia="en-US"/>
        </w:rPr>
        <w:t xml:space="preserve"> </w:t>
      </w:r>
      <w:r w:rsidRPr="00F00BC1">
        <w:rPr>
          <w:rFonts w:eastAsia="Calibri"/>
          <w:szCs w:val="22"/>
          <w:lang w:val="el-GR" w:eastAsia="en-US"/>
        </w:rPr>
        <w:t>οποία</w:t>
      </w:r>
      <w:r w:rsidRPr="00F00BC1">
        <w:rPr>
          <w:rFonts w:eastAsia="Calibri"/>
          <w:spacing w:val="-47"/>
          <w:szCs w:val="22"/>
          <w:lang w:val="el-GR" w:eastAsia="en-US"/>
        </w:rPr>
        <w:t xml:space="preserve">     </w:t>
      </w:r>
      <w:r w:rsidRPr="00F00BC1">
        <w:rPr>
          <w:rFonts w:eastAsia="Calibri"/>
          <w:szCs w:val="22"/>
          <w:lang w:val="el-GR" w:eastAsia="en-US"/>
        </w:rPr>
        <w:t>ανατίθεται η</w:t>
      </w:r>
      <w:r w:rsidRPr="00F00BC1">
        <w:rPr>
          <w:rFonts w:eastAsia="Calibri"/>
          <w:spacing w:val="-3"/>
          <w:szCs w:val="22"/>
          <w:lang w:val="el-GR" w:eastAsia="en-US"/>
        </w:rPr>
        <w:t xml:space="preserve"> </w:t>
      </w:r>
      <w:r w:rsidRPr="00F00BC1">
        <w:rPr>
          <w:rFonts w:eastAsia="Calibri"/>
          <w:szCs w:val="22"/>
          <w:lang w:val="el-GR" w:eastAsia="en-US"/>
        </w:rPr>
        <w:t>εκτέλεση</w:t>
      </w:r>
      <w:r w:rsidRPr="00F00BC1">
        <w:rPr>
          <w:rFonts w:eastAsia="Calibri"/>
          <w:spacing w:val="-2"/>
          <w:szCs w:val="22"/>
          <w:lang w:val="el-GR" w:eastAsia="en-US"/>
        </w:rPr>
        <w:t xml:space="preserve"> </w:t>
      </w:r>
      <w:r w:rsidRPr="00F00BC1">
        <w:rPr>
          <w:rFonts w:eastAsia="Calibri"/>
          <w:szCs w:val="22"/>
          <w:lang w:val="el-GR" w:eastAsia="en-US"/>
        </w:rPr>
        <w:t>του</w:t>
      </w:r>
      <w:r w:rsidRPr="00F00BC1">
        <w:rPr>
          <w:rFonts w:eastAsia="Calibri"/>
          <w:spacing w:val="-4"/>
          <w:szCs w:val="22"/>
          <w:lang w:val="el-GR" w:eastAsia="en-US"/>
        </w:rPr>
        <w:t xml:space="preserve"> </w:t>
      </w:r>
      <w:r w:rsidRPr="00F00BC1">
        <w:rPr>
          <w:rFonts w:eastAsia="Calibri"/>
          <w:szCs w:val="22"/>
          <w:lang w:val="el-GR" w:eastAsia="en-US"/>
        </w:rPr>
        <w:t>Έργου.</w:t>
      </w:r>
    </w:p>
    <w:p w:rsidR="00F00BC1" w:rsidRPr="00F00BC1" w:rsidRDefault="00F00BC1" w:rsidP="00F00BC1">
      <w:pPr>
        <w:widowControl w:val="0"/>
        <w:suppressAutoHyphens w:val="0"/>
        <w:autoSpaceDE w:val="0"/>
        <w:autoSpaceDN w:val="0"/>
        <w:spacing w:before="56" w:after="0"/>
        <w:ind w:left="598" w:right="-1"/>
        <w:rPr>
          <w:rFonts w:eastAsia="Calibri"/>
          <w:szCs w:val="22"/>
          <w:lang w:val="el-GR" w:eastAsia="en-US"/>
        </w:rPr>
      </w:pPr>
      <w:r w:rsidRPr="00F00BC1">
        <w:rPr>
          <w:rFonts w:eastAsia="Calibri"/>
          <w:szCs w:val="22"/>
          <w:lang w:val="en-US" w:eastAsia="en-US"/>
        </w:rPr>
        <w:t>O</w:t>
      </w:r>
      <w:r w:rsidRPr="00F00BC1">
        <w:rPr>
          <w:rFonts w:eastAsia="Calibri"/>
          <w:szCs w:val="22"/>
          <w:lang w:val="el-GR" w:eastAsia="en-US"/>
        </w:rPr>
        <w:t xml:space="preserve"> Υποψήφιος Ανάδοχος θα πρέπει να συμπεριλάβει στην Τεχνική Προσφορά κατάλογο της Ομάδας</w:t>
      </w:r>
      <w:r w:rsidRPr="00F00BC1">
        <w:rPr>
          <w:rFonts w:eastAsia="Calibri"/>
          <w:spacing w:val="1"/>
          <w:szCs w:val="22"/>
          <w:lang w:val="el-GR" w:eastAsia="en-US"/>
        </w:rPr>
        <w:t xml:space="preserve"> </w:t>
      </w:r>
      <w:r w:rsidRPr="00F00BC1">
        <w:rPr>
          <w:rFonts w:eastAsia="Calibri"/>
          <w:szCs w:val="22"/>
          <w:lang w:val="el-GR" w:eastAsia="en-US"/>
        </w:rPr>
        <w:t>Εργασίας</w:t>
      </w:r>
      <w:r w:rsidRPr="00F00BC1">
        <w:rPr>
          <w:rFonts w:eastAsia="Calibri"/>
          <w:spacing w:val="-2"/>
          <w:szCs w:val="22"/>
          <w:lang w:val="el-GR" w:eastAsia="en-US"/>
        </w:rPr>
        <w:t xml:space="preserve"> </w:t>
      </w:r>
      <w:r w:rsidRPr="00F00BC1">
        <w:rPr>
          <w:rFonts w:eastAsia="Calibri"/>
          <w:szCs w:val="22"/>
          <w:lang w:val="el-GR" w:eastAsia="en-US"/>
        </w:rPr>
        <w:t>και</w:t>
      </w:r>
      <w:r w:rsidRPr="00F00BC1">
        <w:rPr>
          <w:rFonts w:eastAsia="Calibri"/>
          <w:spacing w:val="-2"/>
          <w:szCs w:val="22"/>
          <w:lang w:val="el-GR" w:eastAsia="en-US"/>
        </w:rPr>
        <w:t xml:space="preserve"> </w:t>
      </w:r>
      <w:r w:rsidRPr="00F00BC1">
        <w:rPr>
          <w:rFonts w:eastAsia="Calibri"/>
          <w:szCs w:val="22"/>
          <w:lang w:val="el-GR" w:eastAsia="en-US"/>
        </w:rPr>
        <w:t>τα</w:t>
      </w:r>
      <w:r w:rsidRPr="00F00BC1">
        <w:rPr>
          <w:rFonts w:eastAsia="Calibri"/>
          <w:spacing w:val="-4"/>
          <w:szCs w:val="22"/>
          <w:lang w:val="el-GR" w:eastAsia="en-US"/>
        </w:rPr>
        <w:t xml:space="preserve"> </w:t>
      </w:r>
      <w:r w:rsidRPr="00F00BC1">
        <w:rPr>
          <w:rFonts w:eastAsia="Calibri"/>
          <w:szCs w:val="22"/>
          <w:lang w:val="el-GR" w:eastAsia="en-US"/>
        </w:rPr>
        <w:t>αναλυτικά</w:t>
      </w:r>
      <w:r w:rsidRPr="00F00BC1">
        <w:rPr>
          <w:rFonts w:eastAsia="Calibri"/>
          <w:spacing w:val="-4"/>
          <w:szCs w:val="22"/>
          <w:lang w:val="el-GR" w:eastAsia="en-US"/>
        </w:rPr>
        <w:t xml:space="preserve"> </w:t>
      </w:r>
      <w:r w:rsidRPr="00F00BC1">
        <w:rPr>
          <w:rFonts w:eastAsia="Calibri"/>
          <w:szCs w:val="22"/>
          <w:lang w:val="el-GR" w:eastAsia="en-US"/>
        </w:rPr>
        <w:t>βιογραφικά</w:t>
      </w:r>
      <w:r w:rsidRPr="00F00BC1">
        <w:rPr>
          <w:rFonts w:eastAsia="Calibri"/>
          <w:spacing w:val="-2"/>
          <w:szCs w:val="22"/>
          <w:lang w:val="el-GR" w:eastAsia="en-US"/>
        </w:rPr>
        <w:t xml:space="preserve"> </w:t>
      </w:r>
      <w:r w:rsidRPr="00F00BC1">
        <w:rPr>
          <w:rFonts w:eastAsia="Calibri"/>
          <w:szCs w:val="22"/>
          <w:lang w:val="el-GR" w:eastAsia="en-US"/>
        </w:rPr>
        <w:t>σημειώματα</w:t>
      </w:r>
      <w:r w:rsidRPr="00F00BC1">
        <w:rPr>
          <w:rFonts w:eastAsia="Calibri"/>
          <w:spacing w:val="-2"/>
          <w:szCs w:val="22"/>
          <w:lang w:val="el-GR" w:eastAsia="en-US"/>
        </w:rPr>
        <w:t xml:space="preserve"> </w:t>
      </w:r>
      <w:r w:rsidRPr="00F00BC1">
        <w:rPr>
          <w:rFonts w:eastAsia="Calibri"/>
          <w:szCs w:val="22"/>
          <w:lang w:val="el-GR" w:eastAsia="en-US"/>
        </w:rPr>
        <w:t>των μελών</w:t>
      </w:r>
      <w:r w:rsidRPr="00F00BC1">
        <w:rPr>
          <w:rFonts w:eastAsia="Calibri"/>
          <w:spacing w:val="-2"/>
          <w:szCs w:val="22"/>
          <w:lang w:val="el-GR" w:eastAsia="en-US"/>
        </w:rPr>
        <w:t xml:space="preserve"> </w:t>
      </w:r>
      <w:r w:rsidRPr="00F00BC1">
        <w:rPr>
          <w:rFonts w:eastAsia="Calibri"/>
          <w:szCs w:val="22"/>
          <w:lang w:val="el-GR" w:eastAsia="en-US"/>
        </w:rPr>
        <w:t>της.</w:t>
      </w:r>
    </w:p>
    <w:p w:rsidR="00F00BC1" w:rsidRPr="00F00BC1" w:rsidRDefault="00F00BC1" w:rsidP="00F00BC1">
      <w:pPr>
        <w:widowControl w:val="0"/>
        <w:suppressAutoHyphens w:val="0"/>
        <w:autoSpaceDE w:val="0"/>
        <w:autoSpaceDN w:val="0"/>
        <w:spacing w:before="120" w:after="0"/>
        <w:ind w:left="598"/>
        <w:rPr>
          <w:rFonts w:eastAsia="Calibri"/>
          <w:szCs w:val="22"/>
          <w:lang w:val="el-GR" w:eastAsia="en-US"/>
        </w:rPr>
      </w:pPr>
      <w:r w:rsidRPr="00F00BC1">
        <w:rPr>
          <w:rFonts w:eastAsia="Calibri"/>
          <w:b/>
          <w:szCs w:val="22"/>
          <w:lang w:val="el-GR" w:eastAsia="en-US"/>
        </w:rPr>
        <w:t xml:space="preserve">Κ6) </w:t>
      </w:r>
      <w:r w:rsidRPr="00F00BC1">
        <w:rPr>
          <w:rFonts w:eastAsia="Calibri"/>
          <w:szCs w:val="22"/>
          <w:lang w:val="el-GR" w:eastAsia="en-US"/>
        </w:rPr>
        <w:t>Χρόνος απόκρισης</w:t>
      </w:r>
      <w:r w:rsidRPr="00F00BC1">
        <w:rPr>
          <w:rFonts w:eastAsia="Calibri"/>
          <w:spacing w:val="-1"/>
          <w:szCs w:val="22"/>
          <w:lang w:val="el-GR" w:eastAsia="en-US"/>
        </w:rPr>
        <w:t xml:space="preserve"> </w:t>
      </w:r>
      <w:r w:rsidRPr="00F00BC1">
        <w:rPr>
          <w:rFonts w:eastAsia="Calibri"/>
          <w:szCs w:val="22"/>
          <w:lang w:val="el-GR" w:eastAsia="en-US"/>
        </w:rPr>
        <w:t>(από την</w:t>
      </w:r>
      <w:r w:rsidRPr="00F00BC1">
        <w:rPr>
          <w:rFonts w:eastAsia="Calibri"/>
          <w:spacing w:val="-1"/>
          <w:szCs w:val="22"/>
          <w:lang w:val="el-GR" w:eastAsia="en-US"/>
        </w:rPr>
        <w:t xml:space="preserve"> </w:t>
      </w:r>
      <w:r w:rsidRPr="00F00BC1">
        <w:rPr>
          <w:rFonts w:eastAsia="Calibri"/>
          <w:szCs w:val="22"/>
          <w:lang w:val="el-GR" w:eastAsia="en-US"/>
        </w:rPr>
        <w:t>αναγγελία</w:t>
      </w:r>
      <w:r w:rsidRPr="00F00BC1">
        <w:rPr>
          <w:rFonts w:eastAsia="Calibri"/>
          <w:spacing w:val="-3"/>
          <w:szCs w:val="22"/>
          <w:lang w:val="el-GR" w:eastAsia="en-US"/>
        </w:rPr>
        <w:t xml:space="preserve"> </w:t>
      </w:r>
      <w:r w:rsidRPr="00F00BC1">
        <w:rPr>
          <w:rFonts w:eastAsia="Calibri"/>
          <w:szCs w:val="22"/>
          <w:lang w:val="el-GR" w:eastAsia="en-US"/>
        </w:rPr>
        <w:t>βλάβης)</w:t>
      </w:r>
    </w:p>
    <w:p w:rsidR="00F00BC1" w:rsidRPr="00F00BC1" w:rsidRDefault="00F00BC1" w:rsidP="00F00BC1">
      <w:pPr>
        <w:widowControl w:val="0"/>
        <w:suppressAutoHyphens w:val="0"/>
        <w:autoSpaceDE w:val="0"/>
        <w:autoSpaceDN w:val="0"/>
        <w:spacing w:before="1" w:after="0"/>
        <w:ind w:left="598" w:right="-1"/>
        <w:rPr>
          <w:rFonts w:eastAsia="Calibri"/>
          <w:szCs w:val="22"/>
          <w:lang w:val="el-GR" w:eastAsia="en-US"/>
        </w:rPr>
      </w:pPr>
      <w:r w:rsidRPr="00F00BC1">
        <w:rPr>
          <w:rFonts w:eastAsia="Calibri"/>
          <w:szCs w:val="22"/>
          <w:lang w:val="el-GR" w:eastAsia="en-US"/>
        </w:rPr>
        <w:t>Ο</w:t>
      </w:r>
      <w:r w:rsidRPr="00F00BC1">
        <w:rPr>
          <w:rFonts w:eastAsia="Calibri"/>
          <w:spacing w:val="1"/>
          <w:szCs w:val="22"/>
          <w:lang w:val="el-GR" w:eastAsia="en-US"/>
        </w:rPr>
        <w:t xml:space="preserve"> </w:t>
      </w:r>
      <w:r w:rsidRPr="00F00BC1">
        <w:rPr>
          <w:rFonts w:eastAsia="Calibri"/>
          <w:szCs w:val="22"/>
          <w:lang w:val="el-GR" w:eastAsia="en-US"/>
        </w:rPr>
        <w:t>μέγιστος</w:t>
      </w:r>
      <w:r w:rsidRPr="00F00BC1">
        <w:rPr>
          <w:rFonts w:eastAsia="Calibri"/>
          <w:spacing w:val="1"/>
          <w:szCs w:val="22"/>
          <w:lang w:val="el-GR" w:eastAsia="en-US"/>
        </w:rPr>
        <w:t xml:space="preserve"> </w:t>
      </w:r>
      <w:r w:rsidRPr="00F00BC1">
        <w:rPr>
          <w:rFonts w:eastAsia="Calibri"/>
          <w:szCs w:val="22"/>
          <w:lang w:val="el-GR" w:eastAsia="en-US"/>
        </w:rPr>
        <w:t>χρόνος</w:t>
      </w:r>
      <w:r w:rsidRPr="00F00BC1">
        <w:rPr>
          <w:rFonts w:eastAsia="Calibri"/>
          <w:spacing w:val="1"/>
          <w:szCs w:val="22"/>
          <w:lang w:val="el-GR" w:eastAsia="en-US"/>
        </w:rPr>
        <w:t xml:space="preserve"> </w:t>
      </w:r>
      <w:r w:rsidRPr="00F00BC1">
        <w:rPr>
          <w:rFonts w:eastAsia="Calibri"/>
          <w:szCs w:val="22"/>
          <w:lang w:val="el-GR" w:eastAsia="en-US"/>
        </w:rPr>
        <w:t>απόκρισης</w:t>
      </w:r>
      <w:r w:rsidRPr="00F00BC1">
        <w:rPr>
          <w:rFonts w:eastAsia="Calibri"/>
          <w:spacing w:val="1"/>
          <w:szCs w:val="22"/>
          <w:lang w:val="el-GR" w:eastAsia="en-US"/>
        </w:rPr>
        <w:t xml:space="preserve"> </w:t>
      </w:r>
      <w:r w:rsidRPr="00F00BC1">
        <w:rPr>
          <w:rFonts w:eastAsia="Calibri"/>
          <w:szCs w:val="22"/>
          <w:lang w:val="el-GR" w:eastAsia="en-US"/>
        </w:rPr>
        <w:t>κλήσεων/εξυπηρέτησης</w:t>
      </w:r>
      <w:r w:rsidRPr="00F00BC1">
        <w:rPr>
          <w:rFonts w:eastAsia="Calibri"/>
          <w:spacing w:val="1"/>
          <w:szCs w:val="22"/>
          <w:lang w:val="el-GR" w:eastAsia="en-US"/>
        </w:rPr>
        <w:t xml:space="preserve"> </w:t>
      </w:r>
      <w:r w:rsidRPr="00F00BC1">
        <w:rPr>
          <w:rFonts w:eastAsia="Calibri"/>
          <w:szCs w:val="22"/>
          <w:lang w:val="el-GR" w:eastAsia="en-US"/>
        </w:rPr>
        <w:t>(σε</w:t>
      </w:r>
      <w:r w:rsidRPr="00F00BC1">
        <w:rPr>
          <w:rFonts w:eastAsia="Calibri"/>
          <w:spacing w:val="1"/>
          <w:szCs w:val="22"/>
          <w:lang w:val="el-GR" w:eastAsia="en-US"/>
        </w:rPr>
        <w:t xml:space="preserve"> </w:t>
      </w:r>
      <w:r w:rsidRPr="00F00BC1">
        <w:rPr>
          <w:rFonts w:eastAsia="Calibri"/>
          <w:szCs w:val="22"/>
          <w:lang w:val="el-GR" w:eastAsia="en-US"/>
        </w:rPr>
        <w:t>ώρες)</w:t>
      </w:r>
      <w:r w:rsidRPr="00F00BC1">
        <w:rPr>
          <w:rFonts w:eastAsia="Calibri"/>
          <w:spacing w:val="1"/>
          <w:szCs w:val="22"/>
          <w:lang w:val="el-GR" w:eastAsia="en-US"/>
        </w:rPr>
        <w:t xml:space="preserve"> </w:t>
      </w:r>
      <w:r w:rsidRPr="00F00BC1">
        <w:rPr>
          <w:rFonts w:eastAsia="Calibri"/>
          <w:szCs w:val="22"/>
          <w:lang w:val="el-GR" w:eastAsia="en-US"/>
        </w:rPr>
        <w:t>από</w:t>
      </w:r>
      <w:r w:rsidRPr="00F00BC1">
        <w:rPr>
          <w:rFonts w:eastAsia="Calibri"/>
          <w:spacing w:val="1"/>
          <w:szCs w:val="22"/>
          <w:lang w:val="el-GR" w:eastAsia="en-US"/>
        </w:rPr>
        <w:t xml:space="preserve"> </w:t>
      </w:r>
      <w:r w:rsidRPr="00F00BC1">
        <w:rPr>
          <w:rFonts w:eastAsia="Calibri"/>
          <w:szCs w:val="22"/>
          <w:lang w:val="el-GR" w:eastAsia="en-US"/>
        </w:rPr>
        <w:t>την</w:t>
      </w:r>
      <w:r w:rsidRPr="00F00BC1">
        <w:rPr>
          <w:rFonts w:eastAsia="Calibri"/>
          <w:spacing w:val="1"/>
          <w:szCs w:val="22"/>
          <w:lang w:val="el-GR" w:eastAsia="en-US"/>
        </w:rPr>
        <w:t xml:space="preserve"> </w:t>
      </w:r>
      <w:r w:rsidRPr="00F00BC1">
        <w:rPr>
          <w:rFonts w:eastAsia="Calibri"/>
          <w:szCs w:val="22"/>
          <w:lang w:val="el-GR" w:eastAsia="en-US"/>
        </w:rPr>
        <w:t>λήψη</w:t>
      </w:r>
      <w:r w:rsidRPr="00F00BC1">
        <w:rPr>
          <w:rFonts w:eastAsia="Calibri"/>
          <w:spacing w:val="1"/>
          <w:szCs w:val="22"/>
          <w:lang w:val="el-GR" w:eastAsia="en-US"/>
        </w:rPr>
        <w:t xml:space="preserve"> </w:t>
      </w:r>
      <w:r w:rsidRPr="00F00BC1">
        <w:rPr>
          <w:rFonts w:eastAsia="Calibri"/>
          <w:szCs w:val="22"/>
          <w:lang w:val="el-GR" w:eastAsia="en-US"/>
        </w:rPr>
        <w:t>της</w:t>
      </w:r>
      <w:r w:rsidRPr="00F00BC1">
        <w:rPr>
          <w:rFonts w:eastAsia="Calibri"/>
          <w:spacing w:val="1"/>
          <w:szCs w:val="22"/>
          <w:lang w:val="el-GR" w:eastAsia="en-US"/>
        </w:rPr>
        <w:t xml:space="preserve"> </w:t>
      </w:r>
      <w:r w:rsidRPr="00F00BC1">
        <w:rPr>
          <w:rFonts w:eastAsia="Calibri"/>
          <w:szCs w:val="22"/>
          <w:lang w:val="el-GR" w:eastAsia="en-US"/>
        </w:rPr>
        <w:t>ειδοποίησης-</w:t>
      </w:r>
      <w:r w:rsidRPr="00F00BC1">
        <w:rPr>
          <w:rFonts w:eastAsia="Calibri"/>
          <w:spacing w:val="1"/>
          <w:szCs w:val="22"/>
          <w:lang w:val="el-GR" w:eastAsia="en-US"/>
        </w:rPr>
        <w:t xml:space="preserve"> </w:t>
      </w:r>
      <w:r w:rsidRPr="00F00BC1">
        <w:rPr>
          <w:rFonts w:eastAsia="Calibri"/>
          <w:szCs w:val="22"/>
          <w:lang w:val="el-GR" w:eastAsia="en-US"/>
        </w:rPr>
        <w:t>αναγγελίας,</w:t>
      </w:r>
      <w:r w:rsidRPr="00F00BC1">
        <w:rPr>
          <w:rFonts w:eastAsia="Calibri"/>
          <w:spacing w:val="1"/>
          <w:szCs w:val="22"/>
          <w:lang w:val="el-GR" w:eastAsia="en-US"/>
        </w:rPr>
        <w:t xml:space="preserve"> </w:t>
      </w:r>
      <w:r w:rsidRPr="00F00BC1">
        <w:rPr>
          <w:rFonts w:eastAsia="Calibri"/>
          <w:szCs w:val="22"/>
          <w:lang w:val="el-GR" w:eastAsia="en-US"/>
        </w:rPr>
        <w:t>για</w:t>
      </w:r>
      <w:r w:rsidRPr="00F00BC1">
        <w:rPr>
          <w:rFonts w:eastAsia="Calibri"/>
          <w:spacing w:val="1"/>
          <w:szCs w:val="22"/>
          <w:lang w:val="el-GR" w:eastAsia="en-US"/>
        </w:rPr>
        <w:t xml:space="preserve"> </w:t>
      </w:r>
      <w:r w:rsidRPr="00F00BC1">
        <w:rPr>
          <w:rFonts w:eastAsia="Calibri"/>
          <w:szCs w:val="22"/>
          <w:lang w:val="el-GR" w:eastAsia="en-US"/>
        </w:rPr>
        <w:t>επίλυση</w:t>
      </w:r>
      <w:r w:rsidRPr="00F00BC1">
        <w:rPr>
          <w:rFonts w:eastAsia="Calibri"/>
          <w:spacing w:val="1"/>
          <w:szCs w:val="22"/>
          <w:lang w:val="el-GR" w:eastAsia="en-US"/>
        </w:rPr>
        <w:t xml:space="preserve"> </w:t>
      </w:r>
      <w:r w:rsidRPr="00F00BC1">
        <w:rPr>
          <w:rFonts w:eastAsia="Calibri"/>
          <w:szCs w:val="22"/>
          <w:lang w:val="el-GR" w:eastAsia="en-US"/>
        </w:rPr>
        <w:t>προβλημάτων</w:t>
      </w:r>
      <w:r w:rsidRPr="00F00BC1">
        <w:rPr>
          <w:rFonts w:eastAsia="Calibri"/>
          <w:spacing w:val="1"/>
          <w:szCs w:val="22"/>
          <w:lang w:val="el-GR" w:eastAsia="en-US"/>
        </w:rPr>
        <w:t xml:space="preserve"> </w:t>
      </w:r>
      <w:r w:rsidRPr="00F00BC1">
        <w:rPr>
          <w:rFonts w:eastAsia="Calibri"/>
          <w:szCs w:val="22"/>
          <w:lang w:val="el-GR" w:eastAsia="en-US"/>
        </w:rPr>
        <w:t>που</w:t>
      </w:r>
      <w:r w:rsidRPr="00F00BC1">
        <w:rPr>
          <w:rFonts w:eastAsia="Calibri"/>
          <w:spacing w:val="1"/>
          <w:szCs w:val="22"/>
          <w:lang w:val="el-GR" w:eastAsia="en-US"/>
        </w:rPr>
        <w:t xml:space="preserve"> </w:t>
      </w:r>
      <w:r w:rsidRPr="00F00BC1">
        <w:rPr>
          <w:rFonts w:eastAsia="Calibri"/>
          <w:szCs w:val="22"/>
          <w:lang w:val="el-GR" w:eastAsia="en-US"/>
        </w:rPr>
        <w:t>αφορούν</w:t>
      </w:r>
      <w:r w:rsidRPr="00F00BC1">
        <w:rPr>
          <w:rFonts w:eastAsia="Calibri"/>
          <w:spacing w:val="1"/>
          <w:szCs w:val="22"/>
          <w:lang w:val="el-GR" w:eastAsia="en-US"/>
        </w:rPr>
        <w:t xml:space="preserve"> </w:t>
      </w:r>
      <w:r w:rsidRPr="00F00BC1">
        <w:rPr>
          <w:rFonts w:eastAsia="Calibri"/>
          <w:szCs w:val="22"/>
          <w:lang w:val="el-GR" w:eastAsia="en-US"/>
        </w:rPr>
        <w:t>έκτακτες</w:t>
      </w:r>
      <w:r w:rsidRPr="00F00BC1">
        <w:rPr>
          <w:rFonts w:eastAsia="Calibri"/>
          <w:spacing w:val="1"/>
          <w:szCs w:val="22"/>
          <w:lang w:val="el-GR" w:eastAsia="en-US"/>
        </w:rPr>
        <w:t xml:space="preserve"> </w:t>
      </w:r>
      <w:r w:rsidRPr="00F00BC1">
        <w:rPr>
          <w:rFonts w:eastAsia="Calibri"/>
          <w:szCs w:val="22"/>
          <w:lang w:val="el-GR" w:eastAsia="en-US"/>
        </w:rPr>
        <w:t>βλάβες</w:t>
      </w:r>
      <w:r w:rsidRPr="00F00BC1">
        <w:rPr>
          <w:rFonts w:eastAsia="Calibri"/>
          <w:spacing w:val="1"/>
          <w:szCs w:val="22"/>
          <w:lang w:val="el-GR" w:eastAsia="en-US"/>
        </w:rPr>
        <w:t xml:space="preserve"> </w:t>
      </w:r>
      <w:r w:rsidRPr="00F00BC1">
        <w:rPr>
          <w:rFonts w:eastAsia="Calibri"/>
          <w:szCs w:val="22"/>
          <w:lang w:val="el-GR" w:eastAsia="en-US"/>
        </w:rPr>
        <w:t>δεν</w:t>
      </w:r>
      <w:r w:rsidRPr="00F00BC1">
        <w:rPr>
          <w:rFonts w:eastAsia="Calibri"/>
          <w:spacing w:val="1"/>
          <w:szCs w:val="22"/>
          <w:lang w:val="el-GR" w:eastAsia="en-US"/>
        </w:rPr>
        <w:t xml:space="preserve"> </w:t>
      </w:r>
      <w:r w:rsidRPr="00F00BC1">
        <w:rPr>
          <w:rFonts w:eastAsia="Calibri"/>
          <w:szCs w:val="22"/>
          <w:lang w:val="el-GR" w:eastAsia="en-US"/>
        </w:rPr>
        <w:t>μπορεί</w:t>
      </w:r>
      <w:r w:rsidRPr="00F00BC1">
        <w:rPr>
          <w:rFonts w:eastAsia="Calibri"/>
          <w:spacing w:val="1"/>
          <w:szCs w:val="22"/>
          <w:lang w:val="el-GR" w:eastAsia="en-US"/>
        </w:rPr>
        <w:t xml:space="preserve"> </w:t>
      </w:r>
      <w:r w:rsidRPr="00F00BC1">
        <w:rPr>
          <w:rFonts w:eastAsia="Calibri"/>
          <w:szCs w:val="22"/>
          <w:lang w:val="el-GR" w:eastAsia="en-US"/>
        </w:rPr>
        <w:t>να</w:t>
      </w:r>
      <w:r w:rsidRPr="00F00BC1">
        <w:rPr>
          <w:rFonts w:eastAsia="Calibri"/>
          <w:spacing w:val="1"/>
          <w:szCs w:val="22"/>
          <w:lang w:val="el-GR" w:eastAsia="en-US"/>
        </w:rPr>
        <w:t xml:space="preserve"> </w:t>
      </w:r>
      <w:r w:rsidRPr="00F00BC1">
        <w:rPr>
          <w:rFonts w:eastAsia="Calibri"/>
          <w:szCs w:val="22"/>
          <w:lang w:val="el-GR" w:eastAsia="en-US"/>
        </w:rPr>
        <w:t>είναι</w:t>
      </w:r>
      <w:r w:rsidRPr="00F00BC1">
        <w:rPr>
          <w:rFonts w:eastAsia="Calibri"/>
          <w:spacing w:val="1"/>
          <w:szCs w:val="22"/>
          <w:lang w:val="el-GR" w:eastAsia="en-US"/>
        </w:rPr>
        <w:t xml:space="preserve"> </w:t>
      </w:r>
      <w:r w:rsidRPr="00F00BC1">
        <w:rPr>
          <w:rFonts w:eastAsia="Calibri"/>
          <w:szCs w:val="22"/>
          <w:lang w:val="el-GR" w:eastAsia="en-US"/>
        </w:rPr>
        <w:t>μεγαλύτερος από τέσσερις (4) ώρες. Οι βλάβες μπορούν να δηλώνονται κατά τις εργάσιμες ημέρες και</w:t>
      </w:r>
      <w:r w:rsidRPr="00F00BC1">
        <w:rPr>
          <w:rFonts w:eastAsia="Calibri"/>
          <w:spacing w:val="1"/>
          <w:szCs w:val="22"/>
          <w:lang w:val="el-GR" w:eastAsia="en-US"/>
        </w:rPr>
        <w:t xml:space="preserve"> </w:t>
      </w:r>
      <w:r w:rsidRPr="00F00BC1">
        <w:rPr>
          <w:rFonts w:eastAsia="Calibri"/>
          <w:szCs w:val="22"/>
          <w:lang w:val="el-GR" w:eastAsia="en-US"/>
        </w:rPr>
        <w:t>ώρες.</w:t>
      </w:r>
      <w:r w:rsidRPr="00F00BC1">
        <w:rPr>
          <w:rFonts w:eastAsia="Calibri"/>
          <w:spacing w:val="-2"/>
          <w:szCs w:val="22"/>
          <w:lang w:val="el-GR" w:eastAsia="en-US"/>
        </w:rPr>
        <w:t xml:space="preserve"> </w:t>
      </w:r>
      <w:r w:rsidRPr="00F00BC1">
        <w:rPr>
          <w:rFonts w:eastAsia="Calibri"/>
          <w:szCs w:val="22"/>
          <w:lang w:val="el-GR" w:eastAsia="en-US"/>
        </w:rPr>
        <w:t>Η αίτηση</w:t>
      </w:r>
      <w:r w:rsidRPr="00F00BC1">
        <w:rPr>
          <w:rFonts w:eastAsia="Calibri"/>
          <w:spacing w:val="-2"/>
          <w:szCs w:val="22"/>
          <w:lang w:val="el-GR" w:eastAsia="en-US"/>
        </w:rPr>
        <w:t xml:space="preserve"> </w:t>
      </w:r>
      <w:r w:rsidRPr="00F00BC1">
        <w:rPr>
          <w:rFonts w:eastAsia="Calibri"/>
          <w:szCs w:val="22"/>
          <w:lang w:val="el-GR" w:eastAsia="en-US"/>
        </w:rPr>
        <w:t>παροχής</w:t>
      </w:r>
      <w:r w:rsidRPr="00F00BC1">
        <w:rPr>
          <w:rFonts w:eastAsia="Calibri"/>
          <w:spacing w:val="-2"/>
          <w:szCs w:val="22"/>
          <w:lang w:val="el-GR" w:eastAsia="en-US"/>
        </w:rPr>
        <w:t xml:space="preserve"> </w:t>
      </w:r>
      <w:r w:rsidRPr="00F00BC1">
        <w:rPr>
          <w:rFonts w:eastAsia="Calibri"/>
          <w:szCs w:val="22"/>
          <w:lang w:val="el-GR" w:eastAsia="en-US"/>
        </w:rPr>
        <w:t>υπηρεσιών</w:t>
      </w:r>
      <w:r w:rsidRPr="00F00BC1">
        <w:rPr>
          <w:rFonts w:eastAsia="Calibri"/>
          <w:spacing w:val="-2"/>
          <w:szCs w:val="22"/>
          <w:lang w:val="el-GR" w:eastAsia="en-US"/>
        </w:rPr>
        <w:t xml:space="preserve"> </w:t>
      </w:r>
      <w:r w:rsidRPr="00F00BC1">
        <w:rPr>
          <w:rFonts w:eastAsia="Calibri"/>
          <w:szCs w:val="22"/>
          <w:lang w:val="el-GR" w:eastAsia="en-US"/>
        </w:rPr>
        <w:t>θα</w:t>
      </w:r>
      <w:r w:rsidRPr="00F00BC1">
        <w:rPr>
          <w:rFonts w:eastAsia="Calibri"/>
          <w:spacing w:val="-4"/>
          <w:szCs w:val="22"/>
          <w:lang w:val="el-GR" w:eastAsia="en-US"/>
        </w:rPr>
        <w:t xml:space="preserve"> </w:t>
      </w:r>
      <w:r w:rsidRPr="00F00BC1">
        <w:rPr>
          <w:rFonts w:eastAsia="Calibri"/>
          <w:szCs w:val="22"/>
          <w:lang w:val="el-GR" w:eastAsia="en-US"/>
        </w:rPr>
        <w:t>γίνεται</w:t>
      </w:r>
      <w:r w:rsidRPr="00F00BC1">
        <w:rPr>
          <w:rFonts w:eastAsia="Calibri"/>
          <w:spacing w:val="-3"/>
          <w:szCs w:val="22"/>
          <w:lang w:val="el-GR" w:eastAsia="en-US"/>
        </w:rPr>
        <w:t xml:space="preserve"> </w:t>
      </w:r>
      <w:r w:rsidRPr="00F00BC1">
        <w:rPr>
          <w:rFonts w:eastAsia="Calibri"/>
          <w:szCs w:val="22"/>
          <w:lang w:val="el-GR" w:eastAsia="en-US"/>
        </w:rPr>
        <w:t>με</w:t>
      </w:r>
      <w:r w:rsidRPr="00F00BC1">
        <w:rPr>
          <w:rFonts w:eastAsia="Calibri"/>
          <w:spacing w:val="-2"/>
          <w:szCs w:val="22"/>
          <w:lang w:val="el-GR" w:eastAsia="en-US"/>
        </w:rPr>
        <w:t xml:space="preserve"> </w:t>
      </w:r>
      <w:r w:rsidRPr="00F00BC1">
        <w:rPr>
          <w:rFonts w:eastAsia="Calibri"/>
          <w:szCs w:val="22"/>
          <w:lang w:val="el-GR" w:eastAsia="en-US"/>
        </w:rPr>
        <w:t>e-</w:t>
      </w:r>
      <w:proofErr w:type="spellStart"/>
      <w:r w:rsidRPr="00F00BC1">
        <w:rPr>
          <w:rFonts w:eastAsia="Calibri"/>
          <w:szCs w:val="22"/>
          <w:lang w:val="el-GR" w:eastAsia="en-US"/>
        </w:rPr>
        <w:t>mail</w:t>
      </w:r>
      <w:proofErr w:type="spellEnd"/>
      <w:r w:rsidRPr="00F00BC1">
        <w:rPr>
          <w:rFonts w:eastAsia="Calibri"/>
          <w:spacing w:val="1"/>
          <w:szCs w:val="22"/>
          <w:lang w:val="el-GR" w:eastAsia="en-US"/>
        </w:rPr>
        <w:t xml:space="preserve"> </w:t>
      </w:r>
      <w:r w:rsidRPr="00F00BC1">
        <w:rPr>
          <w:rFonts w:eastAsia="Calibri"/>
          <w:szCs w:val="22"/>
          <w:lang w:val="el-GR" w:eastAsia="en-US"/>
        </w:rPr>
        <w:t>ή</w:t>
      </w:r>
      <w:r w:rsidRPr="00F00BC1">
        <w:rPr>
          <w:rFonts w:eastAsia="Calibri"/>
          <w:spacing w:val="-2"/>
          <w:szCs w:val="22"/>
          <w:lang w:val="el-GR" w:eastAsia="en-US"/>
        </w:rPr>
        <w:t xml:space="preserve"> </w:t>
      </w:r>
      <w:r w:rsidRPr="00F00BC1">
        <w:rPr>
          <w:rFonts w:eastAsia="Calibri"/>
          <w:szCs w:val="22"/>
          <w:lang w:val="el-GR" w:eastAsia="en-US"/>
        </w:rPr>
        <w:t>με έγγραφο</w:t>
      </w:r>
      <w:r w:rsidRPr="00F00BC1">
        <w:rPr>
          <w:rFonts w:eastAsia="Calibri"/>
          <w:spacing w:val="-2"/>
          <w:szCs w:val="22"/>
          <w:lang w:val="el-GR" w:eastAsia="en-US"/>
        </w:rPr>
        <w:t xml:space="preserve"> </w:t>
      </w:r>
      <w:r w:rsidRPr="00F00BC1">
        <w:rPr>
          <w:rFonts w:eastAsia="Calibri"/>
          <w:szCs w:val="22"/>
          <w:lang w:val="el-GR" w:eastAsia="en-US"/>
        </w:rPr>
        <w:t>της υπηρεσίας.</w:t>
      </w:r>
    </w:p>
    <w:p w:rsidR="00F00BC1" w:rsidRPr="00F00BC1" w:rsidRDefault="00F00BC1" w:rsidP="00F00BC1">
      <w:pPr>
        <w:widowControl w:val="0"/>
        <w:shd w:val="clear" w:color="auto" w:fill="FFFFFF"/>
        <w:suppressAutoHyphens w:val="0"/>
        <w:overflowPunct w:val="0"/>
        <w:autoSpaceDE w:val="0"/>
        <w:autoSpaceDN w:val="0"/>
        <w:adjustRightInd w:val="0"/>
        <w:spacing w:after="0"/>
        <w:ind w:left="6"/>
        <w:jc w:val="left"/>
        <w:textAlignment w:val="baseline"/>
        <w:rPr>
          <w:rFonts w:asciiTheme="minorHAnsi" w:hAnsiTheme="minorHAnsi" w:cstheme="minorHAnsi"/>
          <w:color w:val="000000"/>
          <w:szCs w:val="22"/>
          <w:lang w:val="el-GR" w:eastAsia="el-GR"/>
        </w:rPr>
      </w:pPr>
    </w:p>
    <w:p w:rsidR="00F00BC1" w:rsidRPr="00F00BC1" w:rsidRDefault="00F00BC1" w:rsidP="00F00BC1">
      <w:pPr>
        <w:widowControl w:val="0"/>
        <w:shd w:val="clear" w:color="auto" w:fill="FFFFFF"/>
        <w:suppressAutoHyphens w:val="0"/>
        <w:overflowPunct w:val="0"/>
        <w:autoSpaceDE w:val="0"/>
        <w:autoSpaceDN w:val="0"/>
        <w:adjustRightInd w:val="0"/>
        <w:spacing w:after="0"/>
        <w:jc w:val="left"/>
        <w:textAlignment w:val="baseline"/>
        <w:rPr>
          <w:rFonts w:asciiTheme="minorHAnsi" w:hAnsiTheme="minorHAnsi" w:cstheme="minorHAnsi"/>
          <w:b/>
          <w:color w:val="000000"/>
          <w:szCs w:val="22"/>
          <w:lang w:val="el-GR" w:eastAsia="el-GR"/>
        </w:rPr>
      </w:pPr>
      <w:r>
        <w:rPr>
          <w:rFonts w:asciiTheme="minorHAnsi" w:hAnsiTheme="minorHAnsi" w:cstheme="minorHAnsi"/>
          <w:b/>
          <w:color w:val="000000"/>
          <w:szCs w:val="22"/>
          <w:lang w:val="el-GR" w:eastAsia="el-GR"/>
        </w:rPr>
        <w:t>5.</w:t>
      </w:r>
      <w:r w:rsidRPr="00F00BC1">
        <w:rPr>
          <w:rFonts w:asciiTheme="minorHAnsi" w:hAnsiTheme="minorHAnsi" w:cstheme="minorHAnsi"/>
          <w:b/>
          <w:color w:val="000000"/>
          <w:szCs w:val="22"/>
          <w:lang w:val="en-US" w:eastAsia="el-GR"/>
        </w:rPr>
        <w:t>CPV</w:t>
      </w:r>
    </w:p>
    <w:p w:rsidR="00F00BC1" w:rsidRPr="00F00BC1" w:rsidRDefault="00F00BC1" w:rsidP="00F00BC1">
      <w:pPr>
        <w:widowControl w:val="0"/>
        <w:suppressAutoHyphens w:val="0"/>
        <w:autoSpaceDE w:val="0"/>
        <w:autoSpaceDN w:val="0"/>
        <w:spacing w:after="0"/>
        <w:ind w:right="589"/>
        <w:rPr>
          <w:rFonts w:eastAsia="Calibri"/>
          <w:szCs w:val="22"/>
          <w:lang w:val="el-GR" w:eastAsia="en-US"/>
        </w:rPr>
      </w:pPr>
      <w:r w:rsidRPr="00F00BC1">
        <w:rPr>
          <w:rFonts w:eastAsia="Calibri"/>
          <w:szCs w:val="22"/>
          <w:lang w:val="el-GR" w:eastAsia="en-US"/>
        </w:rPr>
        <w:t>Οι</w:t>
      </w:r>
      <w:r w:rsidRPr="00F00BC1">
        <w:rPr>
          <w:rFonts w:eastAsia="Calibri"/>
          <w:spacing w:val="1"/>
          <w:szCs w:val="22"/>
          <w:lang w:val="el-GR" w:eastAsia="en-US"/>
        </w:rPr>
        <w:t xml:space="preserve"> </w:t>
      </w:r>
      <w:r w:rsidRPr="00F00BC1">
        <w:rPr>
          <w:rFonts w:eastAsia="Calibri"/>
          <w:szCs w:val="22"/>
          <w:lang w:val="el-GR" w:eastAsia="en-US"/>
        </w:rPr>
        <w:t>παρεχόμενες</w:t>
      </w:r>
      <w:r w:rsidRPr="00F00BC1">
        <w:rPr>
          <w:rFonts w:eastAsia="Calibri"/>
          <w:spacing w:val="1"/>
          <w:szCs w:val="22"/>
          <w:lang w:val="el-GR" w:eastAsia="en-US"/>
        </w:rPr>
        <w:t xml:space="preserve"> </w:t>
      </w:r>
      <w:r w:rsidRPr="00F00BC1">
        <w:rPr>
          <w:rFonts w:eastAsia="Calibri"/>
          <w:szCs w:val="22"/>
          <w:lang w:val="el-GR" w:eastAsia="en-US"/>
        </w:rPr>
        <w:t>υπηρεσίες</w:t>
      </w:r>
      <w:r w:rsidRPr="00F00BC1">
        <w:rPr>
          <w:rFonts w:eastAsia="Calibri"/>
          <w:spacing w:val="1"/>
          <w:szCs w:val="22"/>
          <w:lang w:val="el-GR" w:eastAsia="en-US"/>
        </w:rPr>
        <w:t xml:space="preserve"> </w:t>
      </w:r>
      <w:r w:rsidRPr="00F00BC1">
        <w:rPr>
          <w:rFonts w:eastAsia="Calibri"/>
          <w:szCs w:val="22"/>
          <w:lang w:val="el-GR" w:eastAsia="en-US"/>
        </w:rPr>
        <w:t>κατατάσσονται</w:t>
      </w:r>
      <w:r w:rsidRPr="00F00BC1">
        <w:rPr>
          <w:rFonts w:eastAsia="Calibri"/>
          <w:spacing w:val="1"/>
          <w:szCs w:val="22"/>
          <w:lang w:val="el-GR" w:eastAsia="en-US"/>
        </w:rPr>
        <w:t xml:space="preserve"> </w:t>
      </w:r>
      <w:r w:rsidRPr="00F00BC1">
        <w:rPr>
          <w:rFonts w:eastAsia="Calibri"/>
          <w:szCs w:val="22"/>
          <w:lang w:val="el-GR" w:eastAsia="en-US"/>
        </w:rPr>
        <w:t>στους</w:t>
      </w:r>
      <w:r w:rsidRPr="00F00BC1">
        <w:rPr>
          <w:rFonts w:eastAsia="Calibri"/>
          <w:spacing w:val="1"/>
          <w:szCs w:val="22"/>
          <w:lang w:val="el-GR" w:eastAsia="en-US"/>
        </w:rPr>
        <w:t xml:space="preserve"> </w:t>
      </w:r>
      <w:r w:rsidRPr="00F00BC1">
        <w:rPr>
          <w:rFonts w:eastAsia="Calibri"/>
          <w:szCs w:val="22"/>
          <w:lang w:val="el-GR" w:eastAsia="en-US"/>
        </w:rPr>
        <w:t>ακόλουθους</w:t>
      </w:r>
      <w:r w:rsidRPr="00F00BC1">
        <w:rPr>
          <w:rFonts w:eastAsia="Calibri"/>
          <w:spacing w:val="1"/>
          <w:szCs w:val="22"/>
          <w:lang w:val="el-GR" w:eastAsia="en-US"/>
        </w:rPr>
        <w:t xml:space="preserve"> </w:t>
      </w:r>
      <w:r w:rsidRPr="00F00BC1">
        <w:rPr>
          <w:rFonts w:eastAsia="Calibri"/>
          <w:szCs w:val="22"/>
          <w:lang w:val="el-GR" w:eastAsia="en-US"/>
        </w:rPr>
        <w:t>κωδικούς</w:t>
      </w:r>
      <w:r w:rsidRPr="00F00BC1">
        <w:rPr>
          <w:rFonts w:eastAsia="Calibri"/>
          <w:spacing w:val="1"/>
          <w:szCs w:val="22"/>
          <w:lang w:val="el-GR" w:eastAsia="en-US"/>
        </w:rPr>
        <w:t xml:space="preserve"> </w:t>
      </w:r>
      <w:r w:rsidRPr="00F00BC1">
        <w:rPr>
          <w:rFonts w:eastAsia="Calibri"/>
          <w:szCs w:val="22"/>
          <w:lang w:val="el-GR" w:eastAsia="en-US"/>
        </w:rPr>
        <w:t>του</w:t>
      </w:r>
      <w:r w:rsidRPr="00F00BC1">
        <w:rPr>
          <w:rFonts w:eastAsia="Calibri"/>
          <w:spacing w:val="1"/>
          <w:szCs w:val="22"/>
          <w:lang w:val="el-GR" w:eastAsia="en-US"/>
        </w:rPr>
        <w:t xml:space="preserve"> </w:t>
      </w:r>
      <w:r w:rsidRPr="00F00BC1">
        <w:rPr>
          <w:rFonts w:eastAsia="Calibri"/>
          <w:szCs w:val="22"/>
          <w:lang w:val="el-GR" w:eastAsia="en-US"/>
        </w:rPr>
        <w:t>Κοινού</w:t>
      </w:r>
      <w:r w:rsidRPr="00F00BC1">
        <w:rPr>
          <w:rFonts w:eastAsia="Calibri"/>
          <w:spacing w:val="1"/>
          <w:szCs w:val="22"/>
          <w:lang w:val="el-GR" w:eastAsia="en-US"/>
        </w:rPr>
        <w:t xml:space="preserve"> </w:t>
      </w:r>
      <w:r w:rsidRPr="00F00BC1">
        <w:rPr>
          <w:rFonts w:eastAsia="Calibri"/>
          <w:szCs w:val="22"/>
          <w:lang w:val="el-GR" w:eastAsia="en-US"/>
        </w:rPr>
        <w:t>Λεξιλογίου</w:t>
      </w:r>
      <w:r w:rsidRPr="00F00BC1">
        <w:rPr>
          <w:rFonts w:eastAsia="Calibri"/>
          <w:spacing w:val="1"/>
          <w:szCs w:val="22"/>
          <w:lang w:val="el-GR" w:eastAsia="en-US"/>
        </w:rPr>
        <w:t xml:space="preserve"> </w:t>
      </w:r>
      <w:r w:rsidRPr="00F00BC1">
        <w:rPr>
          <w:rFonts w:eastAsia="Calibri"/>
          <w:szCs w:val="22"/>
          <w:lang w:val="el-GR" w:eastAsia="en-US"/>
        </w:rPr>
        <w:t>δημοσίων</w:t>
      </w:r>
      <w:r w:rsidRPr="00F00BC1">
        <w:rPr>
          <w:rFonts w:eastAsia="Calibri"/>
          <w:spacing w:val="-3"/>
          <w:szCs w:val="22"/>
          <w:lang w:val="el-GR" w:eastAsia="en-US"/>
        </w:rPr>
        <w:t xml:space="preserve"> </w:t>
      </w:r>
      <w:r w:rsidRPr="00F00BC1">
        <w:rPr>
          <w:rFonts w:eastAsia="Calibri"/>
          <w:szCs w:val="22"/>
          <w:lang w:val="el-GR" w:eastAsia="en-US"/>
        </w:rPr>
        <w:t>συμβάσεων (CPV):</w:t>
      </w:r>
    </w:p>
    <w:p w:rsidR="00F00BC1" w:rsidRPr="00F00BC1" w:rsidRDefault="00F00BC1" w:rsidP="00F00BC1">
      <w:pPr>
        <w:widowControl w:val="0"/>
        <w:suppressAutoHyphens w:val="0"/>
        <w:autoSpaceDE w:val="0"/>
        <w:autoSpaceDN w:val="0"/>
        <w:spacing w:after="0"/>
        <w:ind w:right="589"/>
        <w:rPr>
          <w:rFonts w:eastAsia="Calibri"/>
          <w:szCs w:val="22"/>
          <w:lang w:val="el-GR" w:eastAsia="en-US"/>
        </w:rPr>
      </w:pP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2"/>
        <w:gridCol w:w="6365"/>
        <w:gridCol w:w="2052"/>
      </w:tblGrid>
      <w:tr w:rsidR="00F00BC1" w:rsidRPr="00F00BC1" w:rsidTr="00F00BC1">
        <w:trPr>
          <w:trHeight w:val="196"/>
          <w:jc w:val="center"/>
        </w:trPr>
        <w:tc>
          <w:tcPr>
            <w:tcW w:w="622" w:type="dxa"/>
            <w:shd w:val="clear" w:color="auto" w:fill="auto"/>
          </w:tcPr>
          <w:p w:rsidR="00F00BC1" w:rsidRPr="00F00BC1" w:rsidRDefault="00F00BC1" w:rsidP="00F00BC1">
            <w:pPr>
              <w:suppressAutoHyphens w:val="0"/>
              <w:spacing w:after="0"/>
              <w:jc w:val="center"/>
              <w:rPr>
                <w:rFonts w:asciiTheme="minorHAnsi" w:eastAsia="Arial Unicode MS" w:hAnsiTheme="minorHAnsi" w:cstheme="minorHAnsi"/>
                <w:b/>
                <w:bCs/>
                <w:color w:val="000000"/>
                <w:szCs w:val="22"/>
                <w:lang w:val="el-GR" w:eastAsia="el-GR"/>
              </w:rPr>
            </w:pPr>
          </w:p>
          <w:p w:rsidR="00F00BC1" w:rsidRPr="00F00BC1" w:rsidRDefault="00F00BC1" w:rsidP="00F00BC1">
            <w:pPr>
              <w:suppressAutoHyphens w:val="0"/>
              <w:spacing w:after="0"/>
              <w:jc w:val="center"/>
              <w:rPr>
                <w:rFonts w:asciiTheme="minorHAnsi" w:eastAsia="Arial Unicode MS" w:hAnsiTheme="minorHAnsi" w:cstheme="minorHAnsi"/>
                <w:b/>
                <w:bCs/>
                <w:color w:val="000000"/>
                <w:szCs w:val="22"/>
                <w:lang w:val="el" w:eastAsia="el-GR"/>
              </w:rPr>
            </w:pPr>
            <w:r w:rsidRPr="00F00BC1">
              <w:rPr>
                <w:rFonts w:asciiTheme="minorHAnsi" w:eastAsia="Arial Unicode MS" w:hAnsiTheme="minorHAnsi" w:cstheme="minorHAnsi"/>
                <w:b/>
                <w:bCs/>
                <w:color w:val="000000"/>
                <w:szCs w:val="22"/>
                <w:lang w:val="el" w:eastAsia="el-GR"/>
              </w:rPr>
              <w:t>Α/Α</w:t>
            </w:r>
          </w:p>
        </w:tc>
        <w:tc>
          <w:tcPr>
            <w:tcW w:w="6365" w:type="dxa"/>
            <w:shd w:val="clear" w:color="auto" w:fill="auto"/>
          </w:tcPr>
          <w:p w:rsidR="00F00BC1" w:rsidRPr="00F00BC1" w:rsidRDefault="00F00BC1" w:rsidP="00F00BC1">
            <w:pPr>
              <w:suppressAutoHyphens w:val="0"/>
              <w:spacing w:after="0"/>
              <w:jc w:val="center"/>
              <w:rPr>
                <w:rFonts w:asciiTheme="minorHAnsi" w:eastAsia="Arial Unicode MS" w:hAnsiTheme="minorHAnsi" w:cstheme="minorHAnsi"/>
                <w:b/>
                <w:bCs/>
                <w:color w:val="000000"/>
                <w:szCs w:val="22"/>
                <w:lang w:val="el" w:eastAsia="el-GR"/>
              </w:rPr>
            </w:pPr>
          </w:p>
          <w:p w:rsidR="00F00BC1" w:rsidRPr="00F00BC1" w:rsidRDefault="00F00BC1" w:rsidP="00F00BC1">
            <w:pPr>
              <w:suppressAutoHyphens w:val="0"/>
              <w:spacing w:after="0"/>
              <w:jc w:val="center"/>
              <w:rPr>
                <w:rFonts w:asciiTheme="minorHAnsi" w:eastAsia="Arial Unicode MS" w:hAnsiTheme="minorHAnsi" w:cstheme="minorHAnsi"/>
                <w:b/>
                <w:bCs/>
                <w:color w:val="000000"/>
                <w:szCs w:val="22"/>
                <w:lang w:val="el" w:eastAsia="el-GR"/>
              </w:rPr>
            </w:pPr>
            <w:r w:rsidRPr="00F00BC1">
              <w:rPr>
                <w:rFonts w:asciiTheme="minorHAnsi" w:eastAsia="Arial Unicode MS" w:hAnsiTheme="minorHAnsi" w:cstheme="minorHAnsi"/>
                <w:b/>
                <w:bCs/>
                <w:color w:val="000000"/>
                <w:szCs w:val="22"/>
                <w:lang w:val="el" w:eastAsia="el-GR"/>
              </w:rPr>
              <w:t>ΕΡΓΑΣΙΕΣ</w:t>
            </w:r>
          </w:p>
          <w:p w:rsidR="00F00BC1" w:rsidRPr="00F00BC1" w:rsidRDefault="00F00BC1" w:rsidP="00F00BC1">
            <w:pPr>
              <w:suppressAutoHyphens w:val="0"/>
              <w:spacing w:after="0"/>
              <w:jc w:val="center"/>
              <w:rPr>
                <w:rFonts w:asciiTheme="minorHAnsi" w:eastAsia="Arial Unicode MS" w:hAnsiTheme="minorHAnsi" w:cstheme="minorHAnsi"/>
                <w:b/>
                <w:bCs/>
                <w:color w:val="000000"/>
                <w:szCs w:val="22"/>
                <w:lang w:val="el" w:eastAsia="el-GR"/>
              </w:rPr>
            </w:pPr>
          </w:p>
        </w:tc>
        <w:tc>
          <w:tcPr>
            <w:tcW w:w="2052" w:type="dxa"/>
            <w:shd w:val="clear" w:color="auto" w:fill="auto"/>
          </w:tcPr>
          <w:p w:rsidR="00F00BC1" w:rsidRPr="00F00BC1" w:rsidRDefault="00F00BC1" w:rsidP="00F00BC1">
            <w:pPr>
              <w:suppressAutoHyphens w:val="0"/>
              <w:spacing w:after="0"/>
              <w:jc w:val="center"/>
              <w:rPr>
                <w:rFonts w:asciiTheme="minorHAnsi" w:eastAsia="Arial Unicode MS" w:hAnsiTheme="minorHAnsi" w:cstheme="minorHAnsi"/>
                <w:b/>
                <w:bCs/>
                <w:color w:val="000000"/>
                <w:szCs w:val="22"/>
                <w:lang w:val="el" w:eastAsia="el-GR"/>
              </w:rPr>
            </w:pPr>
          </w:p>
          <w:p w:rsidR="00F00BC1" w:rsidRPr="00F00BC1" w:rsidRDefault="00F00BC1" w:rsidP="00F00BC1">
            <w:pPr>
              <w:suppressAutoHyphens w:val="0"/>
              <w:spacing w:after="0"/>
              <w:jc w:val="center"/>
              <w:rPr>
                <w:rFonts w:asciiTheme="minorHAnsi" w:eastAsia="Arial Unicode MS" w:hAnsiTheme="minorHAnsi" w:cstheme="minorHAnsi"/>
                <w:b/>
                <w:bCs/>
                <w:color w:val="000000"/>
                <w:szCs w:val="22"/>
                <w:lang w:val="el" w:eastAsia="el-GR"/>
              </w:rPr>
            </w:pPr>
            <w:r w:rsidRPr="00F00BC1">
              <w:rPr>
                <w:rFonts w:asciiTheme="minorHAnsi" w:eastAsia="Arial Unicode MS" w:hAnsiTheme="minorHAnsi" w:cstheme="minorHAnsi"/>
                <w:b/>
                <w:bCs/>
                <w:color w:val="000000"/>
                <w:szCs w:val="22"/>
                <w:lang w:val="el" w:eastAsia="el-GR"/>
              </w:rPr>
              <w:t>CPV</w:t>
            </w:r>
          </w:p>
        </w:tc>
      </w:tr>
      <w:tr w:rsidR="00F00BC1" w:rsidRPr="00F00BC1" w:rsidTr="00F00BC1">
        <w:trPr>
          <w:trHeight w:val="236"/>
          <w:jc w:val="center"/>
        </w:trPr>
        <w:tc>
          <w:tcPr>
            <w:tcW w:w="622" w:type="dxa"/>
            <w:shd w:val="clear" w:color="auto" w:fill="auto"/>
            <w:vAlign w:val="bottom"/>
          </w:tcPr>
          <w:p w:rsidR="00F00BC1" w:rsidRPr="00F00BC1" w:rsidRDefault="00F00BC1" w:rsidP="00F00BC1">
            <w:pPr>
              <w:suppressAutoHyphens w:val="0"/>
              <w:spacing w:after="0"/>
              <w:jc w:val="center"/>
              <w:rPr>
                <w:rFonts w:asciiTheme="minorHAnsi" w:eastAsia="Arial Unicode MS" w:hAnsiTheme="minorHAnsi" w:cstheme="minorHAnsi"/>
                <w:color w:val="000000"/>
                <w:szCs w:val="22"/>
                <w:lang w:val="el" w:eastAsia="el-GR"/>
              </w:rPr>
            </w:pPr>
            <w:r w:rsidRPr="00F00BC1">
              <w:rPr>
                <w:rFonts w:asciiTheme="minorHAnsi" w:eastAsia="Arial Unicode MS" w:hAnsiTheme="minorHAnsi" w:cstheme="minorHAnsi"/>
                <w:color w:val="000000"/>
                <w:szCs w:val="22"/>
                <w:lang w:val="el" w:eastAsia="el-GR"/>
              </w:rPr>
              <w:t>1</w:t>
            </w:r>
            <w:r w:rsidRPr="00F00BC1">
              <w:rPr>
                <w:rFonts w:asciiTheme="minorHAnsi" w:eastAsia="Arial Unicode MS" w:hAnsiTheme="minorHAnsi" w:cstheme="minorHAnsi"/>
                <w:color w:val="000000"/>
                <w:szCs w:val="22"/>
                <w:vertAlign w:val="superscript"/>
                <w:lang w:val="el" w:eastAsia="el-GR"/>
              </w:rPr>
              <w:t>ο</w:t>
            </w:r>
          </w:p>
        </w:tc>
        <w:tc>
          <w:tcPr>
            <w:tcW w:w="6365" w:type="dxa"/>
            <w:shd w:val="clear" w:color="auto" w:fill="auto"/>
            <w:vAlign w:val="bottom"/>
          </w:tcPr>
          <w:p w:rsidR="00F00BC1" w:rsidRPr="00F00BC1" w:rsidRDefault="00F00BC1" w:rsidP="00F00BC1">
            <w:pPr>
              <w:suppressAutoHyphens w:val="0"/>
              <w:spacing w:after="0"/>
              <w:jc w:val="left"/>
              <w:rPr>
                <w:rFonts w:asciiTheme="minorHAnsi" w:eastAsia="Arial Unicode MS" w:hAnsiTheme="minorHAnsi" w:cstheme="minorHAnsi"/>
                <w:color w:val="000000"/>
                <w:szCs w:val="22"/>
                <w:lang w:val="el-GR" w:eastAsia="el-GR"/>
              </w:rPr>
            </w:pPr>
            <w:r w:rsidRPr="00F00BC1">
              <w:rPr>
                <w:rFonts w:asciiTheme="minorHAnsi" w:eastAsia="Arial Unicode MS" w:hAnsiTheme="minorHAnsi" w:cstheme="minorHAnsi"/>
                <w:color w:val="000000"/>
                <w:szCs w:val="22"/>
                <w:lang w:val="el" w:eastAsia="el-GR"/>
              </w:rPr>
              <w:t>Συντήρηση κι επισκευή υλικού μηχανογραφικού εξοπλισμού</w:t>
            </w:r>
            <w:r w:rsidRPr="00F00BC1">
              <w:rPr>
                <w:rFonts w:asciiTheme="minorHAnsi" w:eastAsia="Arial Unicode MS" w:hAnsiTheme="minorHAnsi" w:cstheme="minorHAnsi"/>
                <w:color w:val="000000"/>
                <w:szCs w:val="22"/>
                <w:lang w:val="el-GR" w:eastAsia="el-GR"/>
              </w:rPr>
              <w:t xml:space="preserve"> </w:t>
            </w:r>
          </w:p>
        </w:tc>
        <w:tc>
          <w:tcPr>
            <w:tcW w:w="2052" w:type="dxa"/>
            <w:shd w:val="clear" w:color="auto" w:fill="auto"/>
            <w:vAlign w:val="bottom"/>
          </w:tcPr>
          <w:p w:rsidR="00F00BC1" w:rsidRPr="00F00BC1" w:rsidRDefault="00F00BC1" w:rsidP="00F00BC1">
            <w:pPr>
              <w:suppressAutoHyphens w:val="0"/>
              <w:spacing w:after="0"/>
              <w:jc w:val="left"/>
              <w:rPr>
                <w:rFonts w:asciiTheme="minorHAnsi" w:eastAsia="Arial Unicode MS" w:hAnsiTheme="minorHAnsi" w:cstheme="minorHAnsi"/>
                <w:color w:val="000000"/>
                <w:szCs w:val="22"/>
                <w:lang w:val="el-GR" w:eastAsia="el-GR"/>
              </w:rPr>
            </w:pPr>
            <w:r w:rsidRPr="00F00BC1">
              <w:rPr>
                <w:rFonts w:asciiTheme="minorHAnsi" w:eastAsia="Arial Unicode MS" w:hAnsiTheme="minorHAnsi" w:cstheme="minorHAnsi"/>
                <w:color w:val="000000"/>
                <w:szCs w:val="22"/>
                <w:lang w:val="el" w:eastAsia="el-GR"/>
              </w:rPr>
              <w:t>50312000-5</w:t>
            </w:r>
          </w:p>
        </w:tc>
      </w:tr>
      <w:tr w:rsidR="00F00BC1" w:rsidRPr="00F00BC1" w:rsidTr="00F00BC1">
        <w:trPr>
          <w:trHeight w:val="236"/>
          <w:jc w:val="center"/>
        </w:trPr>
        <w:tc>
          <w:tcPr>
            <w:tcW w:w="622" w:type="dxa"/>
            <w:shd w:val="clear" w:color="auto" w:fill="auto"/>
            <w:vAlign w:val="bottom"/>
          </w:tcPr>
          <w:p w:rsidR="00F00BC1" w:rsidRPr="00F00BC1" w:rsidRDefault="00F00BC1" w:rsidP="00F00BC1">
            <w:pPr>
              <w:suppressAutoHyphens w:val="0"/>
              <w:spacing w:after="0"/>
              <w:jc w:val="center"/>
              <w:rPr>
                <w:rFonts w:asciiTheme="minorHAnsi" w:eastAsia="Arial Unicode MS" w:hAnsiTheme="minorHAnsi" w:cstheme="minorHAnsi"/>
                <w:color w:val="000000"/>
                <w:szCs w:val="22"/>
                <w:lang w:val="el" w:eastAsia="el-GR"/>
              </w:rPr>
            </w:pPr>
            <w:r w:rsidRPr="00F00BC1">
              <w:rPr>
                <w:rFonts w:asciiTheme="minorHAnsi" w:eastAsia="Arial Unicode MS" w:hAnsiTheme="minorHAnsi" w:cstheme="minorHAnsi"/>
                <w:color w:val="000000"/>
                <w:szCs w:val="22"/>
                <w:lang w:val="el" w:eastAsia="el-GR"/>
              </w:rPr>
              <w:t>2</w:t>
            </w:r>
            <w:r w:rsidRPr="00F00BC1">
              <w:rPr>
                <w:rFonts w:asciiTheme="minorHAnsi" w:eastAsia="Arial Unicode MS" w:hAnsiTheme="minorHAnsi" w:cstheme="minorHAnsi"/>
                <w:color w:val="000000"/>
                <w:szCs w:val="22"/>
                <w:vertAlign w:val="superscript"/>
                <w:lang w:val="el" w:eastAsia="el-GR"/>
              </w:rPr>
              <w:t>ο</w:t>
            </w:r>
          </w:p>
        </w:tc>
        <w:tc>
          <w:tcPr>
            <w:tcW w:w="6365" w:type="dxa"/>
            <w:shd w:val="clear" w:color="auto" w:fill="auto"/>
            <w:vAlign w:val="bottom"/>
          </w:tcPr>
          <w:p w:rsidR="00F00BC1" w:rsidRPr="00F00BC1" w:rsidRDefault="00F00BC1" w:rsidP="00F00BC1">
            <w:pPr>
              <w:suppressAutoHyphens w:val="0"/>
              <w:spacing w:after="0"/>
              <w:jc w:val="left"/>
              <w:rPr>
                <w:rFonts w:asciiTheme="minorHAnsi" w:eastAsia="Arial Unicode MS" w:hAnsiTheme="minorHAnsi" w:cstheme="minorHAnsi"/>
                <w:color w:val="000000"/>
                <w:szCs w:val="22"/>
                <w:lang w:val="el" w:eastAsia="el-GR"/>
              </w:rPr>
            </w:pPr>
            <w:r w:rsidRPr="00F00BC1">
              <w:rPr>
                <w:rFonts w:asciiTheme="minorHAnsi" w:eastAsia="Arial Unicode MS" w:hAnsiTheme="minorHAnsi" w:cstheme="minorHAnsi"/>
                <w:color w:val="000000"/>
                <w:szCs w:val="22"/>
                <w:lang w:val="el" w:eastAsia="el-GR"/>
              </w:rPr>
              <w:t>Επισκευή και συντήρηση εξοπλισμού δικτύου δεδομένων</w:t>
            </w:r>
          </w:p>
        </w:tc>
        <w:tc>
          <w:tcPr>
            <w:tcW w:w="2052" w:type="dxa"/>
            <w:shd w:val="clear" w:color="auto" w:fill="auto"/>
            <w:vAlign w:val="bottom"/>
          </w:tcPr>
          <w:p w:rsidR="00F00BC1" w:rsidRPr="00F00BC1" w:rsidRDefault="00F00BC1" w:rsidP="00F00BC1">
            <w:pPr>
              <w:suppressAutoHyphens w:val="0"/>
              <w:spacing w:after="0"/>
              <w:jc w:val="left"/>
              <w:rPr>
                <w:rFonts w:asciiTheme="minorHAnsi" w:eastAsia="Arial Unicode MS" w:hAnsiTheme="minorHAnsi" w:cstheme="minorHAnsi"/>
                <w:color w:val="000000"/>
                <w:szCs w:val="22"/>
                <w:lang w:val="el" w:eastAsia="el-GR"/>
              </w:rPr>
            </w:pPr>
            <w:r w:rsidRPr="00F00BC1">
              <w:rPr>
                <w:rFonts w:asciiTheme="minorHAnsi" w:eastAsia="Arial Unicode MS" w:hAnsiTheme="minorHAnsi" w:cstheme="minorHAnsi"/>
                <w:color w:val="000000"/>
                <w:szCs w:val="22"/>
                <w:lang w:val="el" w:eastAsia="el-GR"/>
              </w:rPr>
              <w:t>50312300-8</w:t>
            </w:r>
          </w:p>
        </w:tc>
      </w:tr>
      <w:tr w:rsidR="00F00BC1" w:rsidRPr="00F00BC1" w:rsidTr="00F00BC1">
        <w:trPr>
          <w:trHeight w:val="236"/>
          <w:jc w:val="center"/>
        </w:trPr>
        <w:tc>
          <w:tcPr>
            <w:tcW w:w="622" w:type="dxa"/>
            <w:shd w:val="clear" w:color="auto" w:fill="auto"/>
            <w:vAlign w:val="bottom"/>
          </w:tcPr>
          <w:p w:rsidR="00F00BC1" w:rsidRPr="00F00BC1" w:rsidRDefault="00F00BC1" w:rsidP="00F00BC1">
            <w:pPr>
              <w:suppressAutoHyphens w:val="0"/>
              <w:spacing w:after="0"/>
              <w:jc w:val="center"/>
              <w:rPr>
                <w:rFonts w:asciiTheme="minorHAnsi" w:eastAsia="Arial Unicode MS" w:hAnsiTheme="minorHAnsi" w:cstheme="minorHAnsi"/>
                <w:color w:val="000000"/>
                <w:szCs w:val="22"/>
                <w:lang w:val="el-GR" w:eastAsia="el-GR"/>
              </w:rPr>
            </w:pPr>
            <w:r w:rsidRPr="00F00BC1">
              <w:rPr>
                <w:rFonts w:asciiTheme="minorHAnsi" w:eastAsia="Arial Unicode MS" w:hAnsiTheme="minorHAnsi" w:cstheme="minorHAnsi"/>
                <w:color w:val="000000"/>
                <w:szCs w:val="22"/>
                <w:lang w:val="el-GR" w:eastAsia="el-GR"/>
              </w:rPr>
              <w:t>3</w:t>
            </w:r>
            <w:r w:rsidRPr="00F00BC1">
              <w:rPr>
                <w:rFonts w:asciiTheme="minorHAnsi" w:eastAsia="Arial Unicode MS" w:hAnsiTheme="minorHAnsi" w:cstheme="minorHAnsi"/>
                <w:color w:val="000000"/>
                <w:szCs w:val="22"/>
                <w:vertAlign w:val="superscript"/>
                <w:lang w:val="el-GR" w:eastAsia="el-GR"/>
              </w:rPr>
              <w:t>ο</w:t>
            </w:r>
          </w:p>
        </w:tc>
        <w:tc>
          <w:tcPr>
            <w:tcW w:w="6365" w:type="dxa"/>
            <w:shd w:val="clear" w:color="auto" w:fill="auto"/>
            <w:vAlign w:val="bottom"/>
          </w:tcPr>
          <w:p w:rsidR="00F00BC1" w:rsidRPr="00F00BC1" w:rsidRDefault="00F00BC1" w:rsidP="00F00BC1">
            <w:pPr>
              <w:suppressAutoHyphens w:val="0"/>
              <w:spacing w:after="0"/>
              <w:jc w:val="left"/>
              <w:rPr>
                <w:rFonts w:asciiTheme="minorHAnsi" w:eastAsia="Arial Unicode MS" w:hAnsiTheme="minorHAnsi" w:cstheme="minorHAnsi"/>
                <w:color w:val="000000"/>
                <w:szCs w:val="22"/>
                <w:lang w:val="el" w:eastAsia="el-GR"/>
              </w:rPr>
            </w:pPr>
            <w:r w:rsidRPr="00F00BC1">
              <w:rPr>
                <w:rFonts w:asciiTheme="minorHAnsi" w:eastAsia="Arial Unicode MS" w:hAnsiTheme="minorHAnsi" w:cstheme="minorHAnsi"/>
                <w:color w:val="000000"/>
                <w:szCs w:val="22"/>
                <w:lang w:val="el" w:eastAsia="el-GR"/>
              </w:rPr>
              <w:t>Συντήρηση κι επισκευή λογισμικού μηχανογραφικού εξοπλισμού</w:t>
            </w:r>
          </w:p>
        </w:tc>
        <w:tc>
          <w:tcPr>
            <w:tcW w:w="2052" w:type="dxa"/>
            <w:shd w:val="clear" w:color="auto" w:fill="auto"/>
            <w:vAlign w:val="bottom"/>
          </w:tcPr>
          <w:p w:rsidR="00F00BC1" w:rsidRPr="00F00BC1" w:rsidRDefault="00F00BC1" w:rsidP="00F00BC1">
            <w:pPr>
              <w:suppressAutoHyphens w:val="0"/>
              <w:spacing w:after="0"/>
              <w:jc w:val="left"/>
              <w:rPr>
                <w:rFonts w:asciiTheme="minorHAnsi" w:eastAsia="Arial Unicode MS" w:hAnsiTheme="minorHAnsi" w:cstheme="minorHAnsi"/>
                <w:color w:val="000000"/>
                <w:szCs w:val="22"/>
                <w:lang w:val="el" w:eastAsia="el-GR"/>
              </w:rPr>
            </w:pPr>
            <w:r w:rsidRPr="00F00BC1">
              <w:rPr>
                <w:rFonts w:asciiTheme="minorHAnsi" w:eastAsia="Arial Unicode MS" w:hAnsiTheme="minorHAnsi" w:cstheme="minorHAnsi"/>
                <w:color w:val="000000"/>
                <w:szCs w:val="22"/>
                <w:lang w:val="el" w:eastAsia="el-GR"/>
              </w:rPr>
              <w:t>72267000-4</w:t>
            </w:r>
          </w:p>
        </w:tc>
      </w:tr>
      <w:tr w:rsidR="00F00BC1" w:rsidRPr="00F00BC1" w:rsidTr="00F00BC1">
        <w:trPr>
          <w:trHeight w:val="236"/>
          <w:jc w:val="center"/>
        </w:trPr>
        <w:tc>
          <w:tcPr>
            <w:tcW w:w="622" w:type="dxa"/>
            <w:shd w:val="clear" w:color="auto" w:fill="auto"/>
            <w:vAlign w:val="bottom"/>
          </w:tcPr>
          <w:p w:rsidR="00F00BC1" w:rsidRPr="00F00BC1" w:rsidRDefault="00F00BC1" w:rsidP="00F00BC1">
            <w:pPr>
              <w:suppressAutoHyphens w:val="0"/>
              <w:spacing w:after="0"/>
              <w:jc w:val="center"/>
              <w:rPr>
                <w:rFonts w:asciiTheme="minorHAnsi" w:eastAsia="Arial Unicode MS" w:hAnsiTheme="minorHAnsi" w:cstheme="minorHAnsi"/>
                <w:color w:val="000000"/>
                <w:szCs w:val="22"/>
                <w:lang w:val="el-GR" w:eastAsia="el-GR"/>
              </w:rPr>
            </w:pPr>
            <w:r w:rsidRPr="00F00BC1">
              <w:rPr>
                <w:rFonts w:asciiTheme="minorHAnsi" w:eastAsia="Arial Unicode MS" w:hAnsiTheme="minorHAnsi" w:cstheme="minorHAnsi"/>
                <w:color w:val="000000"/>
                <w:szCs w:val="22"/>
                <w:lang w:val="el-GR" w:eastAsia="el-GR"/>
              </w:rPr>
              <w:t>4</w:t>
            </w:r>
            <w:r w:rsidRPr="00F00BC1">
              <w:rPr>
                <w:rFonts w:asciiTheme="minorHAnsi" w:eastAsia="Arial Unicode MS" w:hAnsiTheme="minorHAnsi" w:cstheme="minorHAnsi"/>
                <w:color w:val="000000"/>
                <w:szCs w:val="22"/>
                <w:vertAlign w:val="superscript"/>
                <w:lang w:val="el-GR" w:eastAsia="el-GR"/>
              </w:rPr>
              <w:t>ο</w:t>
            </w:r>
          </w:p>
        </w:tc>
        <w:tc>
          <w:tcPr>
            <w:tcW w:w="6365" w:type="dxa"/>
            <w:shd w:val="clear" w:color="auto" w:fill="auto"/>
            <w:vAlign w:val="bottom"/>
          </w:tcPr>
          <w:p w:rsidR="00F00BC1" w:rsidRPr="00F00BC1" w:rsidRDefault="00F00BC1" w:rsidP="00F00BC1">
            <w:pPr>
              <w:suppressAutoHyphens w:val="0"/>
              <w:spacing w:after="0"/>
              <w:jc w:val="left"/>
              <w:rPr>
                <w:rFonts w:asciiTheme="minorHAnsi" w:eastAsia="Arial Unicode MS" w:hAnsiTheme="minorHAnsi" w:cstheme="minorHAnsi"/>
                <w:color w:val="000000"/>
                <w:szCs w:val="22"/>
                <w:lang w:val="el" w:eastAsia="el-GR"/>
              </w:rPr>
            </w:pPr>
            <w:r w:rsidRPr="00F00BC1">
              <w:rPr>
                <w:rFonts w:asciiTheme="minorHAnsi" w:eastAsia="Arial Unicode MS" w:hAnsiTheme="minorHAnsi" w:cstheme="minorHAnsi"/>
                <w:color w:val="000000"/>
                <w:szCs w:val="22"/>
                <w:lang w:val="el" w:eastAsia="el-GR"/>
              </w:rPr>
              <w:t xml:space="preserve">Λειτουργία ειδικά οργανωμένου </w:t>
            </w:r>
            <w:proofErr w:type="spellStart"/>
            <w:r w:rsidRPr="00F00BC1">
              <w:rPr>
                <w:rFonts w:asciiTheme="minorHAnsi" w:eastAsia="Arial Unicode MS" w:hAnsiTheme="minorHAnsi" w:cstheme="minorHAnsi"/>
                <w:color w:val="000000"/>
                <w:szCs w:val="22"/>
                <w:lang w:val="el" w:eastAsia="el-GR"/>
              </w:rPr>
              <w:t>Helpdesk</w:t>
            </w:r>
            <w:proofErr w:type="spellEnd"/>
          </w:p>
        </w:tc>
        <w:tc>
          <w:tcPr>
            <w:tcW w:w="2052" w:type="dxa"/>
            <w:shd w:val="clear" w:color="auto" w:fill="auto"/>
            <w:vAlign w:val="bottom"/>
          </w:tcPr>
          <w:p w:rsidR="00F00BC1" w:rsidRPr="00F00BC1" w:rsidRDefault="00F00BC1" w:rsidP="00F00BC1">
            <w:pPr>
              <w:suppressAutoHyphens w:val="0"/>
              <w:spacing w:after="0"/>
              <w:jc w:val="left"/>
              <w:rPr>
                <w:rFonts w:asciiTheme="minorHAnsi" w:eastAsia="Arial Unicode MS" w:hAnsiTheme="minorHAnsi" w:cstheme="minorHAnsi"/>
                <w:color w:val="000000"/>
                <w:szCs w:val="22"/>
                <w:lang w:val="el-GR" w:eastAsia="el-GR"/>
              </w:rPr>
            </w:pPr>
            <w:r w:rsidRPr="00F00BC1">
              <w:rPr>
                <w:rFonts w:asciiTheme="minorHAnsi" w:eastAsia="Arial Unicode MS" w:hAnsiTheme="minorHAnsi" w:cstheme="minorHAnsi"/>
                <w:color w:val="000000"/>
                <w:szCs w:val="22"/>
                <w:lang w:val="el" w:eastAsia="el-GR"/>
              </w:rPr>
              <w:t>72253200-5</w:t>
            </w:r>
          </w:p>
        </w:tc>
      </w:tr>
    </w:tbl>
    <w:p w:rsidR="00F00BC1" w:rsidRDefault="00F00BC1" w:rsidP="00F00BC1">
      <w:pPr>
        <w:widowControl w:val="0"/>
        <w:shd w:val="clear" w:color="auto" w:fill="FFFFFF"/>
        <w:suppressAutoHyphens w:val="0"/>
        <w:overflowPunct w:val="0"/>
        <w:autoSpaceDE w:val="0"/>
        <w:autoSpaceDN w:val="0"/>
        <w:adjustRightInd w:val="0"/>
        <w:spacing w:after="0"/>
        <w:textAlignment w:val="baseline"/>
        <w:rPr>
          <w:rFonts w:asciiTheme="minorHAnsi" w:eastAsia="Book Antiqua" w:hAnsiTheme="minorHAnsi" w:cstheme="minorHAnsi"/>
          <w:color w:val="000000"/>
          <w:szCs w:val="22"/>
          <w:lang w:val="el-GR" w:eastAsia="el-GR"/>
        </w:rPr>
      </w:pPr>
      <w:r w:rsidRPr="00F00BC1">
        <w:rPr>
          <w:rFonts w:asciiTheme="minorHAnsi" w:eastAsia="Book Antiqua" w:hAnsiTheme="minorHAnsi" w:cstheme="minorHAnsi"/>
          <w:color w:val="000000"/>
          <w:szCs w:val="22"/>
          <w:lang w:val="el-GR" w:eastAsia="el-GR"/>
        </w:rPr>
        <w:t>Κάθε προσφορά πρέπει να συνοδεύεται απαραίτητα από τεχνική περιγραφή των υπηρεσιών.</w:t>
      </w:r>
    </w:p>
    <w:p w:rsidR="003C0413" w:rsidRPr="00F00BC1" w:rsidRDefault="003C0413" w:rsidP="00F00BC1">
      <w:pPr>
        <w:widowControl w:val="0"/>
        <w:shd w:val="clear" w:color="auto" w:fill="FFFFFF"/>
        <w:suppressAutoHyphens w:val="0"/>
        <w:overflowPunct w:val="0"/>
        <w:autoSpaceDE w:val="0"/>
        <w:autoSpaceDN w:val="0"/>
        <w:adjustRightInd w:val="0"/>
        <w:spacing w:after="0"/>
        <w:textAlignment w:val="baseline"/>
        <w:rPr>
          <w:rFonts w:asciiTheme="minorHAnsi" w:eastAsia="Book Antiqua" w:hAnsiTheme="minorHAnsi" w:cstheme="minorHAnsi"/>
          <w:color w:val="000000"/>
          <w:szCs w:val="22"/>
          <w:lang w:val="el-GR" w:eastAsia="el-GR"/>
        </w:rPr>
      </w:pPr>
    </w:p>
    <w:p w:rsidR="00F00BC1" w:rsidRPr="00F00BC1" w:rsidRDefault="00F00BC1" w:rsidP="00F00BC1">
      <w:pPr>
        <w:suppressAutoHyphens w:val="0"/>
        <w:spacing w:line="276" w:lineRule="auto"/>
        <w:jc w:val="left"/>
        <w:rPr>
          <w:rFonts w:ascii="Tahoma" w:hAnsi="Tahoma" w:cs="Tahoma"/>
          <w:sz w:val="20"/>
          <w:szCs w:val="20"/>
          <w:lang w:val="el-GR" w:eastAsia="el-GR"/>
        </w:rPr>
      </w:pPr>
      <w:r w:rsidRPr="00F00BC1">
        <w:rPr>
          <w:rFonts w:ascii="Tahoma" w:hAnsi="Tahoma" w:cs="Tahoma"/>
          <w:sz w:val="20"/>
          <w:szCs w:val="20"/>
          <w:lang w:val="el-GR" w:eastAsia="el-GR"/>
        </w:rPr>
        <w:t xml:space="preserve">                                                                                              </w:t>
      </w:r>
      <w:r>
        <w:rPr>
          <w:rFonts w:ascii="Tahoma" w:hAnsi="Tahoma" w:cs="Tahoma"/>
          <w:sz w:val="20"/>
          <w:szCs w:val="20"/>
          <w:lang w:val="el-GR" w:eastAsia="el-GR"/>
        </w:rPr>
        <w:t xml:space="preserve">            </w:t>
      </w:r>
      <w:r w:rsidRPr="00F00BC1">
        <w:rPr>
          <w:rFonts w:ascii="Tahoma" w:hAnsi="Tahoma" w:cs="Tahoma"/>
          <w:sz w:val="20"/>
          <w:szCs w:val="20"/>
          <w:lang w:val="el-GR" w:eastAsia="el-GR"/>
        </w:rPr>
        <w:t xml:space="preserve"> ΛΑΜΙΑ 27-7-2023</w:t>
      </w:r>
    </w:p>
    <w:p w:rsidR="00F00BC1" w:rsidRPr="00F00BC1" w:rsidRDefault="00F00BC1" w:rsidP="00F00BC1">
      <w:pPr>
        <w:suppressAutoHyphens w:val="0"/>
        <w:spacing w:after="0"/>
        <w:ind w:left="5400"/>
        <w:jc w:val="center"/>
        <w:rPr>
          <w:rFonts w:ascii="Tahoma" w:hAnsi="Tahoma" w:cs="Tahoma"/>
          <w:sz w:val="20"/>
          <w:szCs w:val="20"/>
          <w:lang w:val="el-GR" w:eastAsia="el-GR"/>
        </w:rPr>
      </w:pPr>
      <w:r w:rsidRPr="00F00BC1">
        <w:rPr>
          <w:rFonts w:ascii="Tahoma" w:hAnsi="Tahoma" w:cs="Tahoma"/>
          <w:sz w:val="20"/>
          <w:szCs w:val="20"/>
          <w:lang w:val="el-GR" w:eastAsia="el-GR"/>
        </w:rPr>
        <w:t>Η ΣΥΝΤΑΞΑΣΑ</w:t>
      </w:r>
    </w:p>
    <w:p w:rsidR="00F00BC1" w:rsidRPr="00F00BC1" w:rsidRDefault="00F00BC1" w:rsidP="00F00BC1">
      <w:pPr>
        <w:suppressAutoHyphens w:val="0"/>
        <w:spacing w:after="0"/>
        <w:ind w:left="5400"/>
        <w:jc w:val="center"/>
        <w:rPr>
          <w:rFonts w:ascii="Tahoma" w:hAnsi="Tahoma" w:cs="Tahoma"/>
          <w:sz w:val="20"/>
          <w:szCs w:val="20"/>
          <w:lang w:val="el-GR" w:eastAsia="el-GR"/>
        </w:rPr>
      </w:pPr>
      <w:r w:rsidRPr="00F00BC1">
        <w:rPr>
          <w:rFonts w:ascii="Tahoma" w:hAnsi="Tahoma" w:cs="Tahoma"/>
          <w:sz w:val="20"/>
          <w:szCs w:val="20"/>
          <w:lang w:val="el-GR" w:eastAsia="el-GR"/>
        </w:rPr>
        <w:t>Οικονόμου Μαριάνθη</w:t>
      </w:r>
    </w:p>
    <w:p w:rsidR="00F00BC1" w:rsidRPr="00F00BC1" w:rsidRDefault="00F00BC1" w:rsidP="00F00BC1">
      <w:pPr>
        <w:suppressAutoHyphens w:val="0"/>
        <w:spacing w:after="0"/>
        <w:ind w:left="5400"/>
        <w:jc w:val="center"/>
        <w:rPr>
          <w:rFonts w:ascii="Tahoma" w:hAnsi="Tahoma" w:cs="Tahoma"/>
          <w:b/>
          <w:sz w:val="20"/>
          <w:szCs w:val="20"/>
          <w:lang w:val="el-GR" w:eastAsia="el-GR"/>
        </w:rPr>
      </w:pPr>
      <w:r w:rsidRPr="00F00BC1">
        <w:rPr>
          <w:rFonts w:ascii="Tahoma" w:hAnsi="Tahoma" w:cs="Tahoma"/>
          <w:sz w:val="20"/>
          <w:szCs w:val="20"/>
          <w:lang w:val="el-GR" w:eastAsia="el-GR"/>
        </w:rPr>
        <w:t>ΠΕ Πληροφορικής</w:t>
      </w:r>
    </w:p>
    <w:tbl>
      <w:tblPr>
        <w:tblW w:w="10064" w:type="dxa"/>
        <w:tblInd w:w="392" w:type="dxa"/>
        <w:tblLayout w:type="fixed"/>
        <w:tblLook w:val="0000" w:firstRow="0" w:lastRow="0" w:firstColumn="0" w:lastColumn="0" w:noHBand="0" w:noVBand="0"/>
      </w:tblPr>
      <w:tblGrid>
        <w:gridCol w:w="3969"/>
        <w:gridCol w:w="2410"/>
        <w:gridCol w:w="3685"/>
      </w:tblGrid>
      <w:tr w:rsidR="00F00BC1" w:rsidRPr="00F00BC1" w:rsidTr="00F00BC1">
        <w:tc>
          <w:tcPr>
            <w:tcW w:w="3969" w:type="dxa"/>
          </w:tcPr>
          <w:p w:rsidR="00F00BC1" w:rsidRPr="00F00BC1" w:rsidRDefault="00F00BC1" w:rsidP="00F00BC1">
            <w:pPr>
              <w:suppressAutoHyphens w:val="0"/>
              <w:spacing w:after="0"/>
              <w:jc w:val="center"/>
              <w:rPr>
                <w:szCs w:val="20"/>
                <w:lang w:val="el-GR" w:eastAsia="el-GR"/>
              </w:rPr>
            </w:pPr>
            <w:r w:rsidRPr="00F00BC1">
              <w:rPr>
                <w:rFonts w:ascii="Tahoma" w:hAnsi="Tahoma" w:cs="Tahoma"/>
                <w:sz w:val="20"/>
                <w:szCs w:val="20"/>
                <w:lang w:val="el-GR" w:eastAsia="el-GR"/>
              </w:rPr>
              <w:lastRenderedPageBreak/>
              <w:t xml:space="preserve">     </w:t>
            </w:r>
            <w:r w:rsidRPr="00F00BC1">
              <w:rPr>
                <w:rFonts w:eastAsia="Arial Unicode MS"/>
                <w:color w:val="000000"/>
                <w:lang w:val="el" w:eastAsia="el-GR"/>
              </w:rPr>
              <w:br w:type="page"/>
            </w:r>
            <w:r w:rsidRPr="00F00BC1">
              <w:rPr>
                <w:noProof/>
                <w:szCs w:val="20"/>
                <w:lang w:val="el-GR" w:eastAsia="el-GR"/>
              </w:rPr>
              <w:drawing>
                <wp:inline distT="0" distB="0" distL="0" distR="0" wp14:anchorId="1860360A" wp14:editId="3E05E63D">
                  <wp:extent cx="453390" cy="485140"/>
                  <wp:effectExtent l="0" t="0" r="3810" b="0"/>
                  <wp:docPr id="3"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3390" cy="485140"/>
                          </a:xfrm>
                          <a:prstGeom prst="rect">
                            <a:avLst/>
                          </a:prstGeom>
                          <a:noFill/>
                          <a:ln>
                            <a:noFill/>
                          </a:ln>
                        </pic:spPr>
                      </pic:pic>
                    </a:graphicData>
                  </a:graphic>
                </wp:inline>
              </w:drawing>
            </w:r>
          </w:p>
        </w:tc>
        <w:tc>
          <w:tcPr>
            <w:tcW w:w="6095" w:type="dxa"/>
            <w:gridSpan w:val="2"/>
          </w:tcPr>
          <w:p w:rsidR="00F00BC1" w:rsidRPr="00F00BC1" w:rsidRDefault="00F00BC1" w:rsidP="00F00BC1">
            <w:pPr>
              <w:suppressAutoHyphens w:val="0"/>
              <w:spacing w:after="0"/>
              <w:rPr>
                <w:b/>
                <w:szCs w:val="20"/>
                <w:lang w:val="el-GR" w:eastAsia="el-GR"/>
              </w:rPr>
            </w:pPr>
          </w:p>
          <w:p w:rsidR="00F00BC1" w:rsidRPr="00F00BC1" w:rsidRDefault="00F00BC1" w:rsidP="00F00BC1">
            <w:pPr>
              <w:suppressAutoHyphens w:val="0"/>
              <w:spacing w:after="0"/>
              <w:rPr>
                <w:szCs w:val="20"/>
                <w:lang w:val="el-GR" w:eastAsia="el-GR"/>
              </w:rPr>
            </w:pPr>
          </w:p>
        </w:tc>
      </w:tr>
      <w:tr w:rsidR="00F00BC1" w:rsidRPr="00757D44" w:rsidTr="00F00BC1">
        <w:tc>
          <w:tcPr>
            <w:tcW w:w="3969" w:type="dxa"/>
          </w:tcPr>
          <w:p w:rsidR="00F00BC1" w:rsidRPr="00F00BC1" w:rsidRDefault="00F00BC1" w:rsidP="00F00BC1">
            <w:pPr>
              <w:suppressAutoHyphens w:val="0"/>
              <w:spacing w:after="0"/>
              <w:jc w:val="center"/>
              <w:rPr>
                <w:b/>
                <w:szCs w:val="20"/>
                <w:lang w:val="el-GR" w:eastAsia="el-GR"/>
              </w:rPr>
            </w:pPr>
            <w:r w:rsidRPr="00F00BC1">
              <w:rPr>
                <w:b/>
                <w:szCs w:val="20"/>
                <w:lang w:val="el-GR" w:eastAsia="el-GR"/>
              </w:rPr>
              <w:t>ΕΛΛΗΝΙΚΗ ΔΗΜΟΚΡΑΤΙΑ</w:t>
            </w:r>
          </w:p>
          <w:p w:rsidR="00F00BC1" w:rsidRPr="00F00BC1" w:rsidRDefault="00F00BC1" w:rsidP="00F00BC1">
            <w:pPr>
              <w:suppressAutoHyphens w:val="0"/>
              <w:spacing w:after="0"/>
              <w:jc w:val="center"/>
              <w:rPr>
                <w:b/>
                <w:szCs w:val="20"/>
                <w:lang w:val="el-GR" w:eastAsia="el-GR"/>
              </w:rPr>
            </w:pPr>
            <w:r w:rsidRPr="00F00BC1">
              <w:rPr>
                <w:b/>
                <w:szCs w:val="20"/>
                <w:lang w:val="el-GR" w:eastAsia="el-GR"/>
              </w:rPr>
              <w:t xml:space="preserve">ΝΟΜΟΣ ΦΘΙΩΤΙΔΑΣ </w:t>
            </w:r>
          </w:p>
          <w:p w:rsidR="00F00BC1" w:rsidRPr="00F00BC1" w:rsidRDefault="00F00BC1" w:rsidP="00F00BC1">
            <w:pPr>
              <w:suppressAutoHyphens w:val="0"/>
              <w:spacing w:after="0"/>
              <w:jc w:val="center"/>
              <w:rPr>
                <w:szCs w:val="20"/>
                <w:lang w:val="el-GR" w:eastAsia="el-GR"/>
              </w:rPr>
            </w:pPr>
            <w:r w:rsidRPr="00F00BC1">
              <w:rPr>
                <w:b/>
                <w:szCs w:val="20"/>
                <w:lang w:val="el-GR" w:eastAsia="el-GR"/>
              </w:rPr>
              <w:t>ΔΗΜΟΣ ΛΑΜΙΕΩΝ</w:t>
            </w:r>
          </w:p>
        </w:tc>
        <w:tc>
          <w:tcPr>
            <w:tcW w:w="2410" w:type="dxa"/>
          </w:tcPr>
          <w:p w:rsidR="00F00BC1" w:rsidRPr="00F00BC1" w:rsidRDefault="00F00BC1" w:rsidP="00F00BC1">
            <w:pPr>
              <w:suppressAutoHyphens w:val="0"/>
              <w:spacing w:after="0"/>
              <w:jc w:val="right"/>
              <w:rPr>
                <w:b/>
                <w:szCs w:val="20"/>
                <w:lang w:val="el-GR" w:eastAsia="el-GR"/>
              </w:rPr>
            </w:pPr>
            <w:r w:rsidRPr="00F00BC1">
              <w:rPr>
                <w:b/>
                <w:szCs w:val="20"/>
                <w:lang w:val="el-GR" w:eastAsia="el-GR"/>
              </w:rPr>
              <w:t>ΥΠΗΡΕΣΙΑ:</w:t>
            </w:r>
          </w:p>
        </w:tc>
        <w:tc>
          <w:tcPr>
            <w:tcW w:w="3685" w:type="dxa"/>
          </w:tcPr>
          <w:p w:rsidR="00F00BC1" w:rsidRPr="00F00BC1" w:rsidRDefault="00F00BC1" w:rsidP="00F00BC1">
            <w:pPr>
              <w:suppressAutoHyphens w:val="0"/>
              <w:spacing w:after="0"/>
              <w:jc w:val="left"/>
              <w:rPr>
                <w:b/>
                <w:szCs w:val="20"/>
                <w:lang w:val="el-GR" w:eastAsia="el-GR"/>
              </w:rPr>
            </w:pPr>
            <w:r w:rsidRPr="00F00BC1">
              <w:rPr>
                <w:rFonts w:eastAsia="Arial Unicode MS"/>
                <w:b/>
                <w:color w:val="000000"/>
                <w:lang w:val="el" w:eastAsia="el-GR"/>
              </w:rPr>
              <w:t>ΕΡΓΑΣΙΕΣ ΣΥΝΤΗΡΗΣΗΣ &amp; ΕΠΙΣΚΕΥΗΣ ΜΗΧΑΝΟΓΡΑΦΙΚΟΥ ΕΞΟΠΛΙΣΜΟΥ</w:t>
            </w:r>
          </w:p>
        </w:tc>
      </w:tr>
      <w:tr w:rsidR="00F00BC1" w:rsidRPr="00F00BC1" w:rsidTr="00F00BC1">
        <w:tc>
          <w:tcPr>
            <w:tcW w:w="3969" w:type="dxa"/>
          </w:tcPr>
          <w:p w:rsidR="00F00BC1" w:rsidRPr="00F00BC1" w:rsidRDefault="00F00BC1" w:rsidP="00F00BC1">
            <w:pPr>
              <w:suppressAutoHyphens w:val="0"/>
              <w:overflowPunct w:val="0"/>
              <w:autoSpaceDE w:val="0"/>
              <w:autoSpaceDN w:val="0"/>
              <w:spacing w:after="0"/>
              <w:jc w:val="center"/>
              <w:textAlignment w:val="baseline"/>
              <w:rPr>
                <w:rFonts w:eastAsia="Calibri"/>
                <w:b/>
                <w:bCs/>
                <w:szCs w:val="18"/>
                <w:lang w:val="el-GR" w:eastAsia="el-GR"/>
              </w:rPr>
            </w:pPr>
            <w:r w:rsidRPr="00F00BC1">
              <w:rPr>
                <w:rFonts w:eastAsia="Arial Unicode MS"/>
                <w:b/>
                <w:bCs/>
                <w:color w:val="000000"/>
                <w:szCs w:val="18"/>
                <w:lang w:val="el" w:eastAsia="el-GR"/>
              </w:rPr>
              <w:t xml:space="preserve">Δ/ΝΣΗ </w:t>
            </w:r>
            <w:r w:rsidRPr="00F00BC1">
              <w:rPr>
                <w:rFonts w:eastAsia="Arial Unicode MS"/>
                <w:b/>
                <w:bCs/>
                <w:color w:val="000000"/>
                <w:szCs w:val="18"/>
                <w:lang w:val="el-GR" w:eastAsia="el-GR"/>
              </w:rPr>
              <w:t xml:space="preserve">ΣΧΕΔΙΑΣΜΟΥ, ΟΡΓΑΝΩΣΗΣ </w:t>
            </w:r>
            <w:r w:rsidRPr="00F00BC1">
              <w:rPr>
                <w:rFonts w:eastAsia="Arial Unicode MS"/>
                <w:b/>
                <w:bCs/>
                <w:color w:val="000000"/>
                <w:szCs w:val="18"/>
                <w:lang w:val="el" w:eastAsia="el-GR"/>
              </w:rPr>
              <w:t>ΚΑΙ ΗΛΕΚΤΡΟΝΙΚΗΣ ΔΙΑΚΥΒΕΡΝΗΣΗΣ</w:t>
            </w:r>
          </w:p>
          <w:p w:rsidR="00F00BC1" w:rsidRPr="00F00BC1" w:rsidRDefault="00F00BC1" w:rsidP="00F00BC1">
            <w:pPr>
              <w:suppressAutoHyphens w:val="0"/>
              <w:spacing w:after="0" w:line="276" w:lineRule="auto"/>
              <w:jc w:val="center"/>
              <w:rPr>
                <w:rFonts w:eastAsia="Arial Unicode MS"/>
                <w:b/>
                <w:bCs/>
                <w:color w:val="000000"/>
                <w:szCs w:val="18"/>
                <w:lang w:val="el-GR" w:eastAsia="el-GR"/>
              </w:rPr>
            </w:pPr>
            <w:r w:rsidRPr="00F00BC1">
              <w:rPr>
                <w:rFonts w:eastAsia="Arial Unicode MS"/>
                <w:b/>
                <w:bCs/>
                <w:color w:val="000000"/>
                <w:szCs w:val="18"/>
                <w:lang w:val="el" w:eastAsia="el-GR"/>
              </w:rPr>
              <w:t>ΤΜΗΜΑ ΔΙΑΦΑΝΕΙΑΣ ΚΑΙ</w:t>
            </w:r>
          </w:p>
          <w:p w:rsidR="00F00BC1" w:rsidRPr="00F00BC1" w:rsidRDefault="00F00BC1" w:rsidP="00F00BC1">
            <w:pPr>
              <w:suppressAutoHyphens w:val="0"/>
              <w:spacing w:after="0" w:line="276" w:lineRule="auto"/>
              <w:jc w:val="center"/>
              <w:rPr>
                <w:rFonts w:eastAsia="Arial Unicode MS"/>
                <w:b/>
                <w:bCs/>
                <w:color w:val="000000"/>
                <w:szCs w:val="18"/>
                <w:lang w:val="el" w:eastAsia="el-GR"/>
              </w:rPr>
            </w:pPr>
            <w:r w:rsidRPr="00F00BC1">
              <w:rPr>
                <w:rFonts w:eastAsia="Arial Unicode MS"/>
                <w:b/>
                <w:bCs/>
                <w:color w:val="000000"/>
                <w:szCs w:val="18"/>
                <w:lang w:val="el" w:eastAsia="el-GR"/>
              </w:rPr>
              <w:t xml:space="preserve"> ΗΛ. ΔΙΑΚΥΒΕΡΝΗΣΗΣ</w:t>
            </w:r>
            <w:r w:rsidRPr="00F00BC1">
              <w:rPr>
                <w:rFonts w:eastAsia="Arial Unicode MS"/>
                <w:b/>
                <w:bCs/>
                <w:color w:val="000000"/>
                <w:szCs w:val="20"/>
                <w:lang w:val="el" w:eastAsia="el-GR"/>
              </w:rPr>
              <w:t xml:space="preserve"> </w:t>
            </w:r>
          </w:p>
        </w:tc>
        <w:tc>
          <w:tcPr>
            <w:tcW w:w="2410" w:type="dxa"/>
          </w:tcPr>
          <w:p w:rsidR="00F00BC1" w:rsidRPr="00F00BC1" w:rsidRDefault="00F00BC1" w:rsidP="00F00BC1">
            <w:pPr>
              <w:suppressAutoHyphens w:val="0"/>
              <w:spacing w:after="0"/>
              <w:jc w:val="right"/>
              <w:rPr>
                <w:b/>
                <w:szCs w:val="20"/>
                <w:lang w:val="el-GR" w:eastAsia="el-GR"/>
              </w:rPr>
            </w:pPr>
            <w:r w:rsidRPr="00F00BC1">
              <w:rPr>
                <w:b/>
                <w:szCs w:val="20"/>
                <w:lang w:val="el-GR" w:eastAsia="el-GR"/>
              </w:rPr>
              <w:t>ΠΡΟΫΠ/ΣΜΟΣ:</w:t>
            </w:r>
          </w:p>
          <w:p w:rsidR="00F00BC1" w:rsidRPr="00F00BC1" w:rsidRDefault="00F00BC1" w:rsidP="00F00BC1">
            <w:pPr>
              <w:suppressAutoHyphens w:val="0"/>
              <w:spacing w:after="0"/>
              <w:jc w:val="right"/>
              <w:rPr>
                <w:b/>
                <w:szCs w:val="20"/>
                <w:lang w:val="el-GR" w:eastAsia="el-GR"/>
              </w:rPr>
            </w:pPr>
          </w:p>
        </w:tc>
        <w:tc>
          <w:tcPr>
            <w:tcW w:w="3685" w:type="dxa"/>
          </w:tcPr>
          <w:p w:rsidR="00F00BC1" w:rsidRPr="00F00BC1" w:rsidRDefault="00F00BC1" w:rsidP="00F00BC1">
            <w:pPr>
              <w:suppressAutoHyphens w:val="0"/>
              <w:spacing w:after="0"/>
              <w:jc w:val="left"/>
              <w:rPr>
                <w:b/>
                <w:szCs w:val="20"/>
                <w:lang w:val="el-GR" w:eastAsia="el-GR"/>
              </w:rPr>
            </w:pPr>
            <w:r w:rsidRPr="00F00BC1">
              <w:rPr>
                <w:b/>
                <w:szCs w:val="20"/>
                <w:lang w:val="el-GR" w:eastAsia="el-GR"/>
              </w:rPr>
              <w:t xml:space="preserve">148.800,00 ΕΥΡΩ </w:t>
            </w:r>
          </w:p>
          <w:p w:rsidR="00F00BC1" w:rsidRPr="00F00BC1" w:rsidRDefault="00F00BC1" w:rsidP="00F00BC1">
            <w:pPr>
              <w:suppressAutoHyphens w:val="0"/>
              <w:spacing w:after="0"/>
              <w:jc w:val="left"/>
              <w:rPr>
                <w:b/>
                <w:szCs w:val="20"/>
                <w:lang w:val="el-GR" w:eastAsia="el-GR"/>
              </w:rPr>
            </w:pPr>
          </w:p>
        </w:tc>
      </w:tr>
      <w:tr w:rsidR="00F00BC1" w:rsidRPr="00F00BC1" w:rsidTr="00F00BC1">
        <w:tc>
          <w:tcPr>
            <w:tcW w:w="3969" w:type="dxa"/>
            <w:tcBorders>
              <w:top w:val="single" w:sz="6" w:space="0" w:color="auto"/>
            </w:tcBorders>
          </w:tcPr>
          <w:p w:rsidR="00F00BC1" w:rsidRPr="00F00BC1" w:rsidRDefault="00F00BC1" w:rsidP="00F00BC1">
            <w:pPr>
              <w:suppressAutoHyphens w:val="0"/>
              <w:spacing w:after="0"/>
              <w:jc w:val="center"/>
              <w:rPr>
                <w:b/>
                <w:szCs w:val="20"/>
                <w:lang w:val="el-GR" w:eastAsia="el-GR"/>
              </w:rPr>
            </w:pPr>
            <w:r w:rsidRPr="00F00BC1">
              <w:rPr>
                <w:b/>
                <w:szCs w:val="20"/>
                <w:lang w:val="el-GR" w:eastAsia="el-GR"/>
              </w:rPr>
              <w:t xml:space="preserve">ΑΡΙΘ.ΜΕΛΕΤΗΣ : </w:t>
            </w:r>
            <w:r w:rsidRPr="00F00BC1">
              <w:rPr>
                <w:b/>
                <w:szCs w:val="20"/>
                <w:lang w:val="en-US" w:eastAsia="el-GR"/>
              </w:rPr>
              <w:t>13</w:t>
            </w:r>
            <w:r w:rsidRPr="00F00BC1">
              <w:rPr>
                <w:b/>
                <w:szCs w:val="20"/>
                <w:lang w:val="el-GR" w:eastAsia="el-GR"/>
              </w:rPr>
              <w:t>/2023</w:t>
            </w:r>
          </w:p>
          <w:p w:rsidR="00F00BC1" w:rsidRPr="00F00BC1" w:rsidRDefault="00F00BC1" w:rsidP="00F00BC1">
            <w:pPr>
              <w:suppressAutoHyphens w:val="0"/>
              <w:overflowPunct w:val="0"/>
              <w:autoSpaceDE w:val="0"/>
              <w:autoSpaceDN w:val="0"/>
              <w:adjustRightInd w:val="0"/>
              <w:spacing w:after="0"/>
              <w:jc w:val="center"/>
              <w:rPr>
                <w:szCs w:val="20"/>
                <w:lang w:val="el-GR" w:eastAsia="el-GR"/>
              </w:rPr>
            </w:pPr>
            <w:r w:rsidRPr="00F00BC1">
              <w:rPr>
                <w:b/>
                <w:szCs w:val="20"/>
                <w:lang w:val="el-GR" w:eastAsia="el-GR"/>
              </w:rPr>
              <w:t xml:space="preserve">Κ.Α. </w:t>
            </w:r>
            <w:r w:rsidRPr="00F00BC1">
              <w:rPr>
                <w:rFonts w:eastAsia="Arial Unicode MS"/>
                <w:b/>
                <w:color w:val="000000"/>
                <w:lang w:val="el" w:eastAsia="el-GR"/>
              </w:rPr>
              <w:t>10.6266.0001</w:t>
            </w:r>
          </w:p>
        </w:tc>
        <w:tc>
          <w:tcPr>
            <w:tcW w:w="2410" w:type="dxa"/>
          </w:tcPr>
          <w:p w:rsidR="00F00BC1" w:rsidRPr="00F00BC1" w:rsidRDefault="00F00BC1" w:rsidP="00F00BC1">
            <w:pPr>
              <w:suppressAutoHyphens w:val="0"/>
              <w:spacing w:after="0"/>
              <w:jc w:val="right"/>
              <w:rPr>
                <w:b/>
                <w:szCs w:val="20"/>
                <w:lang w:val="el-GR" w:eastAsia="el-GR"/>
              </w:rPr>
            </w:pPr>
            <w:r w:rsidRPr="00F00BC1">
              <w:rPr>
                <w:b/>
                <w:szCs w:val="20"/>
                <w:lang w:val="el-GR" w:eastAsia="el-GR"/>
              </w:rPr>
              <w:t>ΧΡΗΣΗ:</w:t>
            </w:r>
          </w:p>
        </w:tc>
        <w:tc>
          <w:tcPr>
            <w:tcW w:w="3685" w:type="dxa"/>
          </w:tcPr>
          <w:p w:rsidR="00F00BC1" w:rsidRPr="00F00BC1" w:rsidRDefault="00F00BC1" w:rsidP="00F00BC1">
            <w:pPr>
              <w:suppressAutoHyphens w:val="0"/>
              <w:spacing w:after="0"/>
              <w:jc w:val="left"/>
              <w:rPr>
                <w:b/>
                <w:szCs w:val="20"/>
                <w:lang w:val="el-GR" w:eastAsia="el-GR"/>
              </w:rPr>
            </w:pPr>
            <w:r w:rsidRPr="00F00BC1">
              <w:rPr>
                <w:b/>
                <w:szCs w:val="20"/>
                <w:lang w:val="el-GR" w:eastAsia="el-GR"/>
              </w:rPr>
              <w:t>2023-2024</w:t>
            </w:r>
          </w:p>
          <w:p w:rsidR="00F00BC1" w:rsidRPr="00F00BC1" w:rsidRDefault="00F00BC1" w:rsidP="00F00BC1">
            <w:pPr>
              <w:suppressAutoHyphens w:val="0"/>
              <w:spacing w:after="0"/>
              <w:jc w:val="left"/>
              <w:rPr>
                <w:b/>
                <w:szCs w:val="20"/>
                <w:lang w:val="el-GR" w:eastAsia="el-GR"/>
              </w:rPr>
            </w:pPr>
          </w:p>
        </w:tc>
      </w:tr>
    </w:tbl>
    <w:p w:rsidR="00F00BC1" w:rsidRPr="00F00BC1" w:rsidRDefault="00F00BC1" w:rsidP="00F00BC1">
      <w:pPr>
        <w:suppressAutoHyphens w:val="0"/>
        <w:spacing w:after="0"/>
        <w:jc w:val="left"/>
        <w:rPr>
          <w:rFonts w:ascii="Tahoma" w:hAnsi="Tahoma" w:cs="Tahoma"/>
          <w:sz w:val="20"/>
          <w:szCs w:val="20"/>
          <w:lang w:val="el-GR" w:eastAsia="el-GR"/>
        </w:rPr>
      </w:pPr>
      <w:r w:rsidRPr="00F00BC1">
        <w:rPr>
          <w:rFonts w:ascii="Tahoma" w:hAnsi="Tahoma" w:cs="Tahoma"/>
          <w:sz w:val="20"/>
          <w:szCs w:val="20"/>
          <w:lang w:val="el-GR" w:eastAsia="el-GR"/>
        </w:rPr>
        <w:t xml:space="preserve">  </w:t>
      </w:r>
    </w:p>
    <w:p w:rsidR="00F00BC1" w:rsidRPr="00F00BC1" w:rsidRDefault="00F00BC1" w:rsidP="00F00BC1">
      <w:pPr>
        <w:suppressAutoHyphens w:val="0"/>
        <w:autoSpaceDE w:val="0"/>
        <w:autoSpaceDN w:val="0"/>
        <w:adjustRightInd w:val="0"/>
        <w:spacing w:after="0" w:line="276" w:lineRule="auto"/>
        <w:jc w:val="center"/>
        <w:rPr>
          <w:b/>
          <w:bCs/>
          <w:sz w:val="28"/>
          <w:szCs w:val="28"/>
          <w:u w:val="single"/>
          <w:lang w:val="el-GR" w:eastAsia="el-GR"/>
        </w:rPr>
      </w:pPr>
      <w:r w:rsidRPr="00F00BC1">
        <w:rPr>
          <w:b/>
          <w:bCs/>
          <w:sz w:val="28"/>
          <w:szCs w:val="28"/>
          <w:u w:val="single"/>
          <w:lang w:val="el-GR" w:eastAsia="el-GR"/>
        </w:rPr>
        <w:t>ΕΝΔΕΙΚΤΙΚΟΣ ΠΡΟΫΠΟΛΟΓΙΣΜΟΣ</w:t>
      </w:r>
    </w:p>
    <w:p w:rsidR="00F00BC1" w:rsidRPr="00F00BC1" w:rsidRDefault="00F00BC1" w:rsidP="00F00BC1">
      <w:pPr>
        <w:widowControl w:val="0"/>
        <w:suppressAutoHyphens w:val="0"/>
        <w:spacing w:after="0"/>
        <w:jc w:val="left"/>
        <w:rPr>
          <w:rFonts w:ascii="Tahoma" w:eastAsia="Arial Unicode MS" w:hAnsi="Tahoma" w:cs="Tahoma"/>
          <w:color w:val="000000"/>
          <w:sz w:val="20"/>
          <w:szCs w:val="20"/>
          <w:lang w:val="en-US" w:eastAsia="el-GR"/>
        </w:rPr>
      </w:pPr>
    </w:p>
    <w:tbl>
      <w:tblPr>
        <w:tblW w:w="10774" w:type="dxa"/>
        <w:tblInd w:w="-34" w:type="dxa"/>
        <w:tblLayout w:type="fixed"/>
        <w:tblLook w:val="04A0" w:firstRow="1" w:lastRow="0" w:firstColumn="1" w:lastColumn="0" w:noHBand="0" w:noVBand="1"/>
      </w:tblPr>
      <w:tblGrid>
        <w:gridCol w:w="441"/>
        <w:gridCol w:w="1346"/>
        <w:gridCol w:w="2481"/>
        <w:gridCol w:w="850"/>
        <w:gridCol w:w="1134"/>
        <w:gridCol w:w="709"/>
        <w:gridCol w:w="851"/>
        <w:gridCol w:w="992"/>
        <w:gridCol w:w="992"/>
        <w:gridCol w:w="978"/>
      </w:tblGrid>
      <w:tr w:rsidR="00F00BC1" w:rsidRPr="00F00BC1" w:rsidTr="001E1F53">
        <w:trPr>
          <w:trHeight w:val="555"/>
        </w:trPr>
        <w:tc>
          <w:tcPr>
            <w:tcW w:w="44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center"/>
              <w:rPr>
                <w:b/>
                <w:bCs/>
                <w:color w:val="000000"/>
                <w:sz w:val="14"/>
                <w:szCs w:val="14"/>
                <w:lang w:val="el-GR" w:eastAsia="el-GR"/>
              </w:rPr>
            </w:pPr>
            <w:r w:rsidRPr="00F00BC1">
              <w:rPr>
                <w:b/>
                <w:bCs/>
                <w:color w:val="000000"/>
                <w:sz w:val="14"/>
                <w:szCs w:val="14"/>
                <w:lang w:val="el-GR" w:eastAsia="el-GR"/>
              </w:rPr>
              <w:t>Α/Α</w:t>
            </w:r>
          </w:p>
        </w:tc>
        <w:tc>
          <w:tcPr>
            <w:tcW w:w="1346" w:type="dxa"/>
            <w:tcBorders>
              <w:top w:val="single" w:sz="8" w:space="0" w:color="auto"/>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center"/>
              <w:rPr>
                <w:b/>
                <w:bCs/>
                <w:color w:val="000000"/>
                <w:sz w:val="14"/>
                <w:szCs w:val="14"/>
                <w:lang w:val="el-GR" w:eastAsia="el-GR"/>
              </w:rPr>
            </w:pPr>
            <w:r w:rsidRPr="00F00BC1">
              <w:rPr>
                <w:b/>
                <w:bCs/>
                <w:color w:val="000000"/>
                <w:sz w:val="14"/>
                <w:szCs w:val="14"/>
                <w:lang w:val="el-GR" w:eastAsia="el-GR"/>
              </w:rPr>
              <w:t>ΕΙΔΟΣ</w:t>
            </w:r>
          </w:p>
        </w:tc>
        <w:tc>
          <w:tcPr>
            <w:tcW w:w="2481" w:type="dxa"/>
            <w:tcBorders>
              <w:top w:val="single" w:sz="8" w:space="0" w:color="auto"/>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center"/>
              <w:rPr>
                <w:b/>
                <w:bCs/>
                <w:color w:val="000000"/>
                <w:sz w:val="14"/>
                <w:szCs w:val="14"/>
                <w:lang w:val="el-GR" w:eastAsia="el-GR"/>
              </w:rPr>
            </w:pPr>
            <w:r w:rsidRPr="00F00BC1">
              <w:rPr>
                <w:b/>
                <w:bCs/>
                <w:color w:val="000000"/>
                <w:sz w:val="14"/>
                <w:szCs w:val="14"/>
                <w:lang w:val="el-GR" w:eastAsia="el-GR"/>
              </w:rPr>
              <w:t>ΠΕΡΙΓΡΑΦΗ</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center"/>
              <w:rPr>
                <w:b/>
                <w:bCs/>
                <w:color w:val="000000"/>
                <w:sz w:val="14"/>
                <w:szCs w:val="14"/>
                <w:lang w:val="el-GR" w:eastAsia="el-GR"/>
              </w:rPr>
            </w:pPr>
            <w:r w:rsidRPr="00F00BC1">
              <w:rPr>
                <w:b/>
                <w:bCs/>
                <w:color w:val="000000"/>
                <w:sz w:val="14"/>
                <w:szCs w:val="14"/>
                <w:lang w:val="el-GR" w:eastAsia="el-GR"/>
              </w:rPr>
              <w:t>ΜΟΝ. ΜΕΤΡΗΣΗΣ</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center"/>
              <w:rPr>
                <w:b/>
                <w:bCs/>
                <w:color w:val="000000"/>
                <w:sz w:val="14"/>
                <w:szCs w:val="14"/>
                <w:lang w:val="el-GR" w:eastAsia="el-GR"/>
              </w:rPr>
            </w:pPr>
            <w:r w:rsidRPr="00F00BC1">
              <w:rPr>
                <w:b/>
                <w:bCs/>
                <w:color w:val="000000"/>
                <w:sz w:val="14"/>
                <w:szCs w:val="14"/>
                <w:lang w:val="el-GR" w:eastAsia="el-GR"/>
              </w:rPr>
              <w:t>ΤΕΜΑΧΙΑ ΕΞΟΠΛΙΣΜΟΥ</w:t>
            </w:r>
          </w:p>
        </w:tc>
        <w:tc>
          <w:tcPr>
            <w:tcW w:w="709" w:type="dxa"/>
            <w:tcBorders>
              <w:top w:val="single" w:sz="8" w:space="0" w:color="auto"/>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center"/>
              <w:rPr>
                <w:b/>
                <w:bCs/>
                <w:color w:val="000000"/>
                <w:sz w:val="14"/>
                <w:szCs w:val="14"/>
                <w:lang w:val="el-GR" w:eastAsia="el-GR"/>
              </w:rPr>
            </w:pPr>
            <w:r w:rsidRPr="00F00BC1">
              <w:rPr>
                <w:b/>
                <w:bCs/>
                <w:color w:val="000000"/>
                <w:sz w:val="14"/>
                <w:szCs w:val="14"/>
                <w:lang w:val="el-GR" w:eastAsia="el-GR"/>
              </w:rPr>
              <w:t>ΕΠΕΜΒΑΣΕΙΣ 2023</w:t>
            </w:r>
          </w:p>
        </w:tc>
        <w:tc>
          <w:tcPr>
            <w:tcW w:w="851" w:type="dxa"/>
            <w:tcBorders>
              <w:top w:val="single" w:sz="8" w:space="0" w:color="auto"/>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center"/>
              <w:rPr>
                <w:b/>
                <w:bCs/>
                <w:color w:val="000000"/>
                <w:sz w:val="14"/>
                <w:szCs w:val="14"/>
                <w:lang w:val="el-GR" w:eastAsia="el-GR"/>
              </w:rPr>
            </w:pPr>
            <w:r w:rsidRPr="00F00BC1">
              <w:rPr>
                <w:b/>
                <w:bCs/>
                <w:color w:val="000000"/>
                <w:sz w:val="14"/>
                <w:szCs w:val="14"/>
                <w:lang w:val="el-GR" w:eastAsia="el-GR"/>
              </w:rPr>
              <w:t>ΕΠΕΜΒΑΣΕΙΣ 2024</w:t>
            </w:r>
          </w:p>
        </w:tc>
        <w:tc>
          <w:tcPr>
            <w:tcW w:w="992" w:type="dxa"/>
            <w:tcBorders>
              <w:top w:val="single" w:sz="8" w:space="0" w:color="auto"/>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center"/>
              <w:rPr>
                <w:b/>
                <w:bCs/>
                <w:color w:val="000000"/>
                <w:sz w:val="14"/>
                <w:szCs w:val="14"/>
                <w:lang w:val="el-GR" w:eastAsia="el-GR"/>
              </w:rPr>
            </w:pPr>
            <w:r w:rsidRPr="00F00BC1">
              <w:rPr>
                <w:b/>
                <w:bCs/>
                <w:color w:val="000000"/>
                <w:sz w:val="14"/>
                <w:szCs w:val="14"/>
                <w:lang w:val="el-GR" w:eastAsia="el-GR"/>
              </w:rPr>
              <w:t>ΕΝΔΕΙΚΤΙΚΗ ΤΙΜΗ ΜΟΝΑΔΑΣ (€)</w:t>
            </w:r>
          </w:p>
        </w:tc>
        <w:tc>
          <w:tcPr>
            <w:tcW w:w="992" w:type="dxa"/>
            <w:tcBorders>
              <w:top w:val="single" w:sz="8" w:space="0" w:color="auto"/>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center"/>
              <w:rPr>
                <w:b/>
                <w:bCs/>
                <w:color w:val="000000"/>
                <w:sz w:val="14"/>
                <w:szCs w:val="14"/>
                <w:lang w:val="el-GR" w:eastAsia="el-GR"/>
              </w:rPr>
            </w:pPr>
            <w:r w:rsidRPr="00F00BC1">
              <w:rPr>
                <w:b/>
                <w:bCs/>
                <w:color w:val="000000"/>
                <w:sz w:val="14"/>
                <w:szCs w:val="14"/>
                <w:lang w:val="el-GR" w:eastAsia="el-GR"/>
              </w:rPr>
              <w:t>ΥΠΟΣΥΝΟΛΟ (€)</w:t>
            </w:r>
          </w:p>
        </w:tc>
        <w:tc>
          <w:tcPr>
            <w:tcW w:w="978" w:type="dxa"/>
            <w:tcBorders>
              <w:top w:val="single" w:sz="8" w:space="0" w:color="auto"/>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center"/>
              <w:rPr>
                <w:b/>
                <w:bCs/>
                <w:color w:val="000000"/>
                <w:sz w:val="14"/>
                <w:szCs w:val="14"/>
                <w:lang w:val="el-GR" w:eastAsia="el-GR"/>
              </w:rPr>
            </w:pPr>
            <w:r w:rsidRPr="00F00BC1">
              <w:rPr>
                <w:b/>
                <w:bCs/>
                <w:color w:val="000000"/>
                <w:sz w:val="14"/>
                <w:szCs w:val="14"/>
                <w:lang w:val="el-GR" w:eastAsia="el-GR"/>
              </w:rPr>
              <w:t>ΣΥΝΟΛΟ (€)</w:t>
            </w:r>
          </w:p>
        </w:tc>
      </w:tr>
      <w:tr w:rsidR="00F00BC1" w:rsidRPr="00F00BC1" w:rsidTr="001E1F53">
        <w:trPr>
          <w:trHeight w:val="770"/>
        </w:trPr>
        <w:tc>
          <w:tcPr>
            <w:tcW w:w="441" w:type="dxa"/>
            <w:vMerge w:val="restart"/>
            <w:tcBorders>
              <w:top w:val="nil"/>
              <w:left w:val="single" w:sz="8" w:space="0" w:color="auto"/>
              <w:bottom w:val="single" w:sz="8" w:space="0" w:color="000000"/>
              <w:right w:val="single" w:sz="8" w:space="0" w:color="auto"/>
            </w:tcBorders>
            <w:shd w:val="clear" w:color="auto" w:fill="auto"/>
            <w:vAlign w:val="center"/>
            <w:hideMark/>
          </w:tcPr>
          <w:p w:rsidR="00F00BC1" w:rsidRPr="00F00BC1" w:rsidRDefault="00F00BC1" w:rsidP="00F00BC1">
            <w:pPr>
              <w:suppressAutoHyphens w:val="0"/>
              <w:spacing w:after="0"/>
              <w:jc w:val="center"/>
              <w:rPr>
                <w:color w:val="000000"/>
                <w:sz w:val="16"/>
                <w:szCs w:val="16"/>
                <w:lang w:val="el-GR" w:eastAsia="el-GR"/>
              </w:rPr>
            </w:pPr>
            <w:r w:rsidRPr="00F00BC1">
              <w:rPr>
                <w:color w:val="000000"/>
                <w:sz w:val="16"/>
                <w:szCs w:val="16"/>
                <w:lang w:val="el-GR" w:eastAsia="el-GR"/>
              </w:rPr>
              <w:t>1α</w:t>
            </w:r>
          </w:p>
        </w:tc>
        <w:tc>
          <w:tcPr>
            <w:tcW w:w="1346" w:type="dxa"/>
            <w:vMerge w:val="restart"/>
            <w:tcBorders>
              <w:top w:val="nil"/>
              <w:left w:val="single" w:sz="8" w:space="0" w:color="auto"/>
              <w:bottom w:val="single" w:sz="8" w:space="0" w:color="000000"/>
              <w:right w:val="single" w:sz="8" w:space="0" w:color="auto"/>
            </w:tcBorders>
            <w:shd w:val="clear" w:color="auto" w:fill="auto"/>
            <w:vAlign w:val="center"/>
            <w:hideMark/>
          </w:tcPr>
          <w:p w:rsidR="00F00BC1" w:rsidRPr="00F00BC1" w:rsidRDefault="00F00BC1" w:rsidP="00F00BC1">
            <w:pPr>
              <w:suppressAutoHyphens w:val="0"/>
              <w:spacing w:after="0"/>
              <w:jc w:val="left"/>
              <w:rPr>
                <w:color w:val="000000"/>
                <w:sz w:val="16"/>
                <w:szCs w:val="16"/>
                <w:lang w:val="el-GR" w:eastAsia="el-GR"/>
              </w:rPr>
            </w:pPr>
            <w:r w:rsidRPr="00F00BC1">
              <w:rPr>
                <w:color w:val="000000"/>
                <w:sz w:val="16"/>
                <w:szCs w:val="16"/>
                <w:lang w:val="el-GR" w:eastAsia="el-GR"/>
              </w:rPr>
              <w:t>Συντήρηση κι επισκευή υλικού μηχανογραφικού εξοπλισμού</w:t>
            </w:r>
          </w:p>
        </w:tc>
        <w:tc>
          <w:tcPr>
            <w:tcW w:w="2481"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left"/>
              <w:rPr>
                <w:color w:val="000000"/>
                <w:sz w:val="16"/>
                <w:szCs w:val="16"/>
                <w:lang w:val="el-GR" w:eastAsia="el-GR"/>
              </w:rPr>
            </w:pPr>
            <w:r w:rsidRPr="00F00BC1">
              <w:rPr>
                <w:color w:val="000000"/>
                <w:sz w:val="16"/>
                <w:szCs w:val="16"/>
                <w:lang w:val="el-GR" w:eastAsia="el-GR"/>
              </w:rPr>
              <w:t>Συντήρηση των κεντρικών Η/Υ (</w:t>
            </w:r>
            <w:proofErr w:type="spellStart"/>
            <w:r w:rsidRPr="00F00BC1">
              <w:rPr>
                <w:color w:val="000000"/>
                <w:sz w:val="16"/>
                <w:szCs w:val="16"/>
                <w:lang w:val="el-GR" w:eastAsia="el-GR"/>
              </w:rPr>
              <w:t>Servers</w:t>
            </w:r>
            <w:proofErr w:type="spellEnd"/>
            <w:r w:rsidRPr="00F00BC1">
              <w:rPr>
                <w:color w:val="000000"/>
                <w:sz w:val="16"/>
                <w:szCs w:val="16"/>
                <w:lang w:val="el-GR" w:eastAsia="el-GR"/>
              </w:rPr>
              <w:t>)</w:t>
            </w:r>
          </w:p>
        </w:tc>
        <w:tc>
          <w:tcPr>
            <w:tcW w:w="850" w:type="dxa"/>
            <w:vMerge w:val="restart"/>
            <w:tcBorders>
              <w:top w:val="nil"/>
              <w:left w:val="single" w:sz="8" w:space="0" w:color="auto"/>
              <w:bottom w:val="single" w:sz="8" w:space="0" w:color="000000"/>
              <w:right w:val="single" w:sz="8" w:space="0" w:color="auto"/>
            </w:tcBorders>
            <w:shd w:val="clear" w:color="auto" w:fill="auto"/>
            <w:vAlign w:val="center"/>
            <w:hideMark/>
          </w:tcPr>
          <w:p w:rsidR="00F00BC1" w:rsidRPr="00F00BC1" w:rsidRDefault="00F00BC1" w:rsidP="00F00BC1">
            <w:pPr>
              <w:suppressAutoHyphens w:val="0"/>
              <w:spacing w:after="0"/>
              <w:jc w:val="center"/>
              <w:rPr>
                <w:color w:val="000000"/>
                <w:sz w:val="16"/>
                <w:szCs w:val="16"/>
                <w:lang w:val="el-GR" w:eastAsia="el-GR"/>
              </w:rPr>
            </w:pPr>
            <w:r w:rsidRPr="00F00BC1">
              <w:rPr>
                <w:color w:val="000000"/>
                <w:sz w:val="16"/>
                <w:szCs w:val="16"/>
                <w:lang w:val="el-GR" w:eastAsia="el-GR"/>
              </w:rPr>
              <w:t>ΤΕΜΑΧΙΟ</w:t>
            </w:r>
          </w:p>
        </w:tc>
        <w:tc>
          <w:tcPr>
            <w:tcW w:w="1134"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center"/>
              <w:rPr>
                <w:sz w:val="16"/>
                <w:szCs w:val="16"/>
                <w:lang w:val="el-GR" w:eastAsia="el-GR"/>
              </w:rPr>
            </w:pPr>
            <w:r w:rsidRPr="00F00BC1">
              <w:rPr>
                <w:sz w:val="16"/>
                <w:szCs w:val="16"/>
                <w:lang w:val="el-GR" w:eastAsia="el-GR"/>
              </w:rPr>
              <w:t>16</w:t>
            </w:r>
          </w:p>
        </w:tc>
        <w:tc>
          <w:tcPr>
            <w:tcW w:w="709"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center"/>
              <w:rPr>
                <w:sz w:val="16"/>
                <w:szCs w:val="16"/>
                <w:lang w:val="el-GR" w:eastAsia="el-GR"/>
              </w:rPr>
            </w:pPr>
            <w:r w:rsidRPr="00F00BC1">
              <w:rPr>
                <w:sz w:val="16"/>
                <w:szCs w:val="16"/>
                <w:lang w:val="el-GR" w:eastAsia="el-GR"/>
              </w:rPr>
              <w:t>1</w:t>
            </w:r>
          </w:p>
        </w:tc>
        <w:tc>
          <w:tcPr>
            <w:tcW w:w="851"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center"/>
              <w:rPr>
                <w:sz w:val="16"/>
                <w:szCs w:val="16"/>
                <w:lang w:val="el-GR" w:eastAsia="el-GR"/>
              </w:rPr>
            </w:pPr>
            <w:r w:rsidRPr="00F00BC1">
              <w:rPr>
                <w:sz w:val="16"/>
                <w:szCs w:val="16"/>
                <w:lang w:val="el-GR" w:eastAsia="el-GR"/>
              </w:rPr>
              <w:t>2</w:t>
            </w:r>
          </w:p>
        </w:tc>
        <w:tc>
          <w:tcPr>
            <w:tcW w:w="992"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right"/>
              <w:rPr>
                <w:sz w:val="16"/>
                <w:szCs w:val="16"/>
                <w:lang w:val="el-GR" w:eastAsia="el-GR"/>
              </w:rPr>
            </w:pPr>
            <w:r w:rsidRPr="00F00BC1">
              <w:rPr>
                <w:sz w:val="16"/>
                <w:szCs w:val="16"/>
                <w:lang w:val="el-GR" w:eastAsia="el-GR"/>
              </w:rPr>
              <w:t>120</w:t>
            </w:r>
          </w:p>
        </w:tc>
        <w:tc>
          <w:tcPr>
            <w:tcW w:w="992"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right"/>
              <w:rPr>
                <w:color w:val="000000"/>
                <w:sz w:val="16"/>
                <w:szCs w:val="16"/>
                <w:lang w:val="el-GR" w:eastAsia="el-GR"/>
              </w:rPr>
            </w:pPr>
            <w:r w:rsidRPr="00F00BC1">
              <w:rPr>
                <w:color w:val="000000"/>
                <w:sz w:val="16"/>
                <w:szCs w:val="16"/>
                <w:lang w:val="el-GR" w:eastAsia="el-GR"/>
              </w:rPr>
              <w:t>5.760,00</w:t>
            </w:r>
          </w:p>
        </w:tc>
        <w:tc>
          <w:tcPr>
            <w:tcW w:w="978" w:type="dxa"/>
            <w:vMerge w:val="restart"/>
            <w:tcBorders>
              <w:top w:val="nil"/>
              <w:left w:val="single" w:sz="8" w:space="0" w:color="auto"/>
              <w:bottom w:val="single" w:sz="8" w:space="0" w:color="000000"/>
              <w:right w:val="single" w:sz="8" w:space="0" w:color="auto"/>
            </w:tcBorders>
            <w:shd w:val="clear" w:color="auto" w:fill="auto"/>
            <w:vAlign w:val="center"/>
            <w:hideMark/>
          </w:tcPr>
          <w:p w:rsidR="00F00BC1" w:rsidRPr="00F00BC1" w:rsidRDefault="00F00BC1" w:rsidP="00F00BC1">
            <w:pPr>
              <w:suppressAutoHyphens w:val="0"/>
              <w:spacing w:after="0"/>
              <w:jc w:val="center"/>
              <w:rPr>
                <w:color w:val="000000"/>
                <w:sz w:val="16"/>
                <w:szCs w:val="16"/>
                <w:lang w:val="el-GR" w:eastAsia="el-GR"/>
              </w:rPr>
            </w:pPr>
            <w:r w:rsidRPr="00F00BC1">
              <w:rPr>
                <w:color w:val="000000"/>
                <w:sz w:val="16"/>
                <w:szCs w:val="16"/>
                <w:lang w:val="en-US" w:eastAsia="el-GR"/>
              </w:rPr>
              <w:t>21.660,00</w:t>
            </w:r>
          </w:p>
        </w:tc>
      </w:tr>
      <w:tr w:rsidR="00F00BC1" w:rsidRPr="00F00BC1" w:rsidTr="001E1F53">
        <w:trPr>
          <w:trHeight w:val="741"/>
        </w:trPr>
        <w:tc>
          <w:tcPr>
            <w:tcW w:w="441" w:type="dxa"/>
            <w:vMerge/>
            <w:tcBorders>
              <w:top w:val="nil"/>
              <w:left w:val="single" w:sz="8" w:space="0" w:color="auto"/>
              <w:bottom w:val="single" w:sz="8" w:space="0" w:color="000000"/>
              <w:right w:val="single" w:sz="8" w:space="0" w:color="auto"/>
            </w:tcBorders>
            <w:vAlign w:val="center"/>
            <w:hideMark/>
          </w:tcPr>
          <w:p w:rsidR="00F00BC1" w:rsidRPr="00F00BC1" w:rsidRDefault="00F00BC1" w:rsidP="00F00BC1">
            <w:pPr>
              <w:suppressAutoHyphens w:val="0"/>
              <w:spacing w:after="0"/>
              <w:jc w:val="left"/>
              <w:rPr>
                <w:color w:val="000000"/>
                <w:sz w:val="16"/>
                <w:szCs w:val="16"/>
                <w:lang w:val="el-GR" w:eastAsia="el-GR"/>
              </w:rPr>
            </w:pPr>
          </w:p>
        </w:tc>
        <w:tc>
          <w:tcPr>
            <w:tcW w:w="1346" w:type="dxa"/>
            <w:vMerge/>
            <w:tcBorders>
              <w:top w:val="nil"/>
              <w:left w:val="single" w:sz="8" w:space="0" w:color="auto"/>
              <w:bottom w:val="single" w:sz="8" w:space="0" w:color="000000"/>
              <w:right w:val="single" w:sz="8" w:space="0" w:color="auto"/>
            </w:tcBorders>
            <w:vAlign w:val="center"/>
            <w:hideMark/>
          </w:tcPr>
          <w:p w:rsidR="00F00BC1" w:rsidRPr="00F00BC1" w:rsidRDefault="00F00BC1" w:rsidP="00F00BC1">
            <w:pPr>
              <w:suppressAutoHyphens w:val="0"/>
              <w:spacing w:after="0"/>
              <w:jc w:val="left"/>
              <w:rPr>
                <w:color w:val="000000"/>
                <w:sz w:val="16"/>
                <w:szCs w:val="16"/>
                <w:lang w:val="el-GR" w:eastAsia="el-GR"/>
              </w:rPr>
            </w:pPr>
          </w:p>
        </w:tc>
        <w:tc>
          <w:tcPr>
            <w:tcW w:w="2481"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left"/>
              <w:rPr>
                <w:color w:val="000000"/>
                <w:sz w:val="16"/>
                <w:szCs w:val="16"/>
                <w:lang w:val="el-GR" w:eastAsia="el-GR"/>
              </w:rPr>
            </w:pPr>
            <w:r w:rsidRPr="00F00BC1">
              <w:rPr>
                <w:color w:val="000000"/>
                <w:sz w:val="16"/>
                <w:szCs w:val="16"/>
                <w:lang w:val="el-GR" w:eastAsia="el-GR"/>
              </w:rPr>
              <w:t>Συντήρηση σταθμών εργασίας Η/Υ &amp; εκτυπωτών  (Τερματικά)</w:t>
            </w:r>
          </w:p>
        </w:tc>
        <w:tc>
          <w:tcPr>
            <w:tcW w:w="850" w:type="dxa"/>
            <w:vMerge/>
            <w:tcBorders>
              <w:top w:val="nil"/>
              <w:left w:val="single" w:sz="8" w:space="0" w:color="auto"/>
              <w:bottom w:val="single" w:sz="8" w:space="0" w:color="000000"/>
              <w:right w:val="single" w:sz="8" w:space="0" w:color="auto"/>
            </w:tcBorders>
            <w:vAlign w:val="center"/>
            <w:hideMark/>
          </w:tcPr>
          <w:p w:rsidR="00F00BC1" w:rsidRPr="00F00BC1" w:rsidRDefault="00F00BC1" w:rsidP="00F00BC1">
            <w:pPr>
              <w:suppressAutoHyphens w:val="0"/>
              <w:spacing w:after="0"/>
              <w:jc w:val="left"/>
              <w:rPr>
                <w:color w:val="000000"/>
                <w:sz w:val="16"/>
                <w:szCs w:val="16"/>
                <w:lang w:val="el-GR" w:eastAsia="el-GR"/>
              </w:rPr>
            </w:pPr>
          </w:p>
        </w:tc>
        <w:tc>
          <w:tcPr>
            <w:tcW w:w="1134"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center"/>
              <w:rPr>
                <w:sz w:val="16"/>
                <w:szCs w:val="16"/>
                <w:lang w:val="el-GR" w:eastAsia="el-GR"/>
              </w:rPr>
            </w:pPr>
            <w:r w:rsidRPr="00F00BC1">
              <w:rPr>
                <w:sz w:val="16"/>
                <w:szCs w:val="16"/>
                <w:lang w:val="el-GR" w:eastAsia="el-GR"/>
              </w:rPr>
              <w:t>470</w:t>
            </w:r>
          </w:p>
        </w:tc>
        <w:tc>
          <w:tcPr>
            <w:tcW w:w="709"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center"/>
              <w:rPr>
                <w:sz w:val="16"/>
                <w:szCs w:val="16"/>
                <w:lang w:val="el-GR" w:eastAsia="el-GR"/>
              </w:rPr>
            </w:pPr>
            <w:r w:rsidRPr="00F00BC1">
              <w:rPr>
                <w:sz w:val="16"/>
                <w:szCs w:val="16"/>
                <w:lang w:val="el-GR" w:eastAsia="el-GR"/>
              </w:rPr>
              <w:t> </w:t>
            </w:r>
          </w:p>
        </w:tc>
        <w:tc>
          <w:tcPr>
            <w:tcW w:w="851"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center"/>
              <w:rPr>
                <w:sz w:val="16"/>
                <w:szCs w:val="16"/>
                <w:lang w:val="el-GR" w:eastAsia="el-GR"/>
              </w:rPr>
            </w:pPr>
            <w:r w:rsidRPr="00F00BC1">
              <w:rPr>
                <w:sz w:val="16"/>
                <w:szCs w:val="16"/>
                <w:lang w:val="el-GR" w:eastAsia="el-GR"/>
              </w:rPr>
              <w:t>1</w:t>
            </w:r>
          </w:p>
        </w:tc>
        <w:tc>
          <w:tcPr>
            <w:tcW w:w="992"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right"/>
              <w:rPr>
                <w:sz w:val="16"/>
                <w:szCs w:val="16"/>
                <w:lang w:val="el-GR" w:eastAsia="el-GR"/>
              </w:rPr>
            </w:pPr>
            <w:r w:rsidRPr="00F00BC1">
              <w:rPr>
                <w:sz w:val="16"/>
                <w:szCs w:val="16"/>
                <w:lang w:val="el-GR" w:eastAsia="el-GR"/>
              </w:rPr>
              <w:t>30</w:t>
            </w:r>
          </w:p>
        </w:tc>
        <w:tc>
          <w:tcPr>
            <w:tcW w:w="992"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right"/>
              <w:rPr>
                <w:color w:val="000000"/>
                <w:sz w:val="16"/>
                <w:szCs w:val="16"/>
                <w:lang w:val="el-GR" w:eastAsia="el-GR"/>
              </w:rPr>
            </w:pPr>
            <w:r w:rsidRPr="00F00BC1">
              <w:rPr>
                <w:color w:val="000000"/>
                <w:sz w:val="16"/>
                <w:szCs w:val="16"/>
                <w:lang w:val="el-GR" w:eastAsia="el-GR"/>
              </w:rPr>
              <w:t>14.100,00</w:t>
            </w:r>
          </w:p>
        </w:tc>
        <w:tc>
          <w:tcPr>
            <w:tcW w:w="978" w:type="dxa"/>
            <w:vMerge/>
            <w:tcBorders>
              <w:top w:val="nil"/>
              <w:left w:val="single" w:sz="8" w:space="0" w:color="auto"/>
              <w:bottom w:val="single" w:sz="8" w:space="0" w:color="000000"/>
              <w:right w:val="single" w:sz="8" w:space="0" w:color="auto"/>
            </w:tcBorders>
            <w:vAlign w:val="center"/>
            <w:hideMark/>
          </w:tcPr>
          <w:p w:rsidR="00F00BC1" w:rsidRPr="00F00BC1" w:rsidRDefault="00F00BC1" w:rsidP="00F00BC1">
            <w:pPr>
              <w:suppressAutoHyphens w:val="0"/>
              <w:spacing w:after="0"/>
              <w:jc w:val="left"/>
              <w:rPr>
                <w:color w:val="000000"/>
                <w:sz w:val="16"/>
                <w:szCs w:val="16"/>
                <w:lang w:val="el-GR" w:eastAsia="el-GR"/>
              </w:rPr>
            </w:pPr>
          </w:p>
        </w:tc>
      </w:tr>
      <w:tr w:rsidR="00F00BC1" w:rsidRPr="00F00BC1" w:rsidTr="001E1F53">
        <w:trPr>
          <w:trHeight w:val="3458"/>
        </w:trPr>
        <w:tc>
          <w:tcPr>
            <w:tcW w:w="441" w:type="dxa"/>
            <w:vMerge/>
            <w:tcBorders>
              <w:top w:val="nil"/>
              <w:left w:val="single" w:sz="8" w:space="0" w:color="auto"/>
              <w:bottom w:val="single" w:sz="8" w:space="0" w:color="000000"/>
              <w:right w:val="single" w:sz="8" w:space="0" w:color="auto"/>
            </w:tcBorders>
            <w:vAlign w:val="center"/>
            <w:hideMark/>
          </w:tcPr>
          <w:p w:rsidR="00F00BC1" w:rsidRPr="00F00BC1" w:rsidRDefault="00F00BC1" w:rsidP="00F00BC1">
            <w:pPr>
              <w:suppressAutoHyphens w:val="0"/>
              <w:spacing w:after="0"/>
              <w:jc w:val="left"/>
              <w:rPr>
                <w:color w:val="000000"/>
                <w:sz w:val="16"/>
                <w:szCs w:val="16"/>
                <w:lang w:val="el-GR" w:eastAsia="el-GR"/>
              </w:rPr>
            </w:pPr>
          </w:p>
        </w:tc>
        <w:tc>
          <w:tcPr>
            <w:tcW w:w="1346" w:type="dxa"/>
            <w:vMerge/>
            <w:tcBorders>
              <w:top w:val="nil"/>
              <w:left w:val="single" w:sz="8" w:space="0" w:color="auto"/>
              <w:bottom w:val="single" w:sz="8" w:space="0" w:color="000000"/>
              <w:right w:val="single" w:sz="8" w:space="0" w:color="auto"/>
            </w:tcBorders>
            <w:vAlign w:val="center"/>
            <w:hideMark/>
          </w:tcPr>
          <w:p w:rsidR="00F00BC1" w:rsidRPr="00F00BC1" w:rsidRDefault="00F00BC1" w:rsidP="00F00BC1">
            <w:pPr>
              <w:suppressAutoHyphens w:val="0"/>
              <w:spacing w:after="0"/>
              <w:jc w:val="left"/>
              <w:rPr>
                <w:color w:val="000000"/>
                <w:sz w:val="16"/>
                <w:szCs w:val="16"/>
                <w:lang w:val="el-GR" w:eastAsia="el-GR"/>
              </w:rPr>
            </w:pPr>
          </w:p>
        </w:tc>
        <w:tc>
          <w:tcPr>
            <w:tcW w:w="2481"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left"/>
              <w:rPr>
                <w:color w:val="000000"/>
                <w:sz w:val="16"/>
                <w:szCs w:val="16"/>
                <w:lang w:val="el-GR" w:eastAsia="el-GR"/>
              </w:rPr>
            </w:pPr>
            <w:r w:rsidRPr="00F00BC1">
              <w:rPr>
                <w:color w:val="000000"/>
                <w:sz w:val="16"/>
                <w:szCs w:val="16"/>
                <w:lang w:val="el-GR" w:eastAsia="el-GR"/>
              </w:rPr>
              <w:t>iii. Έλεγχος ορθής λειτουργίας συστημάτων  λήψης αντιγράφων Ασφαλείας (</w:t>
            </w:r>
            <w:proofErr w:type="spellStart"/>
            <w:r w:rsidRPr="00F00BC1">
              <w:rPr>
                <w:color w:val="000000"/>
                <w:sz w:val="16"/>
                <w:szCs w:val="16"/>
                <w:lang w:val="el-GR" w:eastAsia="el-GR"/>
              </w:rPr>
              <w:t>Backup</w:t>
            </w:r>
            <w:proofErr w:type="spellEnd"/>
            <w:r w:rsidRPr="00F00BC1">
              <w:rPr>
                <w:color w:val="000000"/>
                <w:sz w:val="16"/>
                <w:szCs w:val="16"/>
                <w:lang w:val="el-GR" w:eastAsia="el-GR"/>
              </w:rPr>
              <w:t xml:space="preserve">) των βάσεων δεδομένων όλων των εφαρμογών των  Υπηρεσιών του Δήμου (Μισθοδοσία, Οικονομική Διαχείριση, Πρωτόκολλο, Διαχείριση Πρακτικών, Διαχείριση Κοιμητηρίων, Διαχείριση ΤΑΠ κ.τ.λ.) στους NAS </w:t>
            </w:r>
            <w:proofErr w:type="spellStart"/>
            <w:r w:rsidRPr="00F00BC1">
              <w:rPr>
                <w:color w:val="000000"/>
                <w:sz w:val="16"/>
                <w:szCs w:val="16"/>
                <w:lang w:val="el-GR" w:eastAsia="el-GR"/>
              </w:rPr>
              <w:t>Servers</w:t>
            </w:r>
            <w:proofErr w:type="spellEnd"/>
            <w:r w:rsidRPr="00F00BC1">
              <w:rPr>
                <w:color w:val="000000"/>
                <w:sz w:val="16"/>
                <w:szCs w:val="16"/>
                <w:lang w:val="el-GR" w:eastAsia="el-GR"/>
              </w:rPr>
              <w:t xml:space="preserve"> που βρίσκονται και αφορά στη διασφάλιση του λογισμικού εφαρμογών και των δεδομένων, σε περίπτωση βλάβης ή αστοχίας υλικού και λογισμικού, ή φυσικής ή άλλης καταστροφής</w:t>
            </w:r>
          </w:p>
        </w:tc>
        <w:tc>
          <w:tcPr>
            <w:tcW w:w="850" w:type="dxa"/>
            <w:vMerge/>
            <w:tcBorders>
              <w:top w:val="nil"/>
              <w:left w:val="single" w:sz="8" w:space="0" w:color="auto"/>
              <w:bottom w:val="single" w:sz="8" w:space="0" w:color="000000"/>
              <w:right w:val="single" w:sz="8" w:space="0" w:color="auto"/>
            </w:tcBorders>
            <w:vAlign w:val="center"/>
            <w:hideMark/>
          </w:tcPr>
          <w:p w:rsidR="00F00BC1" w:rsidRPr="00F00BC1" w:rsidRDefault="00F00BC1" w:rsidP="00F00BC1">
            <w:pPr>
              <w:suppressAutoHyphens w:val="0"/>
              <w:spacing w:after="0"/>
              <w:jc w:val="left"/>
              <w:rPr>
                <w:color w:val="000000"/>
                <w:sz w:val="16"/>
                <w:szCs w:val="16"/>
                <w:lang w:val="el-GR" w:eastAsia="el-GR"/>
              </w:rPr>
            </w:pPr>
          </w:p>
        </w:tc>
        <w:tc>
          <w:tcPr>
            <w:tcW w:w="1134"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center"/>
              <w:rPr>
                <w:sz w:val="16"/>
                <w:szCs w:val="16"/>
                <w:lang w:val="el-GR" w:eastAsia="el-GR"/>
              </w:rPr>
            </w:pPr>
            <w:r w:rsidRPr="00F00BC1">
              <w:rPr>
                <w:sz w:val="16"/>
                <w:szCs w:val="16"/>
                <w:lang w:val="el-GR" w:eastAsia="el-GR"/>
              </w:rPr>
              <w:t>1</w:t>
            </w:r>
          </w:p>
        </w:tc>
        <w:tc>
          <w:tcPr>
            <w:tcW w:w="709"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center"/>
              <w:rPr>
                <w:sz w:val="16"/>
                <w:szCs w:val="16"/>
                <w:lang w:val="el-GR" w:eastAsia="el-GR"/>
              </w:rPr>
            </w:pPr>
            <w:r w:rsidRPr="00F00BC1">
              <w:rPr>
                <w:sz w:val="16"/>
                <w:szCs w:val="16"/>
                <w:lang w:val="el-GR" w:eastAsia="el-GR"/>
              </w:rPr>
              <w:t>1</w:t>
            </w:r>
          </w:p>
        </w:tc>
        <w:tc>
          <w:tcPr>
            <w:tcW w:w="851"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center"/>
              <w:rPr>
                <w:sz w:val="16"/>
                <w:szCs w:val="16"/>
                <w:lang w:val="el-GR" w:eastAsia="el-GR"/>
              </w:rPr>
            </w:pPr>
            <w:r w:rsidRPr="00F00BC1">
              <w:rPr>
                <w:sz w:val="16"/>
                <w:szCs w:val="16"/>
                <w:lang w:val="el-GR" w:eastAsia="el-GR"/>
              </w:rPr>
              <w:t>1</w:t>
            </w:r>
          </w:p>
        </w:tc>
        <w:tc>
          <w:tcPr>
            <w:tcW w:w="992"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right"/>
              <w:rPr>
                <w:sz w:val="16"/>
                <w:szCs w:val="16"/>
                <w:lang w:val="el-GR" w:eastAsia="el-GR"/>
              </w:rPr>
            </w:pPr>
            <w:r w:rsidRPr="00F00BC1">
              <w:rPr>
                <w:sz w:val="16"/>
                <w:szCs w:val="16"/>
                <w:lang w:val="el-GR" w:eastAsia="el-GR"/>
              </w:rPr>
              <w:t>900</w:t>
            </w:r>
          </w:p>
        </w:tc>
        <w:tc>
          <w:tcPr>
            <w:tcW w:w="992"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right"/>
              <w:rPr>
                <w:color w:val="000000"/>
                <w:sz w:val="16"/>
                <w:szCs w:val="16"/>
                <w:lang w:val="el-GR" w:eastAsia="el-GR"/>
              </w:rPr>
            </w:pPr>
            <w:r w:rsidRPr="00F00BC1">
              <w:rPr>
                <w:color w:val="000000"/>
                <w:sz w:val="16"/>
                <w:szCs w:val="16"/>
                <w:lang w:val="el-GR" w:eastAsia="el-GR"/>
              </w:rPr>
              <w:t>1.800,00</w:t>
            </w:r>
          </w:p>
        </w:tc>
        <w:tc>
          <w:tcPr>
            <w:tcW w:w="978" w:type="dxa"/>
            <w:vMerge/>
            <w:tcBorders>
              <w:top w:val="nil"/>
              <w:left w:val="single" w:sz="8" w:space="0" w:color="auto"/>
              <w:bottom w:val="single" w:sz="8" w:space="0" w:color="000000"/>
              <w:right w:val="single" w:sz="8" w:space="0" w:color="auto"/>
            </w:tcBorders>
            <w:vAlign w:val="center"/>
            <w:hideMark/>
          </w:tcPr>
          <w:p w:rsidR="00F00BC1" w:rsidRPr="00F00BC1" w:rsidRDefault="00F00BC1" w:rsidP="00F00BC1">
            <w:pPr>
              <w:suppressAutoHyphens w:val="0"/>
              <w:spacing w:after="0"/>
              <w:jc w:val="left"/>
              <w:rPr>
                <w:color w:val="000000"/>
                <w:sz w:val="16"/>
                <w:szCs w:val="16"/>
                <w:lang w:val="el-GR" w:eastAsia="el-GR"/>
              </w:rPr>
            </w:pPr>
          </w:p>
        </w:tc>
      </w:tr>
      <w:tr w:rsidR="00F00BC1" w:rsidRPr="00F00BC1" w:rsidTr="001E1F53">
        <w:trPr>
          <w:trHeight w:val="915"/>
        </w:trPr>
        <w:tc>
          <w:tcPr>
            <w:tcW w:w="441" w:type="dxa"/>
            <w:vMerge w:val="restart"/>
            <w:tcBorders>
              <w:top w:val="nil"/>
              <w:left w:val="single" w:sz="8" w:space="0" w:color="auto"/>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center"/>
              <w:rPr>
                <w:color w:val="000000"/>
                <w:sz w:val="16"/>
                <w:szCs w:val="16"/>
                <w:lang w:val="el-GR" w:eastAsia="el-GR"/>
              </w:rPr>
            </w:pPr>
            <w:r w:rsidRPr="00F00BC1">
              <w:rPr>
                <w:color w:val="000000"/>
                <w:sz w:val="16"/>
                <w:szCs w:val="16"/>
                <w:lang w:val="el-GR" w:eastAsia="el-GR"/>
              </w:rPr>
              <w:t>2α</w:t>
            </w:r>
          </w:p>
        </w:tc>
        <w:tc>
          <w:tcPr>
            <w:tcW w:w="1346" w:type="dxa"/>
            <w:vMerge w:val="restart"/>
            <w:tcBorders>
              <w:top w:val="nil"/>
              <w:left w:val="single" w:sz="8" w:space="0" w:color="auto"/>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left"/>
              <w:rPr>
                <w:color w:val="000000"/>
                <w:sz w:val="16"/>
                <w:szCs w:val="16"/>
                <w:lang w:val="el-GR" w:eastAsia="el-GR"/>
              </w:rPr>
            </w:pPr>
            <w:r w:rsidRPr="00F00BC1">
              <w:rPr>
                <w:color w:val="000000"/>
                <w:sz w:val="16"/>
                <w:szCs w:val="16"/>
                <w:lang w:val="el-GR" w:eastAsia="el-GR"/>
              </w:rPr>
              <w:t>Επισκευή και συντήρηση εξοπλισμού δικτύου δεδομένων</w:t>
            </w:r>
          </w:p>
        </w:tc>
        <w:tc>
          <w:tcPr>
            <w:tcW w:w="2481"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left"/>
              <w:rPr>
                <w:color w:val="000000"/>
                <w:sz w:val="16"/>
                <w:szCs w:val="16"/>
                <w:lang w:val="el-GR" w:eastAsia="el-GR"/>
              </w:rPr>
            </w:pPr>
            <w:r w:rsidRPr="00F00BC1">
              <w:rPr>
                <w:color w:val="000000"/>
                <w:sz w:val="16"/>
                <w:szCs w:val="16"/>
                <w:lang w:val="el-GR" w:eastAsia="el-GR"/>
              </w:rPr>
              <w:t xml:space="preserve">Έλεγχος και παραμετροποίηση </w:t>
            </w:r>
            <w:proofErr w:type="spellStart"/>
            <w:r w:rsidRPr="00F00BC1">
              <w:rPr>
                <w:color w:val="000000"/>
                <w:sz w:val="16"/>
                <w:szCs w:val="16"/>
                <w:lang w:val="el-GR" w:eastAsia="el-GR"/>
              </w:rPr>
              <w:t>switch</w:t>
            </w:r>
            <w:proofErr w:type="spellEnd"/>
            <w:r w:rsidRPr="00F00BC1">
              <w:rPr>
                <w:color w:val="000000"/>
                <w:sz w:val="16"/>
                <w:szCs w:val="16"/>
                <w:lang w:val="el-GR" w:eastAsia="el-GR"/>
              </w:rPr>
              <w:t xml:space="preserve"> στο κεντρικό σημείο ελέγχου.</w:t>
            </w:r>
          </w:p>
        </w:tc>
        <w:tc>
          <w:tcPr>
            <w:tcW w:w="850" w:type="dxa"/>
            <w:vMerge w:val="restart"/>
            <w:tcBorders>
              <w:top w:val="nil"/>
              <w:left w:val="single" w:sz="8" w:space="0" w:color="auto"/>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center"/>
              <w:rPr>
                <w:color w:val="000000"/>
                <w:sz w:val="16"/>
                <w:szCs w:val="16"/>
                <w:lang w:val="el-GR" w:eastAsia="el-GR"/>
              </w:rPr>
            </w:pPr>
            <w:r w:rsidRPr="00F00BC1">
              <w:rPr>
                <w:color w:val="000000"/>
                <w:sz w:val="16"/>
                <w:szCs w:val="16"/>
                <w:lang w:val="el-GR" w:eastAsia="el-GR"/>
              </w:rPr>
              <w:t>ΤΕΜΑΧΙΟ</w:t>
            </w:r>
          </w:p>
        </w:tc>
        <w:tc>
          <w:tcPr>
            <w:tcW w:w="1134"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center"/>
              <w:rPr>
                <w:sz w:val="16"/>
                <w:szCs w:val="16"/>
                <w:lang w:val="el-GR" w:eastAsia="el-GR"/>
              </w:rPr>
            </w:pPr>
            <w:r w:rsidRPr="00F00BC1">
              <w:rPr>
                <w:sz w:val="16"/>
                <w:szCs w:val="16"/>
                <w:lang w:val="el-GR" w:eastAsia="el-GR"/>
              </w:rPr>
              <w:t>25</w:t>
            </w:r>
          </w:p>
        </w:tc>
        <w:tc>
          <w:tcPr>
            <w:tcW w:w="709"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left"/>
              <w:rPr>
                <w:rFonts w:ascii="Times New Roman" w:hAnsi="Times New Roman" w:cs="Times New Roman"/>
                <w:color w:val="000000"/>
                <w:sz w:val="20"/>
                <w:szCs w:val="20"/>
                <w:lang w:val="el-GR" w:eastAsia="el-GR"/>
              </w:rPr>
            </w:pPr>
            <w:r w:rsidRPr="00F00BC1">
              <w:rPr>
                <w:rFonts w:ascii="Times New Roman" w:hAnsi="Times New Roman" w:cs="Times New Roman"/>
                <w:color w:val="000000"/>
                <w:sz w:val="20"/>
                <w:szCs w:val="20"/>
                <w:lang w:val="el-GR" w:eastAsia="el-GR"/>
              </w:rPr>
              <w:t> </w:t>
            </w:r>
          </w:p>
        </w:tc>
        <w:tc>
          <w:tcPr>
            <w:tcW w:w="851"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center"/>
              <w:rPr>
                <w:sz w:val="16"/>
                <w:szCs w:val="16"/>
                <w:lang w:val="el-GR" w:eastAsia="el-GR"/>
              </w:rPr>
            </w:pPr>
            <w:r w:rsidRPr="00F00BC1">
              <w:rPr>
                <w:sz w:val="16"/>
                <w:szCs w:val="16"/>
                <w:lang w:val="el-GR" w:eastAsia="el-GR"/>
              </w:rPr>
              <w:t>2</w:t>
            </w:r>
          </w:p>
        </w:tc>
        <w:tc>
          <w:tcPr>
            <w:tcW w:w="992"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right"/>
              <w:rPr>
                <w:color w:val="000000"/>
                <w:sz w:val="16"/>
                <w:szCs w:val="16"/>
                <w:lang w:val="el-GR" w:eastAsia="el-GR"/>
              </w:rPr>
            </w:pPr>
            <w:r w:rsidRPr="00F00BC1">
              <w:rPr>
                <w:color w:val="000000"/>
                <w:sz w:val="16"/>
                <w:szCs w:val="16"/>
                <w:lang w:val="el-GR" w:eastAsia="el-GR"/>
              </w:rPr>
              <w:t>50</w:t>
            </w:r>
          </w:p>
        </w:tc>
        <w:tc>
          <w:tcPr>
            <w:tcW w:w="992"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right"/>
              <w:rPr>
                <w:color w:val="000000"/>
                <w:sz w:val="16"/>
                <w:szCs w:val="16"/>
                <w:lang w:val="el-GR" w:eastAsia="el-GR"/>
              </w:rPr>
            </w:pPr>
            <w:r w:rsidRPr="00F00BC1">
              <w:rPr>
                <w:color w:val="000000"/>
                <w:sz w:val="16"/>
                <w:szCs w:val="16"/>
                <w:lang w:val="el-GR" w:eastAsia="el-GR"/>
              </w:rPr>
              <w:t>2.500,00</w:t>
            </w:r>
          </w:p>
        </w:tc>
        <w:tc>
          <w:tcPr>
            <w:tcW w:w="978" w:type="dxa"/>
            <w:vMerge w:val="restart"/>
            <w:tcBorders>
              <w:top w:val="nil"/>
              <w:left w:val="nil"/>
              <w:bottom w:val="single" w:sz="8" w:space="0" w:color="000000"/>
              <w:right w:val="single" w:sz="8" w:space="0" w:color="auto"/>
            </w:tcBorders>
            <w:shd w:val="clear" w:color="auto" w:fill="auto"/>
            <w:vAlign w:val="center"/>
            <w:hideMark/>
          </w:tcPr>
          <w:p w:rsidR="00F00BC1" w:rsidRPr="00F00BC1" w:rsidRDefault="00F00BC1" w:rsidP="00F00BC1">
            <w:pPr>
              <w:suppressAutoHyphens w:val="0"/>
              <w:spacing w:after="0"/>
              <w:jc w:val="center"/>
              <w:rPr>
                <w:color w:val="000000"/>
                <w:sz w:val="16"/>
                <w:szCs w:val="16"/>
                <w:lang w:val="el-GR" w:eastAsia="el-GR"/>
              </w:rPr>
            </w:pPr>
            <w:r w:rsidRPr="00F00BC1">
              <w:rPr>
                <w:color w:val="000000"/>
                <w:sz w:val="16"/>
                <w:szCs w:val="16"/>
                <w:lang w:val="el-GR" w:eastAsia="el-GR"/>
              </w:rPr>
              <w:t>39.220,00</w:t>
            </w:r>
          </w:p>
        </w:tc>
      </w:tr>
      <w:tr w:rsidR="00F00BC1" w:rsidRPr="00F00BC1" w:rsidTr="001E1F53">
        <w:trPr>
          <w:trHeight w:val="915"/>
        </w:trPr>
        <w:tc>
          <w:tcPr>
            <w:tcW w:w="441" w:type="dxa"/>
            <w:vMerge/>
            <w:tcBorders>
              <w:top w:val="nil"/>
              <w:left w:val="single" w:sz="8" w:space="0" w:color="auto"/>
              <w:bottom w:val="single" w:sz="8" w:space="0" w:color="auto"/>
              <w:right w:val="single" w:sz="8" w:space="0" w:color="auto"/>
            </w:tcBorders>
            <w:vAlign w:val="center"/>
            <w:hideMark/>
          </w:tcPr>
          <w:p w:rsidR="00F00BC1" w:rsidRPr="00F00BC1" w:rsidRDefault="00F00BC1" w:rsidP="00F00BC1">
            <w:pPr>
              <w:suppressAutoHyphens w:val="0"/>
              <w:spacing w:after="0"/>
              <w:jc w:val="left"/>
              <w:rPr>
                <w:color w:val="000000"/>
                <w:sz w:val="16"/>
                <w:szCs w:val="16"/>
                <w:lang w:val="el-GR" w:eastAsia="el-GR"/>
              </w:rPr>
            </w:pPr>
          </w:p>
        </w:tc>
        <w:tc>
          <w:tcPr>
            <w:tcW w:w="1346" w:type="dxa"/>
            <w:vMerge/>
            <w:tcBorders>
              <w:top w:val="nil"/>
              <w:left w:val="single" w:sz="8" w:space="0" w:color="auto"/>
              <w:bottom w:val="single" w:sz="8" w:space="0" w:color="auto"/>
              <w:right w:val="single" w:sz="8" w:space="0" w:color="auto"/>
            </w:tcBorders>
            <w:vAlign w:val="center"/>
            <w:hideMark/>
          </w:tcPr>
          <w:p w:rsidR="00F00BC1" w:rsidRPr="00F00BC1" w:rsidRDefault="00F00BC1" w:rsidP="00F00BC1">
            <w:pPr>
              <w:suppressAutoHyphens w:val="0"/>
              <w:spacing w:after="0"/>
              <w:jc w:val="left"/>
              <w:rPr>
                <w:color w:val="000000"/>
                <w:sz w:val="16"/>
                <w:szCs w:val="16"/>
                <w:lang w:val="el-GR" w:eastAsia="el-GR"/>
              </w:rPr>
            </w:pPr>
          </w:p>
        </w:tc>
        <w:tc>
          <w:tcPr>
            <w:tcW w:w="2481"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left"/>
              <w:rPr>
                <w:color w:val="000000"/>
                <w:sz w:val="16"/>
                <w:szCs w:val="16"/>
                <w:lang w:val="el-GR" w:eastAsia="el-GR"/>
              </w:rPr>
            </w:pPr>
            <w:r w:rsidRPr="00F00BC1">
              <w:rPr>
                <w:color w:val="000000"/>
                <w:sz w:val="16"/>
                <w:szCs w:val="16"/>
                <w:lang w:val="el-GR" w:eastAsia="el-GR"/>
              </w:rPr>
              <w:t xml:space="preserve">Έλεγχος και παραμετροποίηση </w:t>
            </w:r>
            <w:proofErr w:type="spellStart"/>
            <w:r w:rsidRPr="00F00BC1">
              <w:rPr>
                <w:color w:val="000000"/>
                <w:sz w:val="16"/>
                <w:szCs w:val="16"/>
                <w:lang w:val="el-GR" w:eastAsia="el-GR"/>
              </w:rPr>
              <w:t>router</w:t>
            </w:r>
            <w:proofErr w:type="spellEnd"/>
            <w:r w:rsidRPr="00F00BC1">
              <w:rPr>
                <w:color w:val="000000"/>
                <w:sz w:val="16"/>
                <w:szCs w:val="16"/>
                <w:lang w:val="el-GR" w:eastAsia="el-GR"/>
              </w:rPr>
              <w:t xml:space="preserve"> στο κεντρικό σημείο ελέγχου.</w:t>
            </w:r>
          </w:p>
        </w:tc>
        <w:tc>
          <w:tcPr>
            <w:tcW w:w="850" w:type="dxa"/>
            <w:vMerge/>
            <w:tcBorders>
              <w:top w:val="nil"/>
              <w:left w:val="single" w:sz="8" w:space="0" w:color="auto"/>
              <w:bottom w:val="single" w:sz="8" w:space="0" w:color="auto"/>
              <w:right w:val="single" w:sz="8" w:space="0" w:color="auto"/>
            </w:tcBorders>
            <w:vAlign w:val="center"/>
            <w:hideMark/>
          </w:tcPr>
          <w:p w:rsidR="00F00BC1" w:rsidRPr="00F00BC1" w:rsidRDefault="00F00BC1" w:rsidP="00F00BC1">
            <w:pPr>
              <w:suppressAutoHyphens w:val="0"/>
              <w:spacing w:after="0"/>
              <w:jc w:val="left"/>
              <w:rPr>
                <w:color w:val="000000"/>
                <w:sz w:val="16"/>
                <w:szCs w:val="16"/>
                <w:lang w:val="el-GR" w:eastAsia="el-GR"/>
              </w:rPr>
            </w:pPr>
          </w:p>
        </w:tc>
        <w:tc>
          <w:tcPr>
            <w:tcW w:w="1134"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center"/>
              <w:rPr>
                <w:sz w:val="16"/>
                <w:szCs w:val="16"/>
                <w:lang w:val="el-GR" w:eastAsia="el-GR"/>
              </w:rPr>
            </w:pPr>
            <w:r w:rsidRPr="00F00BC1">
              <w:rPr>
                <w:sz w:val="16"/>
                <w:szCs w:val="16"/>
                <w:lang w:val="el-GR" w:eastAsia="el-GR"/>
              </w:rPr>
              <w:t>10</w:t>
            </w:r>
          </w:p>
        </w:tc>
        <w:tc>
          <w:tcPr>
            <w:tcW w:w="709"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center"/>
              <w:rPr>
                <w:sz w:val="16"/>
                <w:szCs w:val="16"/>
                <w:lang w:val="el-GR" w:eastAsia="el-GR"/>
              </w:rPr>
            </w:pPr>
            <w:r w:rsidRPr="00F00BC1">
              <w:rPr>
                <w:sz w:val="16"/>
                <w:szCs w:val="16"/>
                <w:lang w:val="el-GR" w:eastAsia="el-GR"/>
              </w:rPr>
              <w:t>1</w:t>
            </w:r>
          </w:p>
        </w:tc>
        <w:tc>
          <w:tcPr>
            <w:tcW w:w="851"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center"/>
              <w:rPr>
                <w:sz w:val="16"/>
                <w:szCs w:val="16"/>
                <w:lang w:val="el-GR" w:eastAsia="el-GR"/>
              </w:rPr>
            </w:pPr>
            <w:r w:rsidRPr="00F00BC1">
              <w:rPr>
                <w:sz w:val="16"/>
                <w:szCs w:val="16"/>
                <w:lang w:val="el-GR" w:eastAsia="el-GR"/>
              </w:rPr>
              <w:t>2</w:t>
            </w:r>
          </w:p>
        </w:tc>
        <w:tc>
          <w:tcPr>
            <w:tcW w:w="992"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right"/>
              <w:rPr>
                <w:color w:val="000000"/>
                <w:sz w:val="16"/>
                <w:szCs w:val="16"/>
                <w:lang w:val="el-GR" w:eastAsia="el-GR"/>
              </w:rPr>
            </w:pPr>
            <w:r w:rsidRPr="00F00BC1">
              <w:rPr>
                <w:color w:val="000000"/>
                <w:sz w:val="16"/>
                <w:szCs w:val="16"/>
                <w:lang w:val="el-GR" w:eastAsia="el-GR"/>
              </w:rPr>
              <w:t>50</w:t>
            </w:r>
          </w:p>
        </w:tc>
        <w:tc>
          <w:tcPr>
            <w:tcW w:w="992"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right"/>
              <w:rPr>
                <w:color w:val="000000"/>
                <w:sz w:val="16"/>
                <w:szCs w:val="16"/>
                <w:lang w:val="el-GR" w:eastAsia="el-GR"/>
              </w:rPr>
            </w:pPr>
            <w:r w:rsidRPr="00F00BC1">
              <w:rPr>
                <w:color w:val="000000"/>
                <w:sz w:val="16"/>
                <w:szCs w:val="16"/>
                <w:lang w:val="el-GR" w:eastAsia="el-GR"/>
              </w:rPr>
              <w:t>1.500,00</w:t>
            </w:r>
          </w:p>
        </w:tc>
        <w:tc>
          <w:tcPr>
            <w:tcW w:w="978" w:type="dxa"/>
            <w:vMerge/>
            <w:tcBorders>
              <w:top w:val="nil"/>
              <w:left w:val="nil"/>
              <w:bottom w:val="single" w:sz="8" w:space="0" w:color="000000"/>
              <w:right w:val="single" w:sz="8" w:space="0" w:color="auto"/>
            </w:tcBorders>
            <w:vAlign w:val="center"/>
            <w:hideMark/>
          </w:tcPr>
          <w:p w:rsidR="00F00BC1" w:rsidRPr="00F00BC1" w:rsidRDefault="00F00BC1" w:rsidP="00F00BC1">
            <w:pPr>
              <w:suppressAutoHyphens w:val="0"/>
              <w:spacing w:after="0"/>
              <w:jc w:val="left"/>
              <w:rPr>
                <w:color w:val="000000"/>
                <w:sz w:val="16"/>
                <w:szCs w:val="16"/>
                <w:lang w:val="el-GR" w:eastAsia="el-GR"/>
              </w:rPr>
            </w:pPr>
          </w:p>
        </w:tc>
      </w:tr>
      <w:tr w:rsidR="00F00BC1" w:rsidRPr="00F00BC1" w:rsidTr="001E1F53">
        <w:trPr>
          <w:trHeight w:val="915"/>
        </w:trPr>
        <w:tc>
          <w:tcPr>
            <w:tcW w:w="441" w:type="dxa"/>
            <w:vMerge/>
            <w:tcBorders>
              <w:top w:val="nil"/>
              <w:left w:val="single" w:sz="8" w:space="0" w:color="auto"/>
              <w:bottom w:val="single" w:sz="8" w:space="0" w:color="auto"/>
              <w:right w:val="single" w:sz="8" w:space="0" w:color="auto"/>
            </w:tcBorders>
            <w:vAlign w:val="center"/>
            <w:hideMark/>
          </w:tcPr>
          <w:p w:rsidR="00F00BC1" w:rsidRPr="00F00BC1" w:rsidRDefault="00F00BC1" w:rsidP="00F00BC1">
            <w:pPr>
              <w:suppressAutoHyphens w:val="0"/>
              <w:spacing w:after="0"/>
              <w:jc w:val="left"/>
              <w:rPr>
                <w:color w:val="000000"/>
                <w:sz w:val="16"/>
                <w:szCs w:val="16"/>
                <w:lang w:val="el-GR" w:eastAsia="el-GR"/>
              </w:rPr>
            </w:pPr>
          </w:p>
        </w:tc>
        <w:tc>
          <w:tcPr>
            <w:tcW w:w="1346" w:type="dxa"/>
            <w:vMerge/>
            <w:tcBorders>
              <w:top w:val="nil"/>
              <w:left w:val="single" w:sz="8" w:space="0" w:color="auto"/>
              <w:bottom w:val="single" w:sz="8" w:space="0" w:color="auto"/>
              <w:right w:val="single" w:sz="8" w:space="0" w:color="auto"/>
            </w:tcBorders>
            <w:vAlign w:val="center"/>
            <w:hideMark/>
          </w:tcPr>
          <w:p w:rsidR="00F00BC1" w:rsidRPr="00F00BC1" w:rsidRDefault="00F00BC1" w:rsidP="00F00BC1">
            <w:pPr>
              <w:suppressAutoHyphens w:val="0"/>
              <w:spacing w:after="0"/>
              <w:jc w:val="left"/>
              <w:rPr>
                <w:color w:val="000000"/>
                <w:sz w:val="16"/>
                <w:szCs w:val="16"/>
                <w:lang w:val="el-GR" w:eastAsia="el-GR"/>
              </w:rPr>
            </w:pPr>
          </w:p>
        </w:tc>
        <w:tc>
          <w:tcPr>
            <w:tcW w:w="2481"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left"/>
              <w:rPr>
                <w:color w:val="000000"/>
                <w:sz w:val="16"/>
                <w:szCs w:val="16"/>
                <w:lang w:val="el-GR" w:eastAsia="el-GR"/>
              </w:rPr>
            </w:pPr>
            <w:r w:rsidRPr="00F00BC1">
              <w:rPr>
                <w:color w:val="000000"/>
                <w:sz w:val="16"/>
                <w:szCs w:val="16"/>
                <w:lang w:val="el-GR" w:eastAsia="el-GR"/>
              </w:rPr>
              <w:t xml:space="preserve">Έλεγχος και παραμετροποίηση </w:t>
            </w:r>
            <w:proofErr w:type="spellStart"/>
            <w:r w:rsidRPr="00F00BC1">
              <w:rPr>
                <w:color w:val="000000"/>
                <w:sz w:val="16"/>
                <w:szCs w:val="16"/>
                <w:lang w:val="el-GR" w:eastAsia="el-GR"/>
              </w:rPr>
              <w:t>gateway</w:t>
            </w:r>
            <w:proofErr w:type="spellEnd"/>
            <w:r w:rsidRPr="00F00BC1">
              <w:rPr>
                <w:color w:val="000000"/>
                <w:sz w:val="16"/>
                <w:szCs w:val="16"/>
                <w:lang w:val="el-GR" w:eastAsia="el-GR"/>
              </w:rPr>
              <w:t xml:space="preserve"> στο κεντρικό σημείο ελέγχου. </w:t>
            </w:r>
          </w:p>
        </w:tc>
        <w:tc>
          <w:tcPr>
            <w:tcW w:w="850" w:type="dxa"/>
            <w:vMerge/>
            <w:tcBorders>
              <w:top w:val="nil"/>
              <w:left w:val="single" w:sz="8" w:space="0" w:color="auto"/>
              <w:bottom w:val="single" w:sz="8" w:space="0" w:color="auto"/>
              <w:right w:val="single" w:sz="8" w:space="0" w:color="auto"/>
            </w:tcBorders>
            <w:vAlign w:val="center"/>
            <w:hideMark/>
          </w:tcPr>
          <w:p w:rsidR="00F00BC1" w:rsidRPr="00F00BC1" w:rsidRDefault="00F00BC1" w:rsidP="00F00BC1">
            <w:pPr>
              <w:suppressAutoHyphens w:val="0"/>
              <w:spacing w:after="0"/>
              <w:jc w:val="left"/>
              <w:rPr>
                <w:color w:val="000000"/>
                <w:sz w:val="16"/>
                <w:szCs w:val="16"/>
                <w:lang w:val="el-GR" w:eastAsia="el-GR"/>
              </w:rPr>
            </w:pPr>
          </w:p>
        </w:tc>
        <w:tc>
          <w:tcPr>
            <w:tcW w:w="1134"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center"/>
              <w:rPr>
                <w:sz w:val="16"/>
                <w:szCs w:val="16"/>
                <w:lang w:val="el-GR" w:eastAsia="el-GR"/>
              </w:rPr>
            </w:pPr>
            <w:r w:rsidRPr="00F00BC1">
              <w:rPr>
                <w:sz w:val="16"/>
                <w:szCs w:val="16"/>
                <w:lang w:val="el-GR" w:eastAsia="el-GR"/>
              </w:rPr>
              <w:t>3</w:t>
            </w:r>
          </w:p>
        </w:tc>
        <w:tc>
          <w:tcPr>
            <w:tcW w:w="709"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center"/>
              <w:rPr>
                <w:sz w:val="16"/>
                <w:szCs w:val="16"/>
                <w:lang w:val="el-GR" w:eastAsia="el-GR"/>
              </w:rPr>
            </w:pPr>
            <w:r w:rsidRPr="00F00BC1">
              <w:rPr>
                <w:sz w:val="16"/>
                <w:szCs w:val="16"/>
                <w:lang w:val="el-GR" w:eastAsia="el-GR"/>
              </w:rPr>
              <w:t>1</w:t>
            </w:r>
          </w:p>
        </w:tc>
        <w:tc>
          <w:tcPr>
            <w:tcW w:w="851"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center"/>
              <w:rPr>
                <w:sz w:val="16"/>
                <w:szCs w:val="16"/>
                <w:lang w:val="el-GR" w:eastAsia="el-GR"/>
              </w:rPr>
            </w:pPr>
            <w:r w:rsidRPr="00F00BC1">
              <w:rPr>
                <w:sz w:val="16"/>
                <w:szCs w:val="16"/>
                <w:lang w:val="el-GR" w:eastAsia="el-GR"/>
              </w:rPr>
              <w:t>1</w:t>
            </w:r>
          </w:p>
        </w:tc>
        <w:tc>
          <w:tcPr>
            <w:tcW w:w="992"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right"/>
              <w:rPr>
                <w:color w:val="000000"/>
                <w:sz w:val="16"/>
                <w:szCs w:val="16"/>
                <w:lang w:val="el-GR" w:eastAsia="el-GR"/>
              </w:rPr>
            </w:pPr>
            <w:r w:rsidRPr="00F00BC1">
              <w:rPr>
                <w:color w:val="000000"/>
                <w:sz w:val="16"/>
                <w:szCs w:val="16"/>
                <w:lang w:val="el-GR" w:eastAsia="el-GR"/>
              </w:rPr>
              <w:t>50</w:t>
            </w:r>
          </w:p>
        </w:tc>
        <w:tc>
          <w:tcPr>
            <w:tcW w:w="992"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right"/>
              <w:rPr>
                <w:color w:val="000000"/>
                <w:sz w:val="16"/>
                <w:szCs w:val="16"/>
                <w:lang w:val="el-GR" w:eastAsia="el-GR"/>
              </w:rPr>
            </w:pPr>
            <w:r w:rsidRPr="00F00BC1">
              <w:rPr>
                <w:color w:val="000000"/>
                <w:sz w:val="16"/>
                <w:szCs w:val="16"/>
                <w:lang w:val="el-GR" w:eastAsia="el-GR"/>
              </w:rPr>
              <w:t>300,00</w:t>
            </w:r>
          </w:p>
        </w:tc>
        <w:tc>
          <w:tcPr>
            <w:tcW w:w="978" w:type="dxa"/>
            <w:vMerge/>
            <w:tcBorders>
              <w:top w:val="nil"/>
              <w:left w:val="nil"/>
              <w:bottom w:val="single" w:sz="8" w:space="0" w:color="000000"/>
              <w:right w:val="single" w:sz="8" w:space="0" w:color="auto"/>
            </w:tcBorders>
            <w:vAlign w:val="center"/>
            <w:hideMark/>
          </w:tcPr>
          <w:p w:rsidR="00F00BC1" w:rsidRPr="00F00BC1" w:rsidRDefault="00F00BC1" w:rsidP="00F00BC1">
            <w:pPr>
              <w:suppressAutoHyphens w:val="0"/>
              <w:spacing w:after="0"/>
              <w:jc w:val="left"/>
              <w:rPr>
                <w:color w:val="000000"/>
                <w:sz w:val="16"/>
                <w:szCs w:val="16"/>
                <w:lang w:val="el-GR" w:eastAsia="el-GR"/>
              </w:rPr>
            </w:pPr>
          </w:p>
        </w:tc>
      </w:tr>
      <w:tr w:rsidR="00F00BC1" w:rsidRPr="00F00BC1" w:rsidTr="001E1F53">
        <w:trPr>
          <w:trHeight w:val="2040"/>
        </w:trPr>
        <w:tc>
          <w:tcPr>
            <w:tcW w:w="441" w:type="dxa"/>
            <w:vMerge/>
            <w:tcBorders>
              <w:top w:val="nil"/>
              <w:left w:val="single" w:sz="8" w:space="0" w:color="auto"/>
              <w:bottom w:val="single" w:sz="8" w:space="0" w:color="auto"/>
              <w:right w:val="single" w:sz="8" w:space="0" w:color="auto"/>
            </w:tcBorders>
            <w:vAlign w:val="center"/>
            <w:hideMark/>
          </w:tcPr>
          <w:p w:rsidR="00F00BC1" w:rsidRPr="00F00BC1" w:rsidRDefault="00F00BC1" w:rsidP="00F00BC1">
            <w:pPr>
              <w:suppressAutoHyphens w:val="0"/>
              <w:spacing w:after="0"/>
              <w:jc w:val="left"/>
              <w:rPr>
                <w:color w:val="000000"/>
                <w:sz w:val="16"/>
                <w:szCs w:val="16"/>
                <w:lang w:val="el-GR" w:eastAsia="el-GR"/>
              </w:rPr>
            </w:pPr>
          </w:p>
        </w:tc>
        <w:tc>
          <w:tcPr>
            <w:tcW w:w="1346" w:type="dxa"/>
            <w:vMerge/>
            <w:tcBorders>
              <w:top w:val="nil"/>
              <w:left w:val="single" w:sz="8" w:space="0" w:color="auto"/>
              <w:bottom w:val="single" w:sz="8" w:space="0" w:color="auto"/>
              <w:right w:val="single" w:sz="8" w:space="0" w:color="auto"/>
            </w:tcBorders>
            <w:vAlign w:val="center"/>
            <w:hideMark/>
          </w:tcPr>
          <w:p w:rsidR="00F00BC1" w:rsidRPr="00F00BC1" w:rsidRDefault="00F00BC1" w:rsidP="00F00BC1">
            <w:pPr>
              <w:suppressAutoHyphens w:val="0"/>
              <w:spacing w:after="0"/>
              <w:jc w:val="left"/>
              <w:rPr>
                <w:color w:val="000000"/>
                <w:sz w:val="16"/>
                <w:szCs w:val="16"/>
                <w:lang w:val="el-GR" w:eastAsia="el-GR"/>
              </w:rPr>
            </w:pPr>
          </w:p>
        </w:tc>
        <w:tc>
          <w:tcPr>
            <w:tcW w:w="2481"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left"/>
              <w:rPr>
                <w:color w:val="000000"/>
                <w:sz w:val="16"/>
                <w:szCs w:val="16"/>
                <w:lang w:val="el-GR" w:eastAsia="el-GR"/>
              </w:rPr>
            </w:pPr>
            <w:r w:rsidRPr="00F00BC1">
              <w:rPr>
                <w:color w:val="000000"/>
                <w:sz w:val="16"/>
                <w:szCs w:val="16"/>
                <w:lang w:val="el-GR" w:eastAsia="el-GR"/>
              </w:rPr>
              <w:t>Συντήρηση υποδομής υποδοχής ασύρματων δικτυακών συσκευών (</w:t>
            </w:r>
            <w:proofErr w:type="spellStart"/>
            <w:r w:rsidRPr="00F00BC1">
              <w:rPr>
                <w:color w:val="000000"/>
                <w:sz w:val="16"/>
                <w:szCs w:val="16"/>
                <w:lang w:val="el-GR" w:eastAsia="el-GR"/>
              </w:rPr>
              <w:t>access</w:t>
            </w:r>
            <w:proofErr w:type="spellEnd"/>
            <w:r w:rsidRPr="00F00BC1">
              <w:rPr>
                <w:color w:val="000000"/>
                <w:sz w:val="16"/>
                <w:szCs w:val="16"/>
                <w:lang w:val="el-GR" w:eastAsia="el-GR"/>
              </w:rPr>
              <w:t xml:space="preserve"> </w:t>
            </w:r>
            <w:proofErr w:type="spellStart"/>
            <w:r w:rsidRPr="00F00BC1">
              <w:rPr>
                <w:color w:val="000000"/>
                <w:sz w:val="16"/>
                <w:szCs w:val="16"/>
                <w:lang w:val="el-GR" w:eastAsia="el-GR"/>
              </w:rPr>
              <w:t>points</w:t>
            </w:r>
            <w:proofErr w:type="spellEnd"/>
            <w:r w:rsidRPr="00F00BC1">
              <w:rPr>
                <w:color w:val="000000"/>
                <w:sz w:val="16"/>
                <w:szCs w:val="16"/>
                <w:lang w:val="el-GR" w:eastAsia="el-GR"/>
              </w:rPr>
              <w:t xml:space="preserve">) σε ένα κεντρικό σημείο ελέγχου με ταυτόχρονη διασφάλιση διαχωρισμού δικτύου ΣΥΖΕΥΞΙΣ </w:t>
            </w:r>
          </w:p>
        </w:tc>
        <w:tc>
          <w:tcPr>
            <w:tcW w:w="850" w:type="dxa"/>
            <w:vMerge/>
            <w:tcBorders>
              <w:top w:val="nil"/>
              <w:left w:val="single" w:sz="8" w:space="0" w:color="auto"/>
              <w:bottom w:val="single" w:sz="8" w:space="0" w:color="auto"/>
              <w:right w:val="single" w:sz="8" w:space="0" w:color="auto"/>
            </w:tcBorders>
            <w:vAlign w:val="center"/>
            <w:hideMark/>
          </w:tcPr>
          <w:p w:rsidR="00F00BC1" w:rsidRPr="00F00BC1" w:rsidRDefault="00F00BC1" w:rsidP="00F00BC1">
            <w:pPr>
              <w:suppressAutoHyphens w:val="0"/>
              <w:spacing w:after="0"/>
              <w:jc w:val="left"/>
              <w:rPr>
                <w:color w:val="000000"/>
                <w:sz w:val="16"/>
                <w:szCs w:val="16"/>
                <w:lang w:val="el-GR" w:eastAsia="el-GR"/>
              </w:rPr>
            </w:pPr>
          </w:p>
        </w:tc>
        <w:tc>
          <w:tcPr>
            <w:tcW w:w="1134"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center"/>
              <w:rPr>
                <w:sz w:val="16"/>
                <w:szCs w:val="16"/>
                <w:lang w:val="el-GR" w:eastAsia="el-GR"/>
              </w:rPr>
            </w:pPr>
            <w:r w:rsidRPr="00F00BC1">
              <w:rPr>
                <w:sz w:val="16"/>
                <w:szCs w:val="16"/>
                <w:lang w:val="el-GR" w:eastAsia="el-GR"/>
              </w:rPr>
              <w:t>4</w:t>
            </w:r>
          </w:p>
        </w:tc>
        <w:tc>
          <w:tcPr>
            <w:tcW w:w="709"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center"/>
              <w:rPr>
                <w:sz w:val="16"/>
                <w:szCs w:val="16"/>
                <w:lang w:val="el-GR" w:eastAsia="el-GR"/>
              </w:rPr>
            </w:pPr>
            <w:r w:rsidRPr="00F00BC1">
              <w:rPr>
                <w:sz w:val="16"/>
                <w:szCs w:val="16"/>
                <w:lang w:val="el-GR" w:eastAsia="el-GR"/>
              </w:rPr>
              <w:t>1</w:t>
            </w:r>
          </w:p>
        </w:tc>
        <w:tc>
          <w:tcPr>
            <w:tcW w:w="851"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center"/>
              <w:rPr>
                <w:sz w:val="16"/>
                <w:szCs w:val="16"/>
                <w:lang w:val="el-GR" w:eastAsia="el-GR"/>
              </w:rPr>
            </w:pPr>
            <w:r w:rsidRPr="00F00BC1">
              <w:rPr>
                <w:sz w:val="16"/>
                <w:szCs w:val="16"/>
                <w:lang w:val="el-GR" w:eastAsia="el-GR"/>
              </w:rPr>
              <w:t>2</w:t>
            </w:r>
          </w:p>
        </w:tc>
        <w:tc>
          <w:tcPr>
            <w:tcW w:w="992"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right"/>
              <w:rPr>
                <w:color w:val="000000"/>
                <w:sz w:val="16"/>
                <w:szCs w:val="16"/>
                <w:lang w:val="el-GR" w:eastAsia="el-GR"/>
              </w:rPr>
            </w:pPr>
            <w:r w:rsidRPr="00F00BC1">
              <w:rPr>
                <w:color w:val="000000"/>
                <w:sz w:val="16"/>
                <w:szCs w:val="16"/>
                <w:lang w:val="el-GR" w:eastAsia="el-GR"/>
              </w:rPr>
              <w:t>85</w:t>
            </w:r>
          </w:p>
        </w:tc>
        <w:tc>
          <w:tcPr>
            <w:tcW w:w="992"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right"/>
              <w:rPr>
                <w:color w:val="000000"/>
                <w:sz w:val="16"/>
                <w:szCs w:val="16"/>
                <w:lang w:val="el-GR" w:eastAsia="el-GR"/>
              </w:rPr>
            </w:pPr>
            <w:r w:rsidRPr="00F00BC1">
              <w:rPr>
                <w:color w:val="000000"/>
                <w:sz w:val="16"/>
                <w:szCs w:val="16"/>
                <w:lang w:val="el-GR" w:eastAsia="el-GR"/>
              </w:rPr>
              <w:t>1.020,00</w:t>
            </w:r>
          </w:p>
        </w:tc>
        <w:tc>
          <w:tcPr>
            <w:tcW w:w="978" w:type="dxa"/>
            <w:vMerge/>
            <w:tcBorders>
              <w:top w:val="nil"/>
              <w:left w:val="nil"/>
              <w:bottom w:val="single" w:sz="8" w:space="0" w:color="000000"/>
              <w:right w:val="single" w:sz="8" w:space="0" w:color="auto"/>
            </w:tcBorders>
            <w:vAlign w:val="center"/>
            <w:hideMark/>
          </w:tcPr>
          <w:p w:rsidR="00F00BC1" w:rsidRPr="00F00BC1" w:rsidRDefault="00F00BC1" w:rsidP="00F00BC1">
            <w:pPr>
              <w:suppressAutoHyphens w:val="0"/>
              <w:spacing w:after="0"/>
              <w:jc w:val="left"/>
              <w:rPr>
                <w:color w:val="000000"/>
                <w:sz w:val="16"/>
                <w:szCs w:val="16"/>
                <w:lang w:val="el-GR" w:eastAsia="el-GR"/>
              </w:rPr>
            </w:pPr>
          </w:p>
        </w:tc>
      </w:tr>
      <w:tr w:rsidR="00F00BC1" w:rsidRPr="00F00BC1" w:rsidTr="001E1F53">
        <w:trPr>
          <w:trHeight w:val="1590"/>
        </w:trPr>
        <w:tc>
          <w:tcPr>
            <w:tcW w:w="441" w:type="dxa"/>
            <w:vMerge/>
            <w:tcBorders>
              <w:top w:val="nil"/>
              <w:left w:val="single" w:sz="8" w:space="0" w:color="auto"/>
              <w:bottom w:val="single" w:sz="8" w:space="0" w:color="auto"/>
              <w:right w:val="single" w:sz="8" w:space="0" w:color="auto"/>
            </w:tcBorders>
            <w:vAlign w:val="center"/>
            <w:hideMark/>
          </w:tcPr>
          <w:p w:rsidR="00F00BC1" w:rsidRPr="00F00BC1" w:rsidRDefault="00F00BC1" w:rsidP="00F00BC1">
            <w:pPr>
              <w:suppressAutoHyphens w:val="0"/>
              <w:spacing w:after="0"/>
              <w:jc w:val="left"/>
              <w:rPr>
                <w:color w:val="000000"/>
                <w:sz w:val="16"/>
                <w:szCs w:val="16"/>
                <w:lang w:val="el-GR" w:eastAsia="el-GR"/>
              </w:rPr>
            </w:pPr>
          </w:p>
        </w:tc>
        <w:tc>
          <w:tcPr>
            <w:tcW w:w="1346" w:type="dxa"/>
            <w:vMerge/>
            <w:tcBorders>
              <w:top w:val="nil"/>
              <w:left w:val="single" w:sz="8" w:space="0" w:color="auto"/>
              <w:bottom w:val="single" w:sz="8" w:space="0" w:color="auto"/>
              <w:right w:val="single" w:sz="8" w:space="0" w:color="auto"/>
            </w:tcBorders>
            <w:vAlign w:val="center"/>
            <w:hideMark/>
          </w:tcPr>
          <w:p w:rsidR="00F00BC1" w:rsidRPr="00F00BC1" w:rsidRDefault="00F00BC1" w:rsidP="00F00BC1">
            <w:pPr>
              <w:suppressAutoHyphens w:val="0"/>
              <w:spacing w:after="0"/>
              <w:jc w:val="left"/>
              <w:rPr>
                <w:color w:val="000000"/>
                <w:sz w:val="16"/>
                <w:szCs w:val="16"/>
                <w:lang w:val="el-GR" w:eastAsia="el-GR"/>
              </w:rPr>
            </w:pPr>
          </w:p>
        </w:tc>
        <w:tc>
          <w:tcPr>
            <w:tcW w:w="2481"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left"/>
              <w:rPr>
                <w:color w:val="000000"/>
                <w:sz w:val="16"/>
                <w:szCs w:val="16"/>
                <w:lang w:val="el-GR" w:eastAsia="el-GR"/>
              </w:rPr>
            </w:pPr>
            <w:r w:rsidRPr="00F00BC1">
              <w:rPr>
                <w:color w:val="000000"/>
                <w:sz w:val="16"/>
                <w:szCs w:val="16"/>
                <w:lang w:val="el-GR" w:eastAsia="el-GR"/>
              </w:rPr>
              <w:t xml:space="preserve">Συντήρηση διασύνδεσης των κτιρίων που βρίσκονται εντός της περιφέρειας του </w:t>
            </w:r>
            <w:proofErr w:type="spellStart"/>
            <w:r w:rsidRPr="00F00BC1">
              <w:rPr>
                <w:color w:val="000000"/>
                <w:sz w:val="16"/>
                <w:szCs w:val="16"/>
                <w:lang w:val="el-GR" w:eastAsia="el-GR"/>
              </w:rPr>
              <w:t>Καλλικράτειου</w:t>
            </w:r>
            <w:proofErr w:type="spellEnd"/>
            <w:r w:rsidRPr="00F00BC1">
              <w:rPr>
                <w:color w:val="000000"/>
                <w:sz w:val="16"/>
                <w:szCs w:val="16"/>
                <w:lang w:val="el-GR" w:eastAsia="el-GR"/>
              </w:rPr>
              <w:t xml:space="preserve"> Δήμου και στη χρήση </w:t>
            </w:r>
            <w:proofErr w:type="spellStart"/>
            <w:r w:rsidRPr="00F00BC1">
              <w:rPr>
                <w:color w:val="000000"/>
                <w:sz w:val="16"/>
                <w:szCs w:val="16"/>
                <w:lang w:val="el-GR" w:eastAsia="el-GR"/>
              </w:rPr>
              <w:t>υπερτοπικών</w:t>
            </w:r>
            <w:proofErr w:type="spellEnd"/>
            <w:r w:rsidRPr="00F00BC1">
              <w:rPr>
                <w:color w:val="000000"/>
                <w:sz w:val="16"/>
                <w:szCs w:val="16"/>
                <w:lang w:val="el-GR" w:eastAsia="el-GR"/>
              </w:rPr>
              <w:t xml:space="preserve"> δικτύων (ΣΥΖΕΥΞΙΣ).</w:t>
            </w:r>
          </w:p>
        </w:tc>
        <w:tc>
          <w:tcPr>
            <w:tcW w:w="850" w:type="dxa"/>
            <w:vMerge/>
            <w:tcBorders>
              <w:top w:val="nil"/>
              <w:left w:val="single" w:sz="8" w:space="0" w:color="auto"/>
              <w:bottom w:val="single" w:sz="8" w:space="0" w:color="auto"/>
              <w:right w:val="single" w:sz="8" w:space="0" w:color="auto"/>
            </w:tcBorders>
            <w:vAlign w:val="center"/>
            <w:hideMark/>
          </w:tcPr>
          <w:p w:rsidR="00F00BC1" w:rsidRPr="00F00BC1" w:rsidRDefault="00F00BC1" w:rsidP="00F00BC1">
            <w:pPr>
              <w:suppressAutoHyphens w:val="0"/>
              <w:spacing w:after="0"/>
              <w:jc w:val="left"/>
              <w:rPr>
                <w:color w:val="000000"/>
                <w:sz w:val="16"/>
                <w:szCs w:val="16"/>
                <w:lang w:val="el-GR" w:eastAsia="el-GR"/>
              </w:rPr>
            </w:pPr>
          </w:p>
        </w:tc>
        <w:tc>
          <w:tcPr>
            <w:tcW w:w="1134"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center"/>
              <w:rPr>
                <w:sz w:val="16"/>
                <w:szCs w:val="16"/>
                <w:lang w:val="el-GR" w:eastAsia="el-GR"/>
              </w:rPr>
            </w:pPr>
            <w:r w:rsidRPr="00F00BC1">
              <w:rPr>
                <w:sz w:val="16"/>
                <w:szCs w:val="16"/>
                <w:lang w:val="el-GR" w:eastAsia="el-GR"/>
              </w:rPr>
              <w:t>11</w:t>
            </w:r>
          </w:p>
        </w:tc>
        <w:tc>
          <w:tcPr>
            <w:tcW w:w="709"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center"/>
              <w:rPr>
                <w:sz w:val="16"/>
                <w:szCs w:val="16"/>
                <w:lang w:val="el-GR" w:eastAsia="el-GR"/>
              </w:rPr>
            </w:pPr>
            <w:r w:rsidRPr="00F00BC1">
              <w:rPr>
                <w:sz w:val="16"/>
                <w:szCs w:val="16"/>
                <w:lang w:val="el-GR" w:eastAsia="el-GR"/>
              </w:rPr>
              <w:t>1</w:t>
            </w:r>
          </w:p>
        </w:tc>
        <w:tc>
          <w:tcPr>
            <w:tcW w:w="851"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center"/>
              <w:rPr>
                <w:sz w:val="16"/>
                <w:szCs w:val="16"/>
                <w:lang w:val="el-GR" w:eastAsia="el-GR"/>
              </w:rPr>
            </w:pPr>
            <w:r w:rsidRPr="00F00BC1">
              <w:rPr>
                <w:sz w:val="16"/>
                <w:szCs w:val="16"/>
                <w:lang w:val="el-GR" w:eastAsia="el-GR"/>
              </w:rPr>
              <w:t>2</w:t>
            </w:r>
          </w:p>
        </w:tc>
        <w:tc>
          <w:tcPr>
            <w:tcW w:w="992"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right"/>
              <w:rPr>
                <w:color w:val="000000"/>
                <w:sz w:val="16"/>
                <w:szCs w:val="16"/>
                <w:lang w:val="el-GR" w:eastAsia="el-GR"/>
              </w:rPr>
            </w:pPr>
            <w:r w:rsidRPr="00F00BC1">
              <w:rPr>
                <w:color w:val="000000"/>
                <w:sz w:val="16"/>
                <w:szCs w:val="16"/>
                <w:lang w:val="el-GR" w:eastAsia="el-GR"/>
              </w:rPr>
              <w:t>100</w:t>
            </w:r>
          </w:p>
        </w:tc>
        <w:tc>
          <w:tcPr>
            <w:tcW w:w="992"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right"/>
              <w:rPr>
                <w:color w:val="000000"/>
                <w:sz w:val="16"/>
                <w:szCs w:val="16"/>
                <w:lang w:val="el-GR" w:eastAsia="el-GR"/>
              </w:rPr>
            </w:pPr>
            <w:r w:rsidRPr="00F00BC1">
              <w:rPr>
                <w:color w:val="000000"/>
                <w:sz w:val="16"/>
                <w:szCs w:val="16"/>
                <w:lang w:val="el-GR" w:eastAsia="el-GR"/>
              </w:rPr>
              <w:t>3.300,00</w:t>
            </w:r>
          </w:p>
        </w:tc>
        <w:tc>
          <w:tcPr>
            <w:tcW w:w="978" w:type="dxa"/>
            <w:vMerge/>
            <w:tcBorders>
              <w:top w:val="nil"/>
              <w:left w:val="nil"/>
              <w:bottom w:val="single" w:sz="8" w:space="0" w:color="000000"/>
              <w:right w:val="single" w:sz="8" w:space="0" w:color="auto"/>
            </w:tcBorders>
            <w:vAlign w:val="center"/>
            <w:hideMark/>
          </w:tcPr>
          <w:p w:rsidR="00F00BC1" w:rsidRPr="00F00BC1" w:rsidRDefault="00F00BC1" w:rsidP="00F00BC1">
            <w:pPr>
              <w:suppressAutoHyphens w:val="0"/>
              <w:spacing w:after="0"/>
              <w:jc w:val="left"/>
              <w:rPr>
                <w:color w:val="000000"/>
                <w:sz w:val="16"/>
                <w:szCs w:val="16"/>
                <w:lang w:val="el-GR" w:eastAsia="el-GR"/>
              </w:rPr>
            </w:pPr>
          </w:p>
        </w:tc>
      </w:tr>
      <w:tr w:rsidR="00F00BC1" w:rsidRPr="00F00BC1" w:rsidTr="001E1F53">
        <w:trPr>
          <w:trHeight w:val="2940"/>
        </w:trPr>
        <w:tc>
          <w:tcPr>
            <w:tcW w:w="441" w:type="dxa"/>
            <w:vMerge/>
            <w:tcBorders>
              <w:top w:val="nil"/>
              <w:left w:val="single" w:sz="8" w:space="0" w:color="auto"/>
              <w:bottom w:val="single" w:sz="8" w:space="0" w:color="auto"/>
              <w:right w:val="single" w:sz="8" w:space="0" w:color="auto"/>
            </w:tcBorders>
            <w:vAlign w:val="center"/>
            <w:hideMark/>
          </w:tcPr>
          <w:p w:rsidR="00F00BC1" w:rsidRPr="00F00BC1" w:rsidRDefault="00F00BC1" w:rsidP="00F00BC1">
            <w:pPr>
              <w:suppressAutoHyphens w:val="0"/>
              <w:spacing w:after="0"/>
              <w:jc w:val="left"/>
              <w:rPr>
                <w:color w:val="000000"/>
                <w:sz w:val="16"/>
                <w:szCs w:val="16"/>
                <w:lang w:val="el-GR" w:eastAsia="el-GR"/>
              </w:rPr>
            </w:pPr>
          </w:p>
        </w:tc>
        <w:tc>
          <w:tcPr>
            <w:tcW w:w="1346" w:type="dxa"/>
            <w:vMerge/>
            <w:tcBorders>
              <w:top w:val="nil"/>
              <w:left w:val="single" w:sz="8" w:space="0" w:color="auto"/>
              <w:bottom w:val="single" w:sz="8" w:space="0" w:color="auto"/>
              <w:right w:val="single" w:sz="8" w:space="0" w:color="auto"/>
            </w:tcBorders>
            <w:vAlign w:val="center"/>
            <w:hideMark/>
          </w:tcPr>
          <w:p w:rsidR="00F00BC1" w:rsidRPr="00F00BC1" w:rsidRDefault="00F00BC1" w:rsidP="00F00BC1">
            <w:pPr>
              <w:suppressAutoHyphens w:val="0"/>
              <w:spacing w:after="0"/>
              <w:jc w:val="left"/>
              <w:rPr>
                <w:color w:val="000000"/>
                <w:sz w:val="16"/>
                <w:szCs w:val="16"/>
                <w:lang w:val="el-GR" w:eastAsia="el-GR"/>
              </w:rPr>
            </w:pPr>
          </w:p>
        </w:tc>
        <w:tc>
          <w:tcPr>
            <w:tcW w:w="2481"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left"/>
              <w:rPr>
                <w:color w:val="000000"/>
                <w:sz w:val="16"/>
                <w:szCs w:val="16"/>
                <w:lang w:val="el-GR" w:eastAsia="el-GR"/>
              </w:rPr>
            </w:pPr>
            <w:r w:rsidRPr="00F00BC1">
              <w:rPr>
                <w:color w:val="000000"/>
                <w:sz w:val="16"/>
                <w:szCs w:val="16"/>
                <w:lang w:val="el-GR" w:eastAsia="el-GR"/>
              </w:rPr>
              <w:t xml:space="preserve">Πιστοποιημένη παροχή καλής γρήγορης και αποδοτικής λειτουργίας των ασύρματων και ενσύρματων δικτύων τοπικά (σε κάθε κτίριο και σταθμό), στη διασύνδεση των κτιρίων που βρίσκονται εντός της περιφέρειας του </w:t>
            </w:r>
            <w:proofErr w:type="spellStart"/>
            <w:r w:rsidRPr="00F00BC1">
              <w:rPr>
                <w:color w:val="000000"/>
                <w:sz w:val="16"/>
                <w:szCs w:val="16"/>
                <w:lang w:val="el-GR" w:eastAsia="el-GR"/>
              </w:rPr>
              <w:t>Καλλικράτειου</w:t>
            </w:r>
            <w:proofErr w:type="spellEnd"/>
            <w:r w:rsidRPr="00F00BC1">
              <w:rPr>
                <w:color w:val="000000"/>
                <w:sz w:val="16"/>
                <w:szCs w:val="16"/>
                <w:lang w:val="el-GR" w:eastAsia="el-GR"/>
              </w:rPr>
              <w:t xml:space="preserve"> Δήμου και στη χρήση </w:t>
            </w:r>
            <w:proofErr w:type="spellStart"/>
            <w:r w:rsidRPr="00F00BC1">
              <w:rPr>
                <w:color w:val="000000"/>
                <w:sz w:val="16"/>
                <w:szCs w:val="16"/>
                <w:lang w:val="el-GR" w:eastAsia="el-GR"/>
              </w:rPr>
              <w:t>υπερτοπικών</w:t>
            </w:r>
            <w:proofErr w:type="spellEnd"/>
            <w:r w:rsidRPr="00F00BC1">
              <w:rPr>
                <w:color w:val="000000"/>
                <w:sz w:val="16"/>
                <w:szCs w:val="16"/>
                <w:lang w:val="el-GR" w:eastAsia="el-GR"/>
              </w:rPr>
              <w:t xml:space="preserve"> δικτύων.</w:t>
            </w:r>
          </w:p>
        </w:tc>
        <w:tc>
          <w:tcPr>
            <w:tcW w:w="850" w:type="dxa"/>
            <w:vMerge/>
            <w:tcBorders>
              <w:top w:val="nil"/>
              <w:left w:val="single" w:sz="8" w:space="0" w:color="auto"/>
              <w:bottom w:val="single" w:sz="8" w:space="0" w:color="auto"/>
              <w:right w:val="single" w:sz="8" w:space="0" w:color="auto"/>
            </w:tcBorders>
            <w:vAlign w:val="center"/>
            <w:hideMark/>
          </w:tcPr>
          <w:p w:rsidR="00F00BC1" w:rsidRPr="00F00BC1" w:rsidRDefault="00F00BC1" w:rsidP="00F00BC1">
            <w:pPr>
              <w:suppressAutoHyphens w:val="0"/>
              <w:spacing w:after="0"/>
              <w:jc w:val="left"/>
              <w:rPr>
                <w:color w:val="000000"/>
                <w:sz w:val="16"/>
                <w:szCs w:val="16"/>
                <w:lang w:val="el-GR" w:eastAsia="el-GR"/>
              </w:rPr>
            </w:pPr>
          </w:p>
        </w:tc>
        <w:tc>
          <w:tcPr>
            <w:tcW w:w="1134"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center"/>
              <w:rPr>
                <w:sz w:val="16"/>
                <w:szCs w:val="16"/>
                <w:lang w:val="el-GR" w:eastAsia="el-GR"/>
              </w:rPr>
            </w:pPr>
            <w:r w:rsidRPr="00F00BC1">
              <w:rPr>
                <w:sz w:val="16"/>
                <w:szCs w:val="16"/>
                <w:lang w:val="el-GR" w:eastAsia="el-GR"/>
              </w:rPr>
              <w:t>510</w:t>
            </w:r>
          </w:p>
        </w:tc>
        <w:tc>
          <w:tcPr>
            <w:tcW w:w="709"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center"/>
              <w:rPr>
                <w:sz w:val="16"/>
                <w:szCs w:val="16"/>
                <w:lang w:val="el-GR" w:eastAsia="el-GR"/>
              </w:rPr>
            </w:pPr>
            <w:r w:rsidRPr="00F00BC1">
              <w:rPr>
                <w:sz w:val="16"/>
                <w:szCs w:val="16"/>
                <w:lang w:val="el-GR" w:eastAsia="el-GR"/>
              </w:rPr>
              <w:t>1</w:t>
            </w:r>
          </w:p>
        </w:tc>
        <w:tc>
          <w:tcPr>
            <w:tcW w:w="851"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center"/>
              <w:rPr>
                <w:sz w:val="16"/>
                <w:szCs w:val="16"/>
                <w:lang w:val="el-GR" w:eastAsia="el-GR"/>
              </w:rPr>
            </w:pPr>
            <w:r w:rsidRPr="00F00BC1">
              <w:rPr>
                <w:sz w:val="16"/>
                <w:szCs w:val="16"/>
                <w:lang w:val="el-GR" w:eastAsia="el-GR"/>
              </w:rPr>
              <w:t>1</w:t>
            </w:r>
          </w:p>
        </w:tc>
        <w:tc>
          <w:tcPr>
            <w:tcW w:w="992"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right"/>
              <w:rPr>
                <w:color w:val="000000"/>
                <w:sz w:val="16"/>
                <w:szCs w:val="16"/>
                <w:lang w:val="el-GR" w:eastAsia="el-GR"/>
              </w:rPr>
            </w:pPr>
            <w:r w:rsidRPr="00F00BC1">
              <w:rPr>
                <w:color w:val="000000"/>
                <w:sz w:val="16"/>
                <w:szCs w:val="16"/>
                <w:lang w:val="el-GR" w:eastAsia="el-GR"/>
              </w:rPr>
              <w:t>30</w:t>
            </w:r>
          </w:p>
        </w:tc>
        <w:tc>
          <w:tcPr>
            <w:tcW w:w="992"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right"/>
              <w:rPr>
                <w:color w:val="000000"/>
                <w:sz w:val="16"/>
                <w:szCs w:val="16"/>
                <w:lang w:val="el-GR" w:eastAsia="el-GR"/>
              </w:rPr>
            </w:pPr>
            <w:r w:rsidRPr="00F00BC1">
              <w:rPr>
                <w:color w:val="000000"/>
                <w:sz w:val="16"/>
                <w:szCs w:val="16"/>
                <w:lang w:val="el-GR" w:eastAsia="el-GR"/>
              </w:rPr>
              <w:t>30.600,00</w:t>
            </w:r>
          </w:p>
        </w:tc>
        <w:tc>
          <w:tcPr>
            <w:tcW w:w="978" w:type="dxa"/>
            <w:vMerge/>
            <w:tcBorders>
              <w:top w:val="nil"/>
              <w:left w:val="nil"/>
              <w:bottom w:val="single" w:sz="8" w:space="0" w:color="000000"/>
              <w:right w:val="single" w:sz="8" w:space="0" w:color="auto"/>
            </w:tcBorders>
            <w:vAlign w:val="center"/>
            <w:hideMark/>
          </w:tcPr>
          <w:p w:rsidR="00F00BC1" w:rsidRPr="00F00BC1" w:rsidRDefault="00F00BC1" w:rsidP="00F00BC1">
            <w:pPr>
              <w:suppressAutoHyphens w:val="0"/>
              <w:spacing w:after="0"/>
              <w:jc w:val="left"/>
              <w:rPr>
                <w:color w:val="000000"/>
                <w:sz w:val="16"/>
                <w:szCs w:val="16"/>
                <w:lang w:val="el-GR" w:eastAsia="el-GR"/>
              </w:rPr>
            </w:pPr>
          </w:p>
        </w:tc>
      </w:tr>
      <w:tr w:rsidR="00F00BC1" w:rsidRPr="00F00BC1" w:rsidTr="001E1F53">
        <w:trPr>
          <w:trHeight w:val="3390"/>
        </w:trPr>
        <w:tc>
          <w:tcPr>
            <w:tcW w:w="441" w:type="dxa"/>
            <w:vMerge w:val="restart"/>
            <w:tcBorders>
              <w:top w:val="nil"/>
              <w:left w:val="single" w:sz="8" w:space="0" w:color="auto"/>
              <w:bottom w:val="nil"/>
              <w:right w:val="single" w:sz="8" w:space="0" w:color="auto"/>
            </w:tcBorders>
            <w:shd w:val="clear" w:color="auto" w:fill="auto"/>
            <w:vAlign w:val="center"/>
            <w:hideMark/>
          </w:tcPr>
          <w:p w:rsidR="00F00BC1" w:rsidRPr="00F00BC1" w:rsidRDefault="00F00BC1" w:rsidP="00F00BC1">
            <w:pPr>
              <w:suppressAutoHyphens w:val="0"/>
              <w:spacing w:after="0"/>
              <w:jc w:val="center"/>
              <w:rPr>
                <w:color w:val="000000"/>
                <w:sz w:val="16"/>
                <w:szCs w:val="16"/>
                <w:lang w:val="el-GR" w:eastAsia="el-GR"/>
              </w:rPr>
            </w:pPr>
            <w:r w:rsidRPr="00F00BC1">
              <w:rPr>
                <w:color w:val="000000"/>
                <w:sz w:val="16"/>
                <w:szCs w:val="16"/>
                <w:lang w:val="el-GR" w:eastAsia="el-GR"/>
              </w:rPr>
              <w:t>3α</w:t>
            </w:r>
          </w:p>
        </w:tc>
        <w:tc>
          <w:tcPr>
            <w:tcW w:w="1346" w:type="dxa"/>
            <w:vMerge w:val="restart"/>
            <w:tcBorders>
              <w:top w:val="nil"/>
              <w:left w:val="single" w:sz="8" w:space="0" w:color="auto"/>
              <w:bottom w:val="nil"/>
              <w:right w:val="single" w:sz="8" w:space="0" w:color="auto"/>
            </w:tcBorders>
            <w:shd w:val="clear" w:color="auto" w:fill="auto"/>
            <w:vAlign w:val="center"/>
            <w:hideMark/>
          </w:tcPr>
          <w:p w:rsidR="00F00BC1" w:rsidRPr="00F00BC1" w:rsidRDefault="00F00BC1" w:rsidP="00F00BC1">
            <w:pPr>
              <w:suppressAutoHyphens w:val="0"/>
              <w:spacing w:after="0"/>
              <w:jc w:val="left"/>
              <w:rPr>
                <w:color w:val="000000"/>
                <w:sz w:val="16"/>
                <w:szCs w:val="16"/>
                <w:lang w:val="el-GR" w:eastAsia="el-GR"/>
              </w:rPr>
            </w:pPr>
            <w:r w:rsidRPr="00F00BC1">
              <w:rPr>
                <w:color w:val="000000"/>
                <w:sz w:val="16"/>
                <w:szCs w:val="16"/>
                <w:lang w:val="el-GR" w:eastAsia="el-GR"/>
              </w:rPr>
              <w:t>Συντήρηση κι επισκευή λογισμικού μηχανογραφικού εξοπλισμού</w:t>
            </w:r>
          </w:p>
        </w:tc>
        <w:tc>
          <w:tcPr>
            <w:tcW w:w="2481"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left"/>
              <w:rPr>
                <w:sz w:val="16"/>
                <w:szCs w:val="16"/>
                <w:lang w:val="el-GR" w:eastAsia="el-GR"/>
              </w:rPr>
            </w:pPr>
            <w:r w:rsidRPr="00F00BC1">
              <w:rPr>
                <w:sz w:val="16"/>
                <w:szCs w:val="16"/>
                <w:lang w:val="el-GR" w:eastAsia="el-GR"/>
              </w:rPr>
              <w:t>i. Εντοπισμός των προβλημάτων στο λογισμικό του μηχανογραφικού εξοπλισμού (εφαρμογές και λειτουργικά συστήματα) όπως αναφέρονται στη μελέτη και επαναφορά του στην πρότερη λειτουργική κατάσταση, ακόμη και αν αυτό απαιτεί την επανεγκατάσταση ή/και αντικατάσταση όλου του αντίστοιχου λογισμικού.</w:t>
            </w:r>
          </w:p>
        </w:tc>
        <w:tc>
          <w:tcPr>
            <w:tcW w:w="850" w:type="dxa"/>
            <w:vMerge w:val="restart"/>
            <w:tcBorders>
              <w:top w:val="nil"/>
              <w:left w:val="single" w:sz="8" w:space="0" w:color="auto"/>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center"/>
              <w:rPr>
                <w:sz w:val="16"/>
                <w:szCs w:val="16"/>
                <w:lang w:val="el-GR" w:eastAsia="el-GR"/>
              </w:rPr>
            </w:pPr>
            <w:r w:rsidRPr="00F00BC1">
              <w:rPr>
                <w:sz w:val="16"/>
                <w:szCs w:val="16"/>
                <w:lang w:val="el-GR" w:eastAsia="el-GR"/>
              </w:rPr>
              <w:t>ΤΕΜΑΧΙΟ</w:t>
            </w:r>
          </w:p>
        </w:tc>
        <w:tc>
          <w:tcPr>
            <w:tcW w:w="1134"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center"/>
              <w:rPr>
                <w:sz w:val="16"/>
                <w:szCs w:val="16"/>
                <w:lang w:val="el-GR" w:eastAsia="el-GR"/>
              </w:rPr>
            </w:pPr>
            <w:r w:rsidRPr="00F00BC1">
              <w:rPr>
                <w:sz w:val="16"/>
                <w:szCs w:val="16"/>
                <w:lang w:val="el-GR" w:eastAsia="el-GR"/>
              </w:rPr>
              <w:t>16</w:t>
            </w:r>
          </w:p>
        </w:tc>
        <w:tc>
          <w:tcPr>
            <w:tcW w:w="709"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center"/>
              <w:rPr>
                <w:sz w:val="16"/>
                <w:szCs w:val="16"/>
                <w:lang w:val="el-GR" w:eastAsia="el-GR"/>
              </w:rPr>
            </w:pPr>
            <w:r w:rsidRPr="00F00BC1">
              <w:rPr>
                <w:sz w:val="16"/>
                <w:szCs w:val="16"/>
                <w:lang w:val="el-GR" w:eastAsia="el-GR"/>
              </w:rPr>
              <w:t>1</w:t>
            </w:r>
          </w:p>
        </w:tc>
        <w:tc>
          <w:tcPr>
            <w:tcW w:w="851"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center"/>
              <w:rPr>
                <w:sz w:val="16"/>
                <w:szCs w:val="16"/>
                <w:lang w:val="el-GR" w:eastAsia="el-GR"/>
              </w:rPr>
            </w:pPr>
            <w:r w:rsidRPr="00F00BC1">
              <w:rPr>
                <w:sz w:val="16"/>
                <w:szCs w:val="16"/>
                <w:lang w:val="el-GR" w:eastAsia="el-GR"/>
              </w:rPr>
              <w:t>1</w:t>
            </w:r>
          </w:p>
        </w:tc>
        <w:tc>
          <w:tcPr>
            <w:tcW w:w="992"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right"/>
              <w:rPr>
                <w:sz w:val="16"/>
                <w:szCs w:val="16"/>
                <w:lang w:val="el-GR" w:eastAsia="el-GR"/>
              </w:rPr>
            </w:pPr>
            <w:r w:rsidRPr="00F00BC1">
              <w:rPr>
                <w:sz w:val="16"/>
                <w:szCs w:val="16"/>
                <w:lang w:val="el-GR" w:eastAsia="el-GR"/>
              </w:rPr>
              <w:t>530</w:t>
            </w:r>
          </w:p>
        </w:tc>
        <w:tc>
          <w:tcPr>
            <w:tcW w:w="992"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right"/>
              <w:rPr>
                <w:color w:val="000000"/>
                <w:sz w:val="16"/>
                <w:szCs w:val="16"/>
                <w:lang w:val="el-GR" w:eastAsia="el-GR"/>
              </w:rPr>
            </w:pPr>
            <w:r w:rsidRPr="00F00BC1">
              <w:rPr>
                <w:color w:val="000000"/>
                <w:sz w:val="16"/>
                <w:szCs w:val="16"/>
                <w:lang w:val="el-GR" w:eastAsia="el-GR"/>
              </w:rPr>
              <w:t>16.960,00</w:t>
            </w:r>
          </w:p>
        </w:tc>
        <w:tc>
          <w:tcPr>
            <w:tcW w:w="978" w:type="dxa"/>
            <w:vMerge w:val="restart"/>
            <w:tcBorders>
              <w:top w:val="nil"/>
              <w:left w:val="single" w:sz="8" w:space="0" w:color="auto"/>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center"/>
              <w:rPr>
                <w:sz w:val="16"/>
                <w:szCs w:val="16"/>
                <w:lang w:val="el-GR" w:eastAsia="el-GR"/>
              </w:rPr>
            </w:pPr>
            <w:r w:rsidRPr="00F00BC1">
              <w:rPr>
                <w:sz w:val="16"/>
                <w:szCs w:val="16"/>
                <w:lang w:val="el-GR" w:eastAsia="el-GR"/>
              </w:rPr>
              <w:t>45.320,00</w:t>
            </w:r>
          </w:p>
        </w:tc>
      </w:tr>
      <w:tr w:rsidR="00F00BC1" w:rsidRPr="00F00BC1" w:rsidTr="001E1F53">
        <w:trPr>
          <w:trHeight w:val="6090"/>
        </w:trPr>
        <w:tc>
          <w:tcPr>
            <w:tcW w:w="441" w:type="dxa"/>
            <w:vMerge/>
            <w:tcBorders>
              <w:top w:val="nil"/>
              <w:left w:val="single" w:sz="8" w:space="0" w:color="auto"/>
              <w:bottom w:val="nil"/>
              <w:right w:val="single" w:sz="8" w:space="0" w:color="auto"/>
            </w:tcBorders>
            <w:vAlign w:val="center"/>
            <w:hideMark/>
          </w:tcPr>
          <w:p w:rsidR="00F00BC1" w:rsidRPr="00F00BC1" w:rsidRDefault="00F00BC1" w:rsidP="00F00BC1">
            <w:pPr>
              <w:suppressAutoHyphens w:val="0"/>
              <w:spacing w:after="0"/>
              <w:jc w:val="left"/>
              <w:rPr>
                <w:color w:val="000000"/>
                <w:sz w:val="16"/>
                <w:szCs w:val="16"/>
                <w:lang w:val="el-GR" w:eastAsia="el-GR"/>
              </w:rPr>
            </w:pPr>
          </w:p>
        </w:tc>
        <w:tc>
          <w:tcPr>
            <w:tcW w:w="1346" w:type="dxa"/>
            <w:vMerge/>
            <w:tcBorders>
              <w:top w:val="nil"/>
              <w:left w:val="single" w:sz="8" w:space="0" w:color="auto"/>
              <w:bottom w:val="nil"/>
              <w:right w:val="single" w:sz="8" w:space="0" w:color="auto"/>
            </w:tcBorders>
            <w:vAlign w:val="center"/>
            <w:hideMark/>
          </w:tcPr>
          <w:p w:rsidR="00F00BC1" w:rsidRPr="00F00BC1" w:rsidRDefault="00F00BC1" w:rsidP="00F00BC1">
            <w:pPr>
              <w:suppressAutoHyphens w:val="0"/>
              <w:spacing w:after="0"/>
              <w:jc w:val="left"/>
              <w:rPr>
                <w:color w:val="000000"/>
                <w:sz w:val="16"/>
                <w:szCs w:val="16"/>
                <w:lang w:val="el-GR" w:eastAsia="el-GR"/>
              </w:rPr>
            </w:pPr>
          </w:p>
        </w:tc>
        <w:tc>
          <w:tcPr>
            <w:tcW w:w="2481"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left"/>
              <w:rPr>
                <w:sz w:val="16"/>
                <w:szCs w:val="16"/>
                <w:lang w:val="el-GR" w:eastAsia="el-GR"/>
              </w:rPr>
            </w:pPr>
            <w:r w:rsidRPr="00F00BC1">
              <w:rPr>
                <w:sz w:val="16"/>
                <w:szCs w:val="16"/>
                <w:lang w:val="el-GR" w:eastAsia="el-GR"/>
              </w:rPr>
              <w:t>ii. Περιοδικός έλεγχος για τη σωστή και αποδοτική λειτουργία του λογισμικού και την επίτευξη της σωστής χρήσης του στους χρήστες του, όταν και όποτε αυτό κριθεί απαραίτητο. Διεξοδικός έλεγχος της καλής λειτουργίας του Λειτουργικού Συστήματος των κεντρικών Η/Υ και επιτήρησή του, ώστε να είναι εφικτή η λειτουργία των απομακρυσμένων σταθμών εργασίας (</w:t>
            </w:r>
            <w:proofErr w:type="spellStart"/>
            <w:r w:rsidRPr="00F00BC1">
              <w:rPr>
                <w:sz w:val="16"/>
                <w:szCs w:val="16"/>
                <w:lang w:val="el-GR" w:eastAsia="el-GR"/>
              </w:rPr>
              <w:t>remote</w:t>
            </w:r>
            <w:proofErr w:type="spellEnd"/>
            <w:r w:rsidRPr="00F00BC1">
              <w:rPr>
                <w:sz w:val="16"/>
                <w:szCs w:val="16"/>
                <w:lang w:val="el-GR" w:eastAsia="el-GR"/>
              </w:rPr>
              <w:t xml:space="preserve"> </w:t>
            </w:r>
            <w:proofErr w:type="spellStart"/>
            <w:r w:rsidRPr="00F00BC1">
              <w:rPr>
                <w:sz w:val="16"/>
                <w:szCs w:val="16"/>
                <w:lang w:val="el-GR" w:eastAsia="el-GR"/>
              </w:rPr>
              <w:t>terminals</w:t>
            </w:r>
            <w:proofErr w:type="spellEnd"/>
            <w:r w:rsidRPr="00F00BC1">
              <w:rPr>
                <w:sz w:val="16"/>
                <w:szCs w:val="16"/>
                <w:lang w:val="el-GR" w:eastAsia="el-GR"/>
              </w:rPr>
              <w:t>). Εποπτεία λογισμικού των κεντρικών Η/Υ από κακόβουλους εισβολείς με χρήση ανάλογων εργαλείων και προειδοποίηση (</w:t>
            </w:r>
            <w:proofErr w:type="spellStart"/>
            <w:r w:rsidRPr="00F00BC1">
              <w:rPr>
                <w:sz w:val="16"/>
                <w:szCs w:val="16"/>
                <w:lang w:val="el-GR" w:eastAsia="el-GR"/>
              </w:rPr>
              <w:t>alert</w:t>
            </w:r>
            <w:proofErr w:type="spellEnd"/>
            <w:r w:rsidRPr="00F00BC1">
              <w:rPr>
                <w:sz w:val="16"/>
                <w:szCs w:val="16"/>
                <w:lang w:val="el-GR" w:eastAsia="el-GR"/>
              </w:rPr>
              <w:t>) όποτε διαπιστωθεί κίνδυνος.</w:t>
            </w:r>
          </w:p>
        </w:tc>
        <w:tc>
          <w:tcPr>
            <w:tcW w:w="850" w:type="dxa"/>
            <w:vMerge/>
            <w:tcBorders>
              <w:top w:val="nil"/>
              <w:left w:val="single" w:sz="8" w:space="0" w:color="auto"/>
              <w:bottom w:val="single" w:sz="8" w:space="0" w:color="auto"/>
              <w:right w:val="single" w:sz="8" w:space="0" w:color="auto"/>
            </w:tcBorders>
            <w:vAlign w:val="center"/>
            <w:hideMark/>
          </w:tcPr>
          <w:p w:rsidR="00F00BC1" w:rsidRPr="00F00BC1" w:rsidRDefault="00F00BC1" w:rsidP="00F00BC1">
            <w:pPr>
              <w:suppressAutoHyphens w:val="0"/>
              <w:spacing w:after="0"/>
              <w:jc w:val="left"/>
              <w:rPr>
                <w:sz w:val="16"/>
                <w:szCs w:val="16"/>
                <w:lang w:val="el-GR" w:eastAsia="el-GR"/>
              </w:rPr>
            </w:pPr>
          </w:p>
        </w:tc>
        <w:tc>
          <w:tcPr>
            <w:tcW w:w="1134"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center"/>
              <w:rPr>
                <w:sz w:val="16"/>
                <w:szCs w:val="16"/>
                <w:lang w:val="el-GR" w:eastAsia="el-GR"/>
              </w:rPr>
            </w:pPr>
            <w:r w:rsidRPr="00F00BC1">
              <w:rPr>
                <w:sz w:val="16"/>
                <w:szCs w:val="16"/>
                <w:lang w:val="el-GR" w:eastAsia="el-GR"/>
              </w:rPr>
              <w:t>16</w:t>
            </w:r>
          </w:p>
        </w:tc>
        <w:tc>
          <w:tcPr>
            <w:tcW w:w="709"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center"/>
              <w:rPr>
                <w:sz w:val="16"/>
                <w:szCs w:val="16"/>
                <w:lang w:val="el-GR" w:eastAsia="el-GR"/>
              </w:rPr>
            </w:pPr>
            <w:r w:rsidRPr="00F00BC1">
              <w:rPr>
                <w:sz w:val="16"/>
                <w:szCs w:val="16"/>
                <w:lang w:val="el-GR" w:eastAsia="el-GR"/>
              </w:rPr>
              <w:t>1</w:t>
            </w:r>
          </w:p>
        </w:tc>
        <w:tc>
          <w:tcPr>
            <w:tcW w:w="851"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center"/>
              <w:rPr>
                <w:sz w:val="16"/>
                <w:szCs w:val="16"/>
                <w:lang w:val="el-GR" w:eastAsia="el-GR"/>
              </w:rPr>
            </w:pPr>
            <w:r w:rsidRPr="00F00BC1">
              <w:rPr>
                <w:sz w:val="16"/>
                <w:szCs w:val="16"/>
                <w:lang w:val="el-GR" w:eastAsia="el-GR"/>
              </w:rPr>
              <w:t>1</w:t>
            </w:r>
          </w:p>
        </w:tc>
        <w:tc>
          <w:tcPr>
            <w:tcW w:w="992"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right"/>
              <w:rPr>
                <w:sz w:val="16"/>
                <w:szCs w:val="16"/>
                <w:lang w:val="el-GR" w:eastAsia="el-GR"/>
              </w:rPr>
            </w:pPr>
            <w:r w:rsidRPr="00F00BC1">
              <w:rPr>
                <w:sz w:val="16"/>
                <w:szCs w:val="16"/>
                <w:lang w:val="el-GR" w:eastAsia="el-GR"/>
              </w:rPr>
              <w:t>530</w:t>
            </w:r>
          </w:p>
        </w:tc>
        <w:tc>
          <w:tcPr>
            <w:tcW w:w="992"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right"/>
              <w:rPr>
                <w:color w:val="000000"/>
                <w:sz w:val="16"/>
                <w:szCs w:val="16"/>
                <w:lang w:val="el-GR" w:eastAsia="el-GR"/>
              </w:rPr>
            </w:pPr>
            <w:r w:rsidRPr="00F00BC1">
              <w:rPr>
                <w:color w:val="000000"/>
                <w:sz w:val="16"/>
                <w:szCs w:val="16"/>
                <w:lang w:val="el-GR" w:eastAsia="el-GR"/>
              </w:rPr>
              <w:t>16.960,00</w:t>
            </w:r>
          </w:p>
        </w:tc>
        <w:tc>
          <w:tcPr>
            <w:tcW w:w="978" w:type="dxa"/>
            <w:vMerge/>
            <w:tcBorders>
              <w:top w:val="nil"/>
              <w:left w:val="single" w:sz="8" w:space="0" w:color="auto"/>
              <w:bottom w:val="single" w:sz="8" w:space="0" w:color="auto"/>
              <w:right w:val="single" w:sz="8" w:space="0" w:color="auto"/>
            </w:tcBorders>
            <w:vAlign w:val="center"/>
            <w:hideMark/>
          </w:tcPr>
          <w:p w:rsidR="00F00BC1" w:rsidRPr="00F00BC1" w:rsidRDefault="00F00BC1" w:rsidP="00F00BC1">
            <w:pPr>
              <w:suppressAutoHyphens w:val="0"/>
              <w:spacing w:after="0"/>
              <w:jc w:val="left"/>
              <w:rPr>
                <w:sz w:val="16"/>
                <w:szCs w:val="16"/>
                <w:lang w:val="el-GR" w:eastAsia="el-GR"/>
              </w:rPr>
            </w:pPr>
          </w:p>
        </w:tc>
      </w:tr>
      <w:tr w:rsidR="00F00BC1" w:rsidRPr="00F00BC1" w:rsidTr="001E1F53">
        <w:trPr>
          <w:trHeight w:val="6540"/>
        </w:trPr>
        <w:tc>
          <w:tcPr>
            <w:tcW w:w="441" w:type="dxa"/>
            <w:vMerge/>
            <w:tcBorders>
              <w:top w:val="nil"/>
              <w:left w:val="single" w:sz="8" w:space="0" w:color="auto"/>
              <w:bottom w:val="nil"/>
              <w:right w:val="single" w:sz="8" w:space="0" w:color="auto"/>
            </w:tcBorders>
            <w:vAlign w:val="center"/>
            <w:hideMark/>
          </w:tcPr>
          <w:p w:rsidR="00F00BC1" w:rsidRPr="00F00BC1" w:rsidRDefault="00F00BC1" w:rsidP="00F00BC1">
            <w:pPr>
              <w:suppressAutoHyphens w:val="0"/>
              <w:spacing w:after="0"/>
              <w:jc w:val="left"/>
              <w:rPr>
                <w:color w:val="000000"/>
                <w:sz w:val="16"/>
                <w:szCs w:val="16"/>
                <w:lang w:val="el-GR" w:eastAsia="el-GR"/>
              </w:rPr>
            </w:pPr>
          </w:p>
        </w:tc>
        <w:tc>
          <w:tcPr>
            <w:tcW w:w="1346" w:type="dxa"/>
            <w:vMerge/>
            <w:tcBorders>
              <w:top w:val="nil"/>
              <w:left w:val="single" w:sz="8" w:space="0" w:color="auto"/>
              <w:bottom w:val="nil"/>
              <w:right w:val="single" w:sz="8" w:space="0" w:color="auto"/>
            </w:tcBorders>
            <w:vAlign w:val="center"/>
            <w:hideMark/>
          </w:tcPr>
          <w:p w:rsidR="00F00BC1" w:rsidRPr="00F00BC1" w:rsidRDefault="00F00BC1" w:rsidP="00F00BC1">
            <w:pPr>
              <w:suppressAutoHyphens w:val="0"/>
              <w:spacing w:after="0"/>
              <w:jc w:val="left"/>
              <w:rPr>
                <w:color w:val="000000"/>
                <w:sz w:val="16"/>
                <w:szCs w:val="16"/>
                <w:lang w:val="el-GR" w:eastAsia="el-GR"/>
              </w:rPr>
            </w:pPr>
          </w:p>
        </w:tc>
        <w:tc>
          <w:tcPr>
            <w:tcW w:w="2481"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left"/>
              <w:rPr>
                <w:sz w:val="16"/>
                <w:szCs w:val="16"/>
                <w:lang w:val="el-GR" w:eastAsia="el-GR"/>
              </w:rPr>
            </w:pPr>
            <w:r w:rsidRPr="00F00BC1">
              <w:rPr>
                <w:sz w:val="16"/>
                <w:szCs w:val="16"/>
                <w:lang w:val="el-GR" w:eastAsia="el-GR"/>
              </w:rPr>
              <w:t xml:space="preserve">iii. Προληπτική συντήρηση λογισμικού και προτάσεις για τυχόν αναβαθμίσεις που κρίνονται απαραίτητες για την εύρυθμη λειτουργία του. Εργασίες αναβαθμίσεων, όταν αυτές ζητούνται από τις αρμόδιες αρχές ( π.χ. ΥΠΕΣ-Τμήμα </w:t>
            </w:r>
            <w:proofErr w:type="spellStart"/>
            <w:r w:rsidRPr="00F00BC1">
              <w:rPr>
                <w:sz w:val="16"/>
                <w:szCs w:val="16"/>
                <w:lang w:val="el-GR" w:eastAsia="el-GR"/>
              </w:rPr>
              <w:t>Κυβερνοασφάλειας</w:t>
            </w:r>
            <w:proofErr w:type="spellEnd"/>
            <w:r w:rsidRPr="00F00BC1">
              <w:rPr>
                <w:sz w:val="16"/>
                <w:szCs w:val="16"/>
                <w:lang w:val="el-GR" w:eastAsia="el-GR"/>
              </w:rPr>
              <w:t>, ΕΑΠ) ή όταν κρίνονται απαραίτητες κατά την λειτουργία των προγραμμάτων. Αποκατάσταση τυχόν δυσλειτουργιών, παραμετροποίηση και επανεγκατάσταση, όταν κριθεί απαραίτητη. Δημιουργία φορμών, αναφορών και λιστών για τις ανάγκες των χρηστών. Λήψη μέτρων προκειμένου να είναι εφικτή η λειτουργία του απομακρυσμένου λογισμικού.</w:t>
            </w:r>
          </w:p>
        </w:tc>
        <w:tc>
          <w:tcPr>
            <w:tcW w:w="850" w:type="dxa"/>
            <w:vMerge/>
            <w:tcBorders>
              <w:top w:val="nil"/>
              <w:left w:val="single" w:sz="8" w:space="0" w:color="auto"/>
              <w:bottom w:val="single" w:sz="8" w:space="0" w:color="auto"/>
              <w:right w:val="single" w:sz="8" w:space="0" w:color="auto"/>
            </w:tcBorders>
            <w:vAlign w:val="center"/>
            <w:hideMark/>
          </w:tcPr>
          <w:p w:rsidR="00F00BC1" w:rsidRPr="00F00BC1" w:rsidRDefault="00F00BC1" w:rsidP="00F00BC1">
            <w:pPr>
              <w:suppressAutoHyphens w:val="0"/>
              <w:spacing w:after="0"/>
              <w:jc w:val="left"/>
              <w:rPr>
                <w:sz w:val="16"/>
                <w:szCs w:val="16"/>
                <w:lang w:val="el-GR" w:eastAsia="el-GR"/>
              </w:rPr>
            </w:pPr>
          </w:p>
        </w:tc>
        <w:tc>
          <w:tcPr>
            <w:tcW w:w="1134"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center"/>
              <w:rPr>
                <w:sz w:val="16"/>
                <w:szCs w:val="16"/>
                <w:lang w:val="el-GR" w:eastAsia="el-GR"/>
              </w:rPr>
            </w:pPr>
            <w:r w:rsidRPr="00F00BC1">
              <w:rPr>
                <w:sz w:val="16"/>
                <w:szCs w:val="16"/>
                <w:lang w:val="el-GR" w:eastAsia="el-GR"/>
              </w:rPr>
              <w:t>16</w:t>
            </w:r>
          </w:p>
        </w:tc>
        <w:tc>
          <w:tcPr>
            <w:tcW w:w="709"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center"/>
              <w:rPr>
                <w:sz w:val="16"/>
                <w:szCs w:val="16"/>
                <w:lang w:val="el-GR" w:eastAsia="el-GR"/>
              </w:rPr>
            </w:pPr>
            <w:r w:rsidRPr="00F00BC1">
              <w:rPr>
                <w:sz w:val="16"/>
                <w:szCs w:val="16"/>
                <w:lang w:val="el-GR" w:eastAsia="el-GR"/>
              </w:rPr>
              <w:t>1</w:t>
            </w:r>
          </w:p>
        </w:tc>
        <w:tc>
          <w:tcPr>
            <w:tcW w:w="851"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center"/>
              <w:rPr>
                <w:sz w:val="16"/>
                <w:szCs w:val="16"/>
                <w:lang w:val="el-GR" w:eastAsia="el-GR"/>
              </w:rPr>
            </w:pPr>
            <w:r w:rsidRPr="00F00BC1">
              <w:rPr>
                <w:sz w:val="16"/>
                <w:szCs w:val="16"/>
                <w:lang w:val="el-GR" w:eastAsia="el-GR"/>
              </w:rPr>
              <w:t>1</w:t>
            </w:r>
          </w:p>
        </w:tc>
        <w:tc>
          <w:tcPr>
            <w:tcW w:w="992"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right"/>
              <w:rPr>
                <w:sz w:val="16"/>
                <w:szCs w:val="16"/>
                <w:lang w:val="el-GR" w:eastAsia="el-GR"/>
              </w:rPr>
            </w:pPr>
            <w:r w:rsidRPr="00F00BC1">
              <w:rPr>
                <w:sz w:val="16"/>
                <w:szCs w:val="16"/>
                <w:lang w:val="el-GR" w:eastAsia="el-GR"/>
              </w:rPr>
              <w:t>300</w:t>
            </w:r>
          </w:p>
        </w:tc>
        <w:tc>
          <w:tcPr>
            <w:tcW w:w="992"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right"/>
              <w:rPr>
                <w:color w:val="000000"/>
                <w:sz w:val="16"/>
                <w:szCs w:val="16"/>
                <w:lang w:val="el-GR" w:eastAsia="el-GR"/>
              </w:rPr>
            </w:pPr>
            <w:r w:rsidRPr="00F00BC1">
              <w:rPr>
                <w:color w:val="000000"/>
                <w:sz w:val="16"/>
                <w:szCs w:val="16"/>
                <w:lang w:val="el-GR" w:eastAsia="el-GR"/>
              </w:rPr>
              <w:t>9.600,00</w:t>
            </w:r>
          </w:p>
        </w:tc>
        <w:tc>
          <w:tcPr>
            <w:tcW w:w="978" w:type="dxa"/>
            <w:vMerge/>
            <w:tcBorders>
              <w:top w:val="nil"/>
              <w:left w:val="single" w:sz="8" w:space="0" w:color="auto"/>
              <w:bottom w:val="single" w:sz="8" w:space="0" w:color="auto"/>
              <w:right w:val="single" w:sz="8" w:space="0" w:color="auto"/>
            </w:tcBorders>
            <w:vAlign w:val="center"/>
            <w:hideMark/>
          </w:tcPr>
          <w:p w:rsidR="00F00BC1" w:rsidRPr="00F00BC1" w:rsidRDefault="00F00BC1" w:rsidP="00F00BC1">
            <w:pPr>
              <w:suppressAutoHyphens w:val="0"/>
              <w:spacing w:after="0"/>
              <w:jc w:val="left"/>
              <w:rPr>
                <w:sz w:val="16"/>
                <w:szCs w:val="16"/>
                <w:lang w:val="el-GR" w:eastAsia="el-GR"/>
              </w:rPr>
            </w:pPr>
          </w:p>
        </w:tc>
      </w:tr>
      <w:tr w:rsidR="00F00BC1" w:rsidRPr="00F00BC1" w:rsidTr="001E1F53">
        <w:trPr>
          <w:trHeight w:val="3390"/>
        </w:trPr>
        <w:tc>
          <w:tcPr>
            <w:tcW w:w="441" w:type="dxa"/>
            <w:vMerge/>
            <w:tcBorders>
              <w:top w:val="nil"/>
              <w:left w:val="single" w:sz="8" w:space="0" w:color="auto"/>
              <w:bottom w:val="nil"/>
              <w:right w:val="single" w:sz="8" w:space="0" w:color="auto"/>
            </w:tcBorders>
            <w:vAlign w:val="center"/>
            <w:hideMark/>
          </w:tcPr>
          <w:p w:rsidR="00F00BC1" w:rsidRPr="00F00BC1" w:rsidRDefault="00F00BC1" w:rsidP="00F00BC1">
            <w:pPr>
              <w:suppressAutoHyphens w:val="0"/>
              <w:spacing w:after="0"/>
              <w:jc w:val="left"/>
              <w:rPr>
                <w:color w:val="000000"/>
                <w:sz w:val="16"/>
                <w:szCs w:val="16"/>
                <w:lang w:val="el-GR" w:eastAsia="el-GR"/>
              </w:rPr>
            </w:pPr>
          </w:p>
        </w:tc>
        <w:tc>
          <w:tcPr>
            <w:tcW w:w="1346" w:type="dxa"/>
            <w:vMerge/>
            <w:tcBorders>
              <w:top w:val="nil"/>
              <w:left w:val="single" w:sz="8" w:space="0" w:color="auto"/>
              <w:bottom w:val="nil"/>
              <w:right w:val="single" w:sz="8" w:space="0" w:color="auto"/>
            </w:tcBorders>
            <w:vAlign w:val="center"/>
            <w:hideMark/>
          </w:tcPr>
          <w:p w:rsidR="00F00BC1" w:rsidRPr="00F00BC1" w:rsidRDefault="00F00BC1" w:rsidP="00F00BC1">
            <w:pPr>
              <w:suppressAutoHyphens w:val="0"/>
              <w:spacing w:after="0"/>
              <w:jc w:val="left"/>
              <w:rPr>
                <w:color w:val="000000"/>
                <w:sz w:val="16"/>
                <w:szCs w:val="16"/>
                <w:lang w:val="el-GR" w:eastAsia="el-GR"/>
              </w:rPr>
            </w:pPr>
          </w:p>
        </w:tc>
        <w:tc>
          <w:tcPr>
            <w:tcW w:w="2481"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left"/>
              <w:rPr>
                <w:sz w:val="16"/>
                <w:szCs w:val="16"/>
                <w:lang w:val="el-GR" w:eastAsia="el-GR"/>
              </w:rPr>
            </w:pPr>
            <w:r w:rsidRPr="00F00BC1">
              <w:rPr>
                <w:sz w:val="16"/>
                <w:szCs w:val="16"/>
                <w:lang w:val="el-GR" w:eastAsia="el-GR"/>
              </w:rPr>
              <w:t>iv Τήρηση των αποτελεσμάτων ελέγχου σε Βάση Δεδομένων, όπου θα καταγράφονται όλες οι διαδικασίες που διενεργούνται (ακεραιότητα δεδομένων, αξιοπιστία λειτουργίας, ανταλλαγή στοιχείων, ταχύτητα περαίωσης, μαζική επιλεκτική ενημέρωση, δυνατότητα αναίρεσης – επαναφοράς προηγούμενης κατάστασης)</w:t>
            </w:r>
          </w:p>
        </w:tc>
        <w:tc>
          <w:tcPr>
            <w:tcW w:w="850" w:type="dxa"/>
            <w:vMerge/>
            <w:tcBorders>
              <w:top w:val="nil"/>
              <w:left w:val="single" w:sz="8" w:space="0" w:color="auto"/>
              <w:bottom w:val="single" w:sz="8" w:space="0" w:color="auto"/>
              <w:right w:val="single" w:sz="8" w:space="0" w:color="auto"/>
            </w:tcBorders>
            <w:vAlign w:val="center"/>
            <w:hideMark/>
          </w:tcPr>
          <w:p w:rsidR="00F00BC1" w:rsidRPr="00F00BC1" w:rsidRDefault="00F00BC1" w:rsidP="00F00BC1">
            <w:pPr>
              <w:suppressAutoHyphens w:val="0"/>
              <w:spacing w:after="0"/>
              <w:jc w:val="left"/>
              <w:rPr>
                <w:sz w:val="16"/>
                <w:szCs w:val="16"/>
                <w:lang w:val="el-GR" w:eastAsia="el-GR"/>
              </w:rPr>
            </w:pPr>
          </w:p>
        </w:tc>
        <w:tc>
          <w:tcPr>
            <w:tcW w:w="1134"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center"/>
              <w:rPr>
                <w:sz w:val="16"/>
                <w:szCs w:val="16"/>
                <w:lang w:val="el-GR" w:eastAsia="el-GR"/>
              </w:rPr>
            </w:pPr>
            <w:r w:rsidRPr="00F00BC1">
              <w:rPr>
                <w:sz w:val="16"/>
                <w:szCs w:val="16"/>
                <w:lang w:val="el-GR" w:eastAsia="el-GR"/>
              </w:rPr>
              <w:t>1</w:t>
            </w:r>
          </w:p>
        </w:tc>
        <w:tc>
          <w:tcPr>
            <w:tcW w:w="709"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center"/>
              <w:rPr>
                <w:sz w:val="16"/>
                <w:szCs w:val="16"/>
                <w:lang w:val="el-GR" w:eastAsia="el-GR"/>
              </w:rPr>
            </w:pPr>
            <w:r w:rsidRPr="00F00BC1">
              <w:rPr>
                <w:sz w:val="16"/>
                <w:szCs w:val="16"/>
                <w:lang w:val="el-GR" w:eastAsia="el-GR"/>
              </w:rPr>
              <w:t>1</w:t>
            </w:r>
          </w:p>
        </w:tc>
        <w:tc>
          <w:tcPr>
            <w:tcW w:w="851"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center"/>
              <w:rPr>
                <w:sz w:val="16"/>
                <w:szCs w:val="16"/>
                <w:lang w:val="el-GR" w:eastAsia="el-GR"/>
              </w:rPr>
            </w:pPr>
            <w:r w:rsidRPr="00F00BC1">
              <w:rPr>
                <w:sz w:val="16"/>
                <w:szCs w:val="16"/>
                <w:lang w:val="el-GR" w:eastAsia="el-GR"/>
              </w:rPr>
              <w:t>1</w:t>
            </w:r>
          </w:p>
        </w:tc>
        <w:tc>
          <w:tcPr>
            <w:tcW w:w="992"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right"/>
              <w:rPr>
                <w:sz w:val="16"/>
                <w:szCs w:val="16"/>
                <w:lang w:val="el-GR" w:eastAsia="el-GR"/>
              </w:rPr>
            </w:pPr>
            <w:r w:rsidRPr="00F00BC1">
              <w:rPr>
                <w:sz w:val="16"/>
                <w:szCs w:val="16"/>
                <w:lang w:val="el-GR" w:eastAsia="el-GR"/>
              </w:rPr>
              <w:t>900</w:t>
            </w:r>
          </w:p>
        </w:tc>
        <w:tc>
          <w:tcPr>
            <w:tcW w:w="992"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right"/>
              <w:rPr>
                <w:color w:val="000000"/>
                <w:sz w:val="16"/>
                <w:szCs w:val="16"/>
                <w:lang w:val="el-GR" w:eastAsia="el-GR"/>
              </w:rPr>
            </w:pPr>
            <w:r w:rsidRPr="00F00BC1">
              <w:rPr>
                <w:color w:val="000000"/>
                <w:sz w:val="16"/>
                <w:szCs w:val="16"/>
                <w:lang w:val="el-GR" w:eastAsia="el-GR"/>
              </w:rPr>
              <w:t>1.800,00</w:t>
            </w:r>
          </w:p>
        </w:tc>
        <w:tc>
          <w:tcPr>
            <w:tcW w:w="978" w:type="dxa"/>
            <w:vMerge/>
            <w:tcBorders>
              <w:top w:val="nil"/>
              <w:left w:val="single" w:sz="8" w:space="0" w:color="auto"/>
              <w:bottom w:val="single" w:sz="8" w:space="0" w:color="auto"/>
              <w:right w:val="single" w:sz="8" w:space="0" w:color="auto"/>
            </w:tcBorders>
            <w:vAlign w:val="center"/>
            <w:hideMark/>
          </w:tcPr>
          <w:p w:rsidR="00F00BC1" w:rsidRPr="00F00BC1" w:rsidRDefault="00F00BC1" w:rsidP="00F00BC1">
            <w:pPr>
              <w:suppressAutoHyphens w:val="0"/>
              <w:spacing w:after="0"/>
              <w:jc w:val="left"/>
              <w:rPr>
                <w:sz w:val="16"/>
                <w:szCs w:val="16"/>
                <w:lang w:val="el-GR" w:eastAsia="el-GR"/>
              </w:rPr>
            </w:pPr>
          </w:p>
        </w:tc>
      </w:tr>
      <w:tr w:rsidR="00F00BC1" w:rsidRPr="00F00BC1" w:rsidTr="001E1F53">
        <w:trPr>
          <w:trHeight w:val="1815"/>
        </w:trPr>
        <w:tc>
          <w:tcPr>
            <w:tcW w:w="441" w:type="dxa"/>
            <w:vMerge w:val="restart"/>
            <w:tcBorders>
              <w:top w:val="single" w:sz="8" w:space="0" w:color="000000"/>
              <w:left w:val="single" w:sz="8" w:space="0" w:color="auto"/>
              <w:bottom w:val="nil"/>
              <w:right w:val="single" w:sz="8" w:space="0" w:color="auto"/>
            </w:tcBorders>
            <w:shd w:val="clear" w:color="auto" w:fill="auto"/>
            <w:vAlign w:val="center"/>
            <w:hideMark/>
          </w:tcPr>
          <w:p w:rsidR="00F00BC1" w:rsidRPr="00F00BC1" w:rsidRDefault="00F00BC1" w:rsidP="00F00BC1">
            <w:pPr>
              <w:suppressAutoHyphens w:val="0"/>
              <w:spacing w:after="0"/>
              <w:jc w:val="center"/>
              <w:rPr>
                <w:color w:val="000000"/>
                <w:sz w:val="16"/>
                <w:szCs w:val="16"/>
                <w:lang w:val="el-GR" w:eastAsia="el-GR"/>
              </w:rPr>
            </w:pPr>
            <w:r w:rsidRPr="00F00BC1">
              <w:rPr>
                <w:color w:val="000000"/>
                <w:sz w:val="16"/>
                <w:szCs w:val="16"/>
                <w:lang w:val="el-GR" w:eastAsia="el-GR"/>
              </w:rPr>
              <w:t>4α</w:t>
            </w:r>
          </w:p>
        </w:tc>
        <w:tc>
          <w:tcPr>
            <w:tcW w:w="1346" w:type="dxa"/>
            <w:vMerge w:val="restart"/>
            <w:tcBorders>
              <w:top w:val="single" w:sz="8" w:space="0" w:color="000000"/>
              <w:left w:val="single" w:sz="8" w:space="0" w:color="auto"/>
              <w:bottom w:val="nil"/>
              <w:right w:val="single" w:sz="8" w:space="0" w:color="auto"/>
            </w:tcBorders>
            <w:shd w:val="clear" w:color="auto" w:fill="auto"/>
            <w:vAlign w:val="center"/>
            <w:hideMark/>
          </w:tcPr>
          <w:p w:rsidR="00F00BC1" w:rsidRPr="00F00BC1" w:rsidRDefault="00F00BC1" w:rsidP="00F00BC1">
            <w:pPr>
              <w:suppressAutoHyphens w:val="0"/>
              <w:spacing w:after="0"/>
              <w:jc w:val="left"/>
              <w:rPr>
                <w:sz w:val="16"/>
                <w:szCs w:val="16"/>
                <w:lang w:val="el-GR" w:eastAsia="el-GR"/>
              </w:rPr>
            </w:pPr>
            <w:r w:rsidRPr="00F00BC1">
              <w:rPr>
                <w:sz w:val="16"/>
                <w:szCs w:val="16"/>
                <w:lang w:val="el-GR" w:eastAsia="el-GR"/>
              </w:rPr>
              <w:t xml:space="preserve">Λειτουργία ειδικά οργανωμένου </w:t>
            </w:r>
            <w:proofErr w:type="spellStart"/>
            <w:r w:rsidRPr="00F00BC1">
              <w:rPr>
                <w:sz w:val="16"/>
                <w:szCs w:val="16"/>
                <w:lang w:val="el-GR" w:eastAsia="el-GR"/>
              </w:rPr>
              <w:t>Helpdesk</w:t>
            </w:r>
            <w:proofErr w:type="spellEnd"/>
          </w:p>
        </w:tc>
        <w:tc>
          <w:tcPr>
            <w:tcW w:w="2481"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left"/>
              <w:rPr>
                <w:sz w:val="16"/>
                <w:szCs w:val="16"/>
                <w:lang w:val="el-GR" w:eastAsia="el-GR"/>
              </w:rPr>
            </w:pPr>
            <w:r w:rsidRPr="00F00BC1">
              <w:rPr>
                <w:sz w:val="16"/>
                <w:szCs w:val="16"/>
                <w:lang w:val="el-GR" w:eastAsia="el-GR"/>
              </w:rPr>
              <w:t>i. Παροχή υπηρεσιών υποστήριξης χρηστών μέσω οδηγιών και κατευθύνσεων επί των βασικών λειτουργιών των εφαρμογών που λειτουργεί ο Δήμος (</w:t>
            </w:r>
            <w:proofErr w:type="spellStart"/>
            <w:r w:rsidRPr="00F00BC1">
              <w:rPr>
                <w:sz w:val="16"/>
                <w:szCs w:val="16"/>
                <w:lang w:val="el-GR" w:eastAsia="el-GR"/>
              </w:rPr>
              <w:t>how</w:t>
            </w:r>
            <w:proofErr w:type="spellEnd"/>
            <w:r w:rsidRPr="00F00BC1">
              <w:rPr>
                <w:sz w:val="16"/>
                <w:szCs w:val="16"/>
                <w:lang w:val="el-GR" w:eastAsia="el-GR"/>
              </w:rPr>
              <w:t xml:space="preserve"> </w:t>
            </w:r>
            <w:proofErr w:type="spellStart"/>
            <w:r w:rsidRPr="00F00BC1">
              <w:rPr>
                <w:sz w:val="16"/>
                <w:szCs w:val="16"/>
                <w:lang w:val="el-GR" w:eastAsia="el-GR"/>
              </w:rPr>
              <w:t>to</w:t>
            </w:r>
            <w:proofErr w:type="spellEnd"/>
            <w:r w:rsidRPr="00F00BC1">
              <w:rPr>
                <w:sz w:val="16"/>
                <w:szCs w:val="16"/>
                <w:lang w:val="el-GR" w:eastAsia="el-GR"/>
              </w:rPr>
              <w:t>).</w:t>
            </w:r>
          </w:p>
        </w:tc>
        <w:tc>
          <w:tcPr>
            <w:tcW w:w="850" w:type="dxa"/>
            <w:vMerge w:val="restart"/>
            <w:tcBorders>
              <w:top w:val="nil"/>
              <w:left w:val="single" w:sz="8" w:space="0" w:color="auto"/>
              <w:bottom w:val="nil"/>
              <w:right w:val="single" w:sz="8" w:space="0" w:color="auto"/>
            </w:tcBorders>
            <w:shd w:val="clear" w:color="auto" w:fill="auto"/>
            <w:vAlign w:val="center"/>
            <w:hideMark/>
          </w:tcPr>
          <w:p w:rsidR="00F00BC1" w:rsidRPr="00F00BC1" w:rsidRDefault="00F00BC1" w:rsidP="00F00BC1">
            <w:pPr>
              <w:suppressAutoHyphens w:val="0"/>
              <w:spacing w:after="0"/>
              <w:jc w:val="center"/>
              <w:rPr>
                <w:sz w:val="16"/>
                <w:szCs w:val="16"/>
                <w:lang w:val="el-GR" w:eastAsia="el-GR"/>
              </w:rPr>
            </w:pPr>
            <w:r w:rsidRPr="00F00BC1">
              <w:rPr>
                <w:sz w:val="16"/>
                <w:szCs w:val="16"/>
                <w:lang w:val="el-GR" w:eastAsia="el-GR"/>
              </w:rPr>
              <w:t>Α/Μ</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F00BC1" w:rsidRPr="00F00BC1" w:rsidRDefault="00F00BC1" w:rsidP="00F00BC1">
            <w:pPr>
              <w:suppressAutoHyphens w:val="0"/>
              <w:spacing w:after="0"/>
              <w:jc w:val="center"/>
              <w:rPr>
                <w:sz w:val="16"/>
                <w:szCs w:val="16"/>
                <w:lang w:val="el-GR" w:eastAsia="el-GR"/>
              </w:rPr>
            </w:pPr>
            <w:bookmarkStart w:id="79" w:name="RANGE!A11"/>
            <w:r w:rsidRPr="00F00BC1">
              <w:rPr>
                <w:sz w:val="16"/>
                <w:szCs w:val="16"/>
                <w:lang w:val="el-GR" w:eastAsia="el-GR"/>
              </w:rPr>
              <w:t> </w:t>
            </w:r>
            <w:bookmarkEnd w:id="79"/>
          </w:p>
        </w:tc>
        <w:tc>
          <w:tcPr>
            <w:tcW w:w="709" w:type="dxa"/>
            <w:vMerge w:val="restart"/>
            <w:tcBorders>
              <w:top w:val="nil"/>
              <w:left w:val="single" w:sz="8" w:space="0" w:color="auto"/>
              <w:bottom w:val="single" w:sz="8" w:space="0" w:color="000000"/>
              <w:right w:val="single" w:sz="8" w:space="0" w:color="auto"/>
            </w:tcBorders>
            <w:shd w:val="clear" w:color="auto" w:fill="auto"/>
            <w:vAlign w:val="center"/>
            <w:hideMark/>
          </w:tcPr>
          <w:p w:rsidR="00F00BC1" w:rsidRPr="00F00BC1" w:rsidRDefault="00F00BC1" w:rsidP="00F00BC1">
            <w:pPr>
              <w:suppressAutoHyphens w:val="0"/>
              <w:spacing w:after="0"/>
              <w:jc w:val="center"/>
              <w:rPr>
                <w:sz w:val="16"/>
                <w:szCs w:val="16"/>
                <w:lang w:val="el-GR" w:eastAsia="el-GR"/>
              </w:rPr>
            </w:pPr>
            <w:r w:rsidRPr="00F00BC1">
              <w:rPr>
                <w:sz w:val="16"/>
                <w:szCs w:val="16"/>
                <w:lang w:val="el-GR" w:eastAsia="el-GR"/>
              </w:rPr>
              <w:t>81</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rsidR="00F00BC1" w:rsidRPr="00F00BC1" w:rsidRDefault="00F00BC1" w:rsidP="00F00BC1">
            <w:pPr>
              <w:suppressAutoHyphens w:val="0"/>
              <w:spacing w:after="0"/>
              <w:jc w:val="center"/>
              <w:rPr>
                <w:sz w:val="16"/>
                <w:szCs w:val="16"/>
                <w:lang w:val="el-GR" w:eastAsia="el-GR"/>
              </w:rPr>
            </w:pPr>
            <w:r w:rsidRPr="00F00BC1">
              <w:rPr>
                <w:sz w:val="16"/>
                <w:szCs w:val="16"/>
                <w:lang w:val="el-GR" w:eastAsia="el-GR"/>
              </w:rPr>
              <w:t>264</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F00BC1" w:rsidRPr="00F00BC1" w:rsidRDefault="00F00BC1" w:rsidP="00F00BC1">
            <w:pPr>
              <w:suppressAutoHyphens w:val="0"/>
              <w:spacing w:after="0"/>
              <w:jc w:val="center"/>
              <w:rPr>
                <w:sz w:val="16"/>
                <w:szCs w:val="16"/>
                <w:lang w:val="el-GR" w:eastAsia="el-GR"/>
              </w:rPr>
            </w:pPr>
            <w:r w:rsidRPr="00F00BC1">
              <w:rPr>
                <w:sz w:val="16"/>
                <w:szCs w:val="16"/>
                <w:lang w:val="el-GR" w:eastAsia="el-GR"/>
              </w:rPr>
              <w:t>40</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F00BC1" w:rsidRPr="00F00BC1" w:rsidRDefault="00F00BC1" w:rsidP="00F00BC1">
            <w:pPr>
              <w:suppressAutoHyphens w:val="0"/>
              <w:spacing w:after="0"/>
              <w:jc w:val="center"/>
              <w:rPr>
                <w:sz w:val="16"/>
                <w:szCs w:val="16"/>
                <w:lang w:val="el-GR" w:eastAsia="el-GR"/>
              </w:rPr>
            </w:pPr>
            <w:r w:rsidRPr="00F00BC1">
              <w:rPr>
                <w:sz w:val="16"/>
                <w:szCs w:val="16"/>
                <w:lang w:val="el-GR" w:eastAsia="el-GR"/>
              </w:rPr>
              <w:t>13.800,00</w:t>
            </w:r>
          </w:p>
        </w:tc>
        <w:tc>
          <w:tcPr>
            <w:tcW w:w="978" w:type="dxa"/>
            <w:vMerge w:val="restart"/>
            <w:tcBorders>
              <w:top w:val="nil"/>
              <w:left w:val="single" w:sz="8" w:space="0" w:color="auto"/>
              <w:bottom w:val="nil"/>
              <w:right w:val="single" w:sz="8" w:space="0" w:color="auto"/>
            </w:tcBorders>
            <w:shd w:val="clear" w:color="auto" w:fill="auto"/>
            <w:vAlign w:val="center"/>
            <w:hideMark/>
          </w:tcPr>
          <w:p w:rsidR="00F00BC1" w:rsidRPr="00F00BC1" w:rsidRDefault="00F00BC1" w:rsidP="00F00BC1">
            <w:pPr>
              <w:suppressAutoHyphens w:val="0"/>
              <w:spacing w:after="0"/>
              <w:jc w:val="center"/>
              <w:rPr>
                <w:sz w:val="16"/>
                <w:szCs w:val="16"/>
                <w:lang w:val="el-GR" w:eastAsia="el-GR"/>
              </w:rPr>
            </w:pPr>
            <w:r w:rsidRPr="00F00BC1">
              <w:rPr>
                <w:sz w:val="16"/>
                <w:szCs w:val="16"/>
                <w:lang w:val="el-GR" w:eastAsia="el-GR"/>
              </w:rPr>
              <w:t>13.800,00</w:t>
            </w:r>
          </w:p>
        </w:tc>
      </w:tr>
      <w:tr w:rsidR="00F00BC1" w:rsidRPr="00757D44" w:rsidTr="001E1F53">
        <w:trPr>
          <w:trHeight w:val="1590"/>
        </w:trPr>
        <w:tc>
          <w:tcPr>
            <w:tcW w:w="441" w:type="dxa"/>
            <w:vMerge/>
            <w:tcBorders>
              <w:top w:val="single" w:sz="8" w:space="0" w:color="000000"/>
              <w:left w:val="single" w:sz="8" w:space="0" w:color="auto"/>
              <w:bottom w:val="nil"/>
              <w:right w:val="single" w:sz="8" w:space="0" w:color="auto"/>
            </w:tcBorders>
            <w:vAlign w:val="center"/>
            <w:hideMark/>
          </w:tcPr>
          <w:p w:rsidR="00F00BC1" w:rsidRPr="00F00BC1" w:rsidRDefault="00F00BC1" w:rsidP="00F00BC1">
            <w:pPr>
              <w:suppressAutoHyphens w:val="0"/>
              <w:spacing w:after="0"/>
              <w:jc w:val="left"/>
              <w:rPr>
                <w:color w:val="000000"/>
                <w:sz w:val="16"/>
                <w:szCs w:val="16"/>
                <w:lang w:val="el-GR" w:eastAsia="el-GR"/>
              </w:rPr>
            </w:pPr>
          </w:p>
        </w:tc>
        <w:tc>
          <w:tcPr>
            <w:tcW w:w="1346" w:type="dxa"/>
            <w:vMerge/>
            <w:tcBorders>
              <w:top w:val="single" w:sz="8" w:space="0" w:color="000000"/>
              <w:left w:val="single" w:sz="8" w:space="0" w:color="auto"/>
              <w:bottom w:val="nil"/>
              <w:right w:val="single" w:sz="8" w:space="0" w:color="auto"/>
            </w:tcBorders>
            <w:vAlign w:val="center"/>
            <w:hideMark/>
          </w:tcPr>
          <w:p w:rsidR="00F00BC1" w:rsidRPr="00F00BC1" w:rsidRDefault="00F00BC1" w:rsidP="00F00BC1">
            <w:pPr>
              <w:suppressAutoHyphens w:val="0"/>
              <w:spacing w:after="0"/>
              <w:jc w:val="left"/>
              <w:rPr>
                <w:sz w:val="16"/>
                <w:szCs w:val="16"/>
                <w:lang w:val="el-GR" w:eastAsia="el-GR"/>
              </w:rPr>
            </w:pPr>
          </w:p>
        </w:tc>
        <w:tc>
          <w:tcPr>
            <w:tcW w:w="2481"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left"/>
              <w:rPr>
                <w:sz w:val="16"/>
                <w:szCs w:val="16"/>
                <w:lang w:val="el-GR" w:eastAsia="el-GR"/>
              </w:rPr>
            </w:pPr>
            <w:r w:rsidRPr="00F00BC1">
              <w:rPr>
                <w:sz w:val="16"/>
                <w:szCs w:val="16"/>
                <w:lang w:val="el-GR" w:eastAsia="el-GR"/>
              </w:rPr>
              <w:t>ii. Ανταπόκριση σε αιτήματα των χρηστών που αντιμετωπίζουν προβλήματα είτε (</w:t>
            </w:r>
            <w:proofErr w:type="spellStart"/>
            <w:r w:rsidRPr="00F00BC1">
              <w:rPr>
                <w:sz w:val="16"/>
                <w:szCs w:val="16"/>
                <w:lang w:val="el-GR" w:eastAsia="el-GR"/>
              </w:rPr>
              <w:t>ad</w:t>
            </w:r>
            <w:proofErr w:type="spellEnd"/>
            <w:r w:rsidRPr="00F00BC1">
              <w:rPr>
                <w:sz w:val="16"/>
                <w:szCs w:val="16"/>
                <w:lang w:val="el-GR" w:eastAsia="el-GR"/>
              </w:rPr>
              <w:t xml:space="preserve"> -</w:t>
            </w:r>
            <w:proofErr w:type="spellStart"/>
            <w:r w:rsidRPr="00F00BC1">
              <w:rPr>
                <w:sz w:val="16"/>
                <w:szCs w:val="16"/>
                <w:lang w:val="el-GR" w:eastAsia="el-GR"/>
              </w:rPr>
              <w:t>hoc</w:t>
            </w:r>
            <w:proofErr w:type="spellEnd"/>
            <w:r w:rsidRPr="00F00BC1">
              <w:rPr>
                <w:sz w:val="16"/>
                <w:szCs w:val="16"/>
                <w:lang w:val="el-GR" w:eastAsia="el-GR"/>
              </w:rPr>
              <w:t xml:space="preserve">) ή με την αξιοποίηση </w:t>
            </w:r>
            <w:proofErr w:type="spellStart"/>
            <w:r w:rsidRPr="00F00BC1">
              <w:rPr>
                <w:sz w:val="16"/>
                <w:szCs w:val="16"/>
                <w:lang w:val="el-GR" w:eastAsia="el-GR"/>
              </w:rPr>
              <w:t>προτυποποιημένων</w:t>
            </w:r>
            <w:proofErr w:type="spellEnd"/>
            <w:r w:rsidRPr="00F00BC1">
              <w:rPr>
                <w:sz w:val="16"/>
                <w:szCs w:val="16"/>
                <w:lang w:val="el-GR" w:eastAsia="el-GR"/>
              </w:rPr>
              <w:t xml:space="preserve"> απαντήσεων</w:t>
            </w:r>
          </w:p>
        </w:tc>
        <w:tc>
          <w:tcPr>
            <w:tcW w:w="850" w:type="dxa"/>
            <w:vMerge/>
            <w:tcBorders>
              <w:top w:val="nil"/>
              <w:left w:val="single" w:sz="8" w:space="0" w:color="auto"/>
              <w:bottom w:val="nil"/>
              <w:right w:val="single" w:sz="8" w:space="0" w:color="auto"/>
            </w:tcBorders>
            <w:vAlign w:val="center"/>
            <w:hideMark/>
          </w:tcPr>
          <w:p w:rsidR="00F00BC1" w:rsidRPr="00F00BC1" w:rsidRDefault="00F00BC1" w:rsidP="00F00BC1">
            <w:pPr>
              <w:suppressAutoHyphens w:val="0"/>
              <w:spacing w:after="0"/>
              <w:jc w:val="left"/>
              <w:rPr>
                <w:sz w:val="16"/>
                <w:szCs w:val="16"/>
                <w:lang w:val="el-GR" w:eastAsia="el-GR"/>
              </w:rPr>
            </w:pPr>
          </w:p>
        </w:tc>
        <w:tc>
          <w:tcPr>
            <w:tcW w:w="1134" w:type="dxa"/>
            <w:vMerge/>
            <w:tcBorders>
              <w:top w:val="nil"/>
              <w:left w:val="single" w:sz="8" w:space="0" w:color="auto"/>
              <w:bottom w:val="single" w:sz="8" w:space="0" w:color="000000"/>
              <w:right w:val="single" w:sz="8" w:space="0" w:color="auto"/>
            </w:tcBorders>
            <w:vAlign w:val="center"/>
            <w:hideMark/>
          </w:tcPr>
          <w:p w:rsidR="00F00BC1" w:rsidRPr="00F00BC1" w:rsidRDefault="00F00BC1" w:rsidP="00F00BC1">
            <w:pPr>
              <w:suppressAutoHyphens w:val="0"/>
              <w:spacing w:after="0"/>
              <w:jc w:val="left"/>
              <w:rPr>
                <w:sz w:val="16"/>
                <w:szCs w:val="16"/>
                <w:lang w:val="el-GR" w:eastAsia="el-GR"/>
              </w:rPr>
            </w:pPr>
          </w:p>
        </w:tc>
        <w:tc>
          <w:tcPr>
            <w:tcW w:w="709" w:type="dxa"/>
            <w:vMerge/>
            <w:tcBorders>
              <w:top w:val="nil"/>
              <w:left w:val="single" w:sz="8" w:space="0" w:color="auto"/>
              <w:bottom w:val="single" w:sz="8" w:space="0" w:color="000000"/>
              <w:right w:val="single" w:sz="8" w:space="0" w:color="auto"/>
            </w:tcBorders>
            <w:vAlign w:val="center"/>
            <w:hideMark/>
          </w:tcPr>
          <w:p w:rsidR="00F00BC1" w:rsidRPr="00F00BC1" w:rsidRDefault="00F00BC1" w:rsidP="00F00BC1">
            <w:pPr>
              <w:suppressAutoHyphens w:val="0"/>
              <w:spacing w:after="0"/>
              <w:jc w:val="left"/>
              <w:rPr>
                <w:sz w:val="16"/>
                <w:szCs w:val="16"/>
                <w:lang w:val="el-GR" w:eastAsia="el-GR"/>
              </w:rPr>
            </w:pPr>
          </w:p>
        </w:tc>
        <w:tc>
          <w:tcPr>
            <w:tcW w:w="851" w:type="dxa"/>
            <w:vMerge/>
            <w:tcBorders>
              <w:top w:val="nil"/>
              <w:left w:val="single" w:sz="8" w:space="0" w:color="auto"/>
              <w:bottom w:val="single" w:sz="8" w:space="0" w:color="000000"/>
              <w:right w:val="single" w:sz="8" w:space="0" w:color="auto"/>
            </w:tcBorders>
            <w:vAlign w:val="center"/>
            <w:hideMark/>
          </w:tcPr>
          <w:p w:rsidR="00F00BC1" w:rsidRPr="00F00BC1" w:rsidRDefault="00F00BC1" w:rsidP="00F00BC1">
            <w:pPr>
              <w:suppressAutoHyphens w:val="0"/>
              <w:spacing w:after="0"/>
              <w:jc w:val="left"/>
              <w:rPr>
                <w:sz w:val="16"/>
                <w:szCs w:val="16"/>
                <w:lang w:val="el-GR" w:eastAsia="el-GR"/>
              </w:rPr>
            </w:pPr>
          </w:p>
        </w:tc>
        <w:tc>
          <w:tcPr>
            <w:tcW w:w="992" w:type="dxa"/>
            <w:vMerge/>
            <w:tcBorders>
              <w:top w:val="nil"/>
              <w:left w:val="single" w:sz="8" w:space="0" w:color="auto"/>
              <w:bottom w:val="single" w:sz="8" w:space="0" w:color="000000"/>
              <w:right w:val="single" w:sz="8" w:space="0" w:color="auto"/>
            </w:tcBorders>
            <w:vAlign w:val="center"/>
            <w:hideMark/>
          </w:tcPr>
          <w:p w:rsidR="00F00BC1" w:rsidRPr="00F00BC1" w:rsidRDefault="00F00BC1" w:rsidP="00F00BC1">
            <w:pPr>
              <w:suppressAutoHyphens w:val="0"/>
              <w:spacing w:after="0"/>
              <w:jc w:val="left"/>
              <w:rPr>
                <w:sz w:val="16"/>
                <w:szCs w:val="16"/>
                <w:lang w:val="el-GR" w:eastAsia="el-GR"/>
              </w:rPr>
            </w:pPr>
          </w:p>
        </w:tc>
        <w:tc>
          <w:tcPr>
            <w:tcW w:w="992" w:type="dxa"/>
            <w:vMerge/>
            <w:tcBorders>
              <w:top w:val="nil"/>
              <w:left w:val="single" w:sz="8" w:space="0" w:color="auto"/>
              <w:bottom w:val="single" w:sz="8" w:space="0" w:color="000000"/>
              <w:right w:val="single" w:sz="8" w:space="0" w:color="auto"/>
            </w:tcBorders>
            <w:vAlign w:val="center"/>
            <w:hideMark/>
          </w:tcPr>
          <w:p w:rsidR="00F00BC1" w:rsidRPr="00F00BC1" w:rsidRDefault="00F00BC1" w:rsidP="00F00BC1">
            <w:pPr>
              <w:suppressAutoHyphens w:val="0"/>
              <w:spacing w:after="0"/>
              <w:jc w:val="left"/>
              <w:rPr>
                <w:sz w:val="16"/>
                <w:szCs w:val="16"/>
                <w:lang w:val="el-GR" w:eastAsia="el-GR"/>
              </w:rPr>
            </w:pPr>
          </w:p>
        </w:tc>
        <w:tc>
          <w:tcPr>
            <w:tcW w:w="978" w:type="dxa"/>
            <w:vMerge/>
            <w:tcBorders>
              <w:top w:val="nil"/>
              <w:left w:val="single" w:sz="8" w:space="0" w:color="auto"/>
              <w:bottom w:val="nil"/>
              <w:right w:val="single" w:sz="8" w:space="0" w:color="auto"/>
            </w:tcBorders>
            <w:vAlign w:val="center"/>
            <w:hideMark/>
          </w:tcPr>
          <w:p w:rsidR="00F00BC1" w:rsidRPr="00F00BC1" w:rsidRDefault="00F00BC1" w:rsidP="00F00BC1">
            <w:pPr>
              <w:suppressAutoHyphens w:val="0"/>
              <w:spacing w:after="0"/>
              <w:jc w:val="left"/>
              <w:rPr>
                <w:sz w:val="16"/>
                <w:szCs w:val="16"/>
                <w:lang w:val="el-GR" w:eastAsia="el-GR"/>
              </w:rPr>
            </w:pPr>
          </w:p>
        </w:tc>
      </w:tr>
      <w:tr w:rsidR="00F00BC1" w:rsidRPr="00757D44" w:rsidTr="001E1F53">
        <w:trPr>
          <w:trHeight w:val="1365"/>
        </w:trPr>
        <w:tc>
          <w:tcPr>
            <w:tcW w:w="441" w:type="dxa"/>
            <w:vMerge/>
            <w:tcBorders>
              <w:top w:val="single" w:sz="8" w:space="0" w:color="000000"/>
              <w:left w:val="single" w:sz="8" w:space="0" w:color="auto"/>
              <w:bottom w:val="nil"/>
              <w:right w:val="single" w:sz="8" w:space="0" w:color="auto"/>
            </w:tcBorders>
            <w:vAlign w:val="center"/>
            <w:hideMark/>
          </w:tcPr>
          <w:p w:rsidR="00F00BC1" w:rsidRPr="00F00BC1" w:rsidRDefault="00F00BC1" w:rsidP="00F00BC1">
            <w:pPr>
              <w:suppressAutoHyphens w:val="0"/>
              <w:spacing w:after="0"/>
              <w:jc w:val="left"/>
              <w:rPr>
                <w:color w:val="000000"/>
                <w:sz w:val="16"/>
                <w:szCs w:val="16"/>
                <w:lang w:val="el-GR" w:eastAsia="el-GR"/>
              </w:rPr>
            </w:pPr>
          </w:p>
        </w:tc>
        <w:tc>
          <w:tcPr>
            <w:tcW w:w="1346" w:type="dxa"/>
            <w:vMerge/>
            <w:tcBorders>
              <w:top w:val="single" w:sz="8" w:space="0" w:color="000000"/>
              <w:left w:val="single" w:sz="8" w:space="0" w:color="auto"/>
              <w:bottom w:val="nil"/>
              <w:right w:val="single" w:sz="8" w:space="0" w:color="auto"/>
            </w:tcBorders>
            <w:vAlign w:val="center"/>
            <w:hideMark/>
          </w:tcPr>
          <w:p w:rsidR="00F00BC1" w:rsidRPr="00F00BC1" w:rsidRDefault="00F00BC1" w:rsidP="00F00BC1">
            <w:pPr>
              <w:suppressAutoHyphens w:val="0"/>
              <w:spacing w:after="0"/>
              <w:jc w:val="left"/>
              <w:rPr>
                <w:sz w:val="16"/>
                <w:szCs w:val="16"/>
                <w:lang w:val="el-GR" w:eastAsia="el-GR"/>
              </w:rPr>
            </w:pPr>
          </w:p>
        </w:tc>
        <w:tc>
          <w:tcPr>
            <w:tcW w:w="2481"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left"/>
              <w:rPr>
                <w:sz w:val="16"/>
                <w:szCs w:val="16"/>
                <w:lang w:val="el-GR" w:eastAsia="el-GR"/>
              </w:rPr>
            </w:pPr>
            <w:r w:rsidRPr="00F00BC1">
              <w:rPr>
                <w:sz w:val="16"/>
                <w:szCs w:val="16"/>
                <w:lang w:val="el-GR" w:eastAsia="el-GR"/>
              </w:rPr>
              <w:t>iii. Πραγματοποίηση απαντητικών κλήσεων (</w:t>
            </w:r>
            <w:proofErr w:type="spellStart"/>
            <w:r w:rsidRPr="00F00BC1">
              <w:rPr>
                <w:sz w:val="16"/>
                <w:szCs w:val="16"/>
                <w:lang w:val="el-GR" w:eastAsia="el-GR"/>
              </w:rPr>
              <w:t>call</w:t>
            </w:r>
            <w:proofErr w:type="spellEnd"/>
            <w:r w:rsidRPr="00F00BC1">
              <w:rPr>
                <w:sz w:val="16"/>
                <w:szCs w:val="16"/>
                <w:lang w:val="el-GR" w:eastAsia="el-GR"/>
              </w:rPr>
              <w:t xml:space="preserve"> </w:t>
            </w:r>
            <w:proofErr w:type="spellStart"/>
            <w:r w:rsidRPr="00F00BC1">
              <w:rPr>
                <w:sz w:val="16"/>
                <w:szCs w:val="16"/>
                <w:lang w:val="el-GR" w:eastAsia="el-GR"/>
              </w:rPr>
              <w:t>back</w:t>
            </w:r>
            <w:proofErr w:type="spellEnd"/>
            <w:r w:rsidRPr="00F00BC1">
              <w:rPr>
                <w:sz w:val="16"/>
                <w:szCs w:val="16"/>
                <w:lang w:val="el-GR" w:eastAsia="el-GR"/>
              </w:rPr>
              <w:t>) σε χρήστες για ενημέρωση επίλυσης προβλήματος (όπου απαιτείται).</w:t>
            </w:r>
          </w:p>
        </w:tc>
        <w:tc>
          <w:tcPr>
            <w:tcW w:w="850" w:type="dxa"/>
            <w:vMerge/>
            <w:tcBorders>
              <w:top w:val="nil"/>
              <w:left w:val="single" w:sz="8" w:space="0" w:color="auto"/>
              <w:bottom w:val="nil"/>
              <w:right w:val="single" w:sz="8" w:space="0" w:color="auto"/>
            </w:tcBorders>
            <w:vAlign w:val="center"/>
            <w:hideMark/>
          </w:tcPr>
          <w:p w:rsidR="00F00BC1" w:rsidRPr="00F00BC1" w:rsidRDefault="00F00BC1" w:rsidP="00F00BC1">
            <w:pPr>
              <w:suppressAutoHyphens w:val="0"/>
              <w:spacing w:after="0"/>
              <w:jc w:val="left"/>
              <w:rPr>
                <w:sz w:val="16"/>
                <w:szCs w:val="16"/>
                <w:lang w:val="el-GR" w:eastAsia="el-GR"/>
              </w:rPr>
            </w:pPr>
          </w:p>
        </w:tc>
        <w:tc>
          <w:tcPr>
            <w:tcW w:w="1134" w:type="dxa"/>
            <w:vMerge/>
            <w:tcBorders>
              <w:top w:val="nil"/>
              <w:left w:val="single" w:sz="8" w:space="0" w:color="auto"/>
              <w:bottom w:val="single" w:sz="8" w:space="0" w:color="000000"/>
              <w:right w:val="single" w:sz="8" w:space="0" w:color="auto"/>
            </w:tcBorders>
            <w:vAlign w:val="center"/>
            <w:hideMark/>
          </w:tcPr>
          <w:p w:rsidR="00F00BC1" w:rsidRPr="00F00BC1" w:rsidRDefault="00F00BC1" w:rsidP="00F00BC1">
            <w:pPr>
              <w:suppressAutoHyphens w:val="0"/>
              <w:spacing w:after="0"/>
              <w:jc w:val="left"/>
              <w:rPr>
                <w:sz w:val="16"/>
                <w:szCs w:val="16"/>
                <w:lang w:val="el-GR" w:eastAsia="el-GR"/>
              </w:rPr>
            </w:pPr>
          </w:p>
        </w:tc>
        <w:tc>
          <w:tcPr>
            <w:tcW w:w="709" w:type="dxa"/>
            <w:vMerge/>
            <w:tcBorders>
              <w:top w:val="nil"/>
              <w:left w:val="single" w:sz="8" w:space="0" w:color="auto"/>
              <w:bottom w:val="single" w:sz="8" w:space="0" w:color="000000"/>
              <w:right w:val="single" w:sz="8" w:space="0" w:color="auto"/>
            </w:tcBorders>
            <w:vAlign w:val="center"/>
            <w:hideMark/>
          </w:tcPr>
          <w:p w:rsidR="00F00BC1" w:rsidRPr="00F00BC1" w:rsidRDefault="00F00BC1" w:rsidP="00F00BC1">
            <w:pPr>
              <w:suppressAutoHyphens w:val="0"/>
              <w:spacing w:after="0"/>
              <w:jc w:val="left"/>
              <w:rPr>
                <w:sz w:val="16"/>
                <w:szCs w:val="16"/>
                <w:lang w:val="el-GR" w:eastAsia="el-GR"/>
              </w:rPr>
            </w:pPr>
          </w:p>
        </w:tc>
        <w:tc>
          <w:tcPr>
            <w:tcW w:w="851" w:type="dxa"/>
            <w:vMerge/>
            <w:tcBorders>
              <w:top w:val="nil"/>
              <w:left w:val="single" w:sz="8" w:space="0" w:color="auto"/>
              <w:bottom w:val="single" w:sz="8" w:space="0" w:color="000000"/>
              <w:right w:val="single" w:sz="8" w:space="0" w:color="auto"/>
            </w:tcBorders>
            <w:vAlign w:val="center"/>
            <w:hideMark/>
          </w:tcPr>
          <w:p w:rsidR="00F00BC1" w:rsidRPr="00F00BC1" w:rsidRDefault="00F00BC1" w:rsidP="00F00BC1">
            <w:pPr>
              <w:suppressAutoHyphens w:val="0"/>
              <w:spacing w:after="0"/>
              <w:jc w:val="left"/>
              <w:rPr>
                <w:sz w:val="16"/>
                <w:szCs w:val="16"/>
                <w:lang w:val="el-GR" w:eastAsia="el-GR"/>
              </w:rPr>
            </w:pPr>
          </w:p>
        </w:tc>
        <w:tc>
          <w:tcPr>
            <w:tcW w:w="992" w:type="dxa"/>
            <w:vMerge/>
            <w:tcBorders>
              <w:top w:val="nil"/>
              <w:left w:val="single" w:sz="8" w:space="0" w:color="auto"/>
              <w:bottom w:val="single" w:sz="8" w:space="0" w:color="000000"/>
              <w:right w:val="single" w:sz="8" w:space="0" w:color="auto"/>
            </w:tcBorders>
            <w:vAlign w:val="center"/>
            <w:hideMark/>
          </w:tcPr>
          <w:p w:rsidR="00F00BC1" w:rsidRPr="00F00BC1" w:rsidRDefault="00F00BC1" w:rsidP="00F00BC1">
            <w:pPr>
              <w:suppressAutoHyphens w:val="0"/>
              <w:spacing w:after="0"/>
              <w:jc w:val="left"/>
              <w:rPr>
                <w:sz w:val="16"/>
                <w:szCs w:val="16"/>
                <w:lang w:val="el-GR" w:eastAsia="el-GR"/>
              </w:rPr>
            </w:pPr>
          </w:p>
        </w:tc>
        <w:tc>
          <w:tcPr>
            <w:tcW w:w="992" w:type="dxa"/>
            <w:vMerge/>
            <w:tcBorders>
              <w:top w:val="nil"/>
              <w:left w:val="single" w:sz="8" w:space="0" w:color="auto"/>
              <w:bottom w:val="single" w:sz="8" w:space="0" w:color="000000"/>
              <w:right w:val="single" w:sz="8" w:space="0" w:color="auto"/>
            </w:tcBorders>
            <w:vAlign w:val="center"/>
            <w:hideMark/>
          </w:tcPr>
          <w:p w:rsidR="00F00BC1" w:rsidRPr="00F00BC1" w:rsidRDefault="00F00BC1" w:rsidP="00F00BC1">
            <w:pPr>
              <w:suppressAutoHyphens w:val="0"/>
              <w:spacing w:after="0"/>
              <w:jc w:val="left"/>
              <w:rPr>
                <w:sz w:val="16"/>
                <w:szCs w:val="16"/>
                <w:lang w:val="el-GR" w:eastAsia="el-GR"/>
              </w:rPr>
            </w:pPr>
          </w:p>
        </w:tc>
        <w:tc>
          <w:tcPr>
            <w:tcW w:w="978" w:type="dxa"/>
            <w:vMerge/>
            <w:tcBorders>
              <w:top w:val="nil"/>
              <w:left w:val="single" w:sz="8" w:space="0" w:color="auto"/>
              <w:bottom w:val="nil"/>
              <w:right w:val="single" w:sz="8" w:space="0" w:color="auto"/>
            </w:tcBorders>
            <w:vAlign w:val="center"/>
            <w:hideMark/>
          </w:tcPr>
          <w:p w:rsidR="00F00BC1" w:rsidRPr="00F00BC1" w:rsidRDefault="00F00BC1" w:rsidP="00F00BC1">
            <w:pPr>
              <w:suppressAutoHyphens w:val="0"/>
              <w:spacing w:after="0"/>
              <w:jc w:val="left"/>
              <w:rPr>
                <w:sz w:val="16"/>
                <w:szCs w:val="16"/>
                <w:lang w:val="el-GR" w:eastAsia="el-GR"/>
              </w:rPr>
            </w:pPr>
          </w:p>
        </w:tc>
      </w:tr>
      <w:tr w:rsidR="00F00BC1" w:rsidRPr="00757D44" w:rsidTr="001E1F53">
        <w:trPr>
          <w:trHeight w:val="1140"/>
        </w:trPr>
        <w:tc>
          <w:tcPr>
            <w:tcW w:w="441" w:type="dxa"/>
            <w:vMerge/>
            <w:tcBorders>
              <w:top w:val="single" w:sz="8" w:space="0" w:color="000000"/>
              <w:left w:val="single" w:sz="8" w:space="0" w:color="auto"/>
              <w:bottom w:val="nil"/>
              <w:right w:val="single" w:sz="8" w:space="0" w:color="auto"/>
            </w:tcBorders>
            <w:vAlign w:val="center"/>
            <w:hideMark/>
          </w:tcPr>
          <w:p w:rsidR="00F00BC1" w:rsidRPr="00F00BC1" w:rsidRDefault="00F00BC1" w:rsidP="00F00BC1">
            <w:pPr>
              <w:suppressAutoHyphens w:val="0"/>
              <w:spacing w:after="0"/>
              <w:jc w:val="left"/>
              <w:rPr>
                <w:color w:val="000000"/>
                <w:sz w:val="16"/>
                <w:szCs w:val="16"/>
                <w:lang w:val="el-GR" w:eastAsia="el-GR"/>
              </w:rPr>
            </w:pPr>
          </w:p>
        </w:tc>
        <w:tc>
          <w:tcPr>
            <w:tcW w:w="1346" w:type="dxa"/>
            <w:vMerge/>
            <w:tcBorders>
              <w:top w:val="single" w:sz="8" w:space="0" w:color="000000"/>
              <w:left w:val="single" w:sz="8" w:space="0" w:color="auto"/>
              <w:bottom w:val="nil"/>
              <w:right w:val="single" w:sz="8" w:space="0" w:color="auto"/>
            </w:tcBorders>
            <w:vAlign w:val="center"/>
            <w:hideMark/>
          </w:tcPr>
          <w:p w:rsidR="00F00BC1" w:rsidRPr="00F00BC1" w:rsidRDefault="00F00BC1" w:rsidP="00F00BC1">
            <w:pPr>
              <w:suppressAutoHyphens w:val="0"/>
              <w:spacing w:after="0"/>
              <w:jc w:val="left"/>
              <w:rPr>
                <w:sz w:val="16"/>
                <w:szCs w:val="16"/>
                <w:lang w:val="el-GR" w:eastAsia="el-GR"/>
              </w:rPr>
            </w:pPr>
          </w:p>
        </w:tc>
        <w:tc>
          <w:tcPr>
            <w:tcW w:w="2481"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left"/>
              <w:rPr>
                <w:sz w:val="16"/>
                <w:szCs w:val="16"/>
                <w:lang w:val="el-GR" w:eastAsia="el-GR"/>
              </w:rPr>
            </w:pPr>
            <w:proofErr w:type="spellStart"/>
            <w:r w:rsidRPr="00F00BC1">
              <w:rPr>
                <w:sz w:val="16"/>
                <w:szCs w:val="16"/>
                <w:lang w:val="el-GR" w:eastAsia="el-GR"/>
              </w:rPr>
              <w:t>iv</w:t>
            </w:r>
            <w:proofErr w:type="spellEnd"/>
            <w:r w:rsidRPr="00F00BC1">
              <w:rPr>
                <w:sz w:val="16"/>
                <w:szCs w:val="16"/>
                <w:lang w:val="el-GR" w:eastAsia="el-GR"/>
              </w:rPr>
              <w:t>. Καταγραφή προτάσεων χρηστών για βελτιώσεις/προσθήκες/τροποποιήσεις στις εφαρμογές.</w:t>
            </w:r>
          </w:p>
        </w:tc>
        <w:tc>
          <w:tcPr>
            <w:tcW w:w="850" w:type="dxa"/>
            <w:vMerge/>
            <w:tcBorders>
              <w:top w:val="nil"/>
              <w:left w:val="single" w:sz="8" w:space="0" w:color="auto"/>
              <w:bottom w:val="nil"/>
              <w:right w:val="single" w:sz="8" w:space="0" w:color="auto"/>
            </w:tcBorders>
            <w:vAlign w:val="center"/>
            <w:hideMark/>
          </w:tcPr>
          <w:p w:rsidR="00F00BC1" w:rsidRPr="00F00BC1" w:rsidRDefault="00F00BC1" w:rsidP="00F00BC1">
            <w:pPr>
              <w:suppressAutoHyphens w:val="0"/>
              <w:spacing w:after="0"/>
              <w:jc w:val="left"/>
              <w:rPr>
                <w:sz w:val="16"/>
                <w:szCs w:val="16"/>
                <w:lang w:val="el-GR" w:eastAsia="el-GR"/>
              </w:rPr>
            </w:pPr>
          </w:p>
        </w:tc>
        <w:tc>
          <w:tcPr>
            <w:tcW w:w="1134" w:type="dxa"/>
            <w:vMerge/>
            <w:tcBorders>
              <w:top w:val="nil"/>
              <w:left w:val="single" w:sz="8" w:space="0" w:color="auto"/>
              <w:bottom w:val="single" w:sz="8" w:space="0" w:color="000000"/>
              <w:right w:val="single" w:sz="8" w:space="0" w:color="auto"/>
            </w:tcBorders>
            <w:vAlign w:val="center"/>
            <w:hideMark/>
          </w:tcPr>
          <w:p w:rsidR="00F00BC1" w:rsidRPr="00F00BC1" w:rsidRDefault="00F00BC1" w:rsidP="00F00BC1">
            <w:pPr>
              <w:suppressAutoHyphens w:val="0"/>
              <w:spacing w:after="0"/>
              <w:jc w:val="left"/>
              <w:rPr>
                <w:sz w:val="16"/>
                <w:szCs w:val="16"/>
                <w:lang w:val="el-GR" w:eastAsia="el-GR"/>
              </w:rPr>
            </w:pPr>
          </w:p>
        </w:tc>
        <w:tc>
          <w:tcPr>
            <w:tcW w:w="709" w:type="dxa"/>
            <w:vMerge/>
            <w:tcBorders>
              <w:top w:val="nil"/>
              <w:left w:val="single" w:sz="8" w:space="0" w:color="auto"/>
              <w:bottom w:val="single" w:sz="8" w:space="0" w:color="000000"/>
              <w:right w:val="single" w:sz="8" w:space="0" w:color="auto"/>
            </w:tcBorders>
            <w:vAlign w:val="center"/>
            <w:hideMark/>
          </w:tcPr>
          <w:p w:rsidR="00F00BC1" w:rsidRPr="00F00BC1" w:rsidRDefault="00F00BC1" w:rsidP="00F00BC1">
            <w:pPr>
              <w:suppressAutoHyphens w:val="0"/>
              <w:spacing w:after="0"/>
              <w:jc w:val="left"/>
              <w:rPr>
                <w:sz w:val="16"/>
                <w:szCs w:val="16"/>
                <w:lang w:val="el-GR" w:eastAsia="el-GR"/>
              </w:rPr>
            </w:pPr>
          </w:p>
        </w:tc>
        <w:tc>
          <w:tcPr>
            <w:tcW w:w="851" w:type="dxa"/>
            <w:vMerge/>
            <w:tcBorders>
              <w:top w:val="nil"/>
              <w:left w:val="single" w:sz="8" w:space="0" w:color="auto"/>
              <w:bottom w:val="single" w:sz="8" w:space="0" w:color="000000"/>
              <w:right w:val="single" w:sz="8" w:space="0" w:color="auto"/>
            </w:tcBorders>
            <w:vAlign w:val="center"/>
            <w:hideMark/>
          </w:tcPr>
          <w:p w:rsidR="00F00BC1" w:rsidRPr="00F00BC1" w:rsidRDefault="00F00BC1" w:rsidP="00F00BC1">
            <w:pPr>
              <w:suppressAutoHyphens w:val="0"/>
              <w:spacing w:after="0"/>
              <w:jc w:val="left"/>
              <w:rPr>
                <w:sz w:val="16"/>
                <w:szCs w:val="16"/>
                <w:lang w:val="el-GR" w:eastAsia="el-GR"/>
              </w:rPr>
            </w:pPr>
          </w:p>
        </w:tc>
        <w:tc>
          <w:tcPr>
            <w:tcW w:w="992" w:type="dxa"/>
            <w:vMerge/>
            <w:tcBorders>
              <w:top w:val="nil"/>
              <w:left w:val="single" w:sz="8" w:space="0" w:color="auto"/>
              <w:bottom w:val="single" w:sz="8" w:space="0" w:color="000000"/>
              <w:right w:val="single" w:sz="8" w:space="0" w:color="auto"/>
            </w:tcBorders>
            <w:vAlign w:val="center"/>
            <w:hideMark/>
          </w:tcPr>
          <w:p w:rsidR="00F00BC1" w:rsidRPr="00F00BC1" w:rsidRDefault="00F00BC1" w:rsidP="00F00BC1">
            <w:pPr>
              <w:suppressAutoHyphens w:val="0"/>
              <w:spacing w:after="0"/>
              <w:jc w:val="left"/>
              <w:rPr>
                <w:sz w:val="16"/>
                <w:szCs w:val="16"/>
                <w:lang w:val="el-GR" w:eastAsia="el-GR"/>
              </w:rPr>
            </w:pPr>
          </w:p>
        </w:tc>
        <w:tc>
          <w:tcPr>
            <w:tcW w:w="992" w:type="dxa"/>
            <w:vMerge/>
            <w:tcBorders>
              <w:top w:val="nil"/>
              <w:left w:val="single" w:sz="8" w:space="0" w:color="auto"/>
              <w:bottom w:val="single" w:sz="8" w:space="0" w:color="000000"/>
              <w:right w:val="single" w:sz="8" w:space="0" w:color="auto"/>
            </w:tcBorders>
            <w:vAlign w:val="center"/>
            <w:hideMark/>
          </w:tcPr>
          <w:p w:rsidR="00F00BC1" w:rsidRPr="00F00BC1" w:rsidRDefault="00F00BC1" w:rsidP="00F00BC1">
            <w:pPr>
              <w:suppressAutoHyphens w:val="0"/>
              <w:spacing w:after="0"/>
              <w:jc w:val="left"/>
              <w:rPr>
                <w:sz w:val="16"/>
                <w:szCs w:val="16"/>
                <w:lang w:val="el-GR" w:eastAsia="el-GR"/>
              </w:rPr>
            </w:pPr>
          </w:p>
        </w:tc>
        <w:tc>
          <w:tcPr>
            <w:tcW w:w="978" w:type="dxa"/>
            <w:vMerge/>
            <w:tcBorders>
              <w:top w:val="nil"/>
              <w:left w:val="single" w:sz="8" w:space="0" w:color="auto"/>
              <w:bottom w:val="nil"/>
              <w:right w:val="single" w:sz="8" w:space="0" w:color="auto"/>
            </w:tcBorders>
            <w:vAlign w:val="center"/>
            <w:hideMark/>
          </w:tcPr>
          <w:p w:rsidR="00F00BC1" w:rsidRPr="00F00BC1" w:rsidRDefault="00F00BC1" w:rsidP="00F00BC1">
            <w:pPr>
              <w:suppressAutoHyphens w:val="0"/>
              <w:spacing w:after="0"/>
              <w:jc w:val="left"/>
              <w:rPr>
                <w:sz w:val="16"/>
                <w:szCs w:val="16"/>
                <w:lang w:val="el-GR" w:eastAsia="el-GR"/>
              </w:rPr>
            </w:pPr>
          </w:p>
        </w:tc>
      </w:tr>
      <w:tr w:rsidR="00F00BC1" w:rsidRPr="00757D44" w:rsidTr="001E1F53">
        <w:trPr>
          <w:trHeight w:val="2040"/>
        </w:trPr>
        <w:tc>
          <w:tcPr>
            <w:tcW w:w="441" w:type="dxa"/>
            <w:vMerge/>
            <w:tcBorders>
              <w:top w:val="single" w:sz="8" w:space="0" w:color="000000"/>
              <w:left w:val="single" w:sz="8" w:space="0" w:color="auto"/>
              <w:bottom w:val="nil"/>
              <w:right w:val="single" w:sz="8" w:space="0" w:color="auto"/>
            </w:tcBorders>
            <w:vAlign w:val="center"/>
            <w:hideMark/>
          </w:tcPr>
          <w:p w:rsidR="00F00BC1" w:rsidRPr="00F00BC1" w:rsidRDefault="00F00BC1" w:rsidP="00F00BC1">
            <w:pPr>
              <w:suppressAutoHyphens w:val="0"/>
              <w:spacing w:after="0"/>
              <w:jc w:val="left"/>
              <w:rPr>
                <w:color w:val="000000"/>
                <w:sz w:val="16"/>
                <w:szCs w:val="16"/>
                <w:lang w:val="el-GR" w:eastAsia="el-GR"/>
              </w:rPr>
            </w:pPr>
          </w:p>
        </w:tc>
        <w:tc>
          <w:tcPr>
            <w:tcW w:w="1346" w:type="dxa"/>
            <w:vMerge/>
            <w:tcBorders>
              <w:top w:val="single" w:sz="8" w:space="0" w:color="000000"/>
              <w:left w:val="single" w:sz="8" w:space="0" w:color="auto"/>
              <w:bottom w:val="nil"/>
              <w:right w:val="single" w:sz="8" w:space="0" w:color="auto"/>
            </w:tcBorders>
            <w:vAlign w:val="center"/>
            <w:hideMark/>
          </w:tcPr>
          <w:p w:rsidR="00F00BC1" w:rsidRPr="00F00BC1" w:rsidRDefault="00F00BC1" w:rsidP="00F00BC1">
            <w:pPr>
              <w:suppressAutoHyphens w:val="0"/>
              <w:spacing w:after="0"/>
              <w:jc w:val="left"/>
              <w:rPr>
                <w:sz w:val="16"/>
                <w:szCs w:val="16"/>
                <w:lang w:val="el-GR" w:eastAsia="el-GR"/>
              </w:rPr>
            </w:pPr>
          </w:p>
        </w:tc>
        <w:tc>
          <w:tcPr>
            <w:tcW w:w="2481"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left"/>
              <w:rPr>
                <w:sz w:val="16"/>
                <w:szCs w:val="16"/>
                <w:lang w:val="el-GR" w:eastAsia="el-GR"/>
              </w:rPr>
            </w:pPr>
            <w:r w:rsidRPr="00F00BC1">
              <w:rPr>
                <w:sz w:val="16"/>
                <w:szCs w:val="16"/>
                <w:lang w:val="el-GR" w:eastAsia="el-GR"/>
              </w:rPr>
              <w:t>v. Προώθηση στην ομάδα υποστήριξης του Αναδόχου του έργου, όσων αιτημάτων δεν μπορούν να αντιμετωπιστούν σε πρώτο επίπεδο, (υλοποιώντας σχετικό διαδικτυακό εργαλείο).</w:t>
            </w:r>
          </w:p>
        </w:tc>
        <w:tc>
          <w:tcPr>
            <w:tcW w:w="850" w:type="dxa"/>
            <w:vMerge/>
            <w:tcBorders>
              <w:top w:val="nil"/>
              <w:left w:val="single" w:sz="8" w:space="0" w:color="auto"/>
              <w:bottom w:val="nil"/>
              <w:right w:val="single" w:sz="8" w:space="0" w:color="auto"/>
            </w:tcBorders>
            <w:vAlign w:val="center"/>
            <w:hideMark/>
          </w:tcPr>
          <w:p w:rsidR="00F00BC1" w:rsidRPr="00F00BC1" w:rsidRDefault="00F00BC1" w:rsidP="00F00BC1">
            <w:pPr>
              <w:suppressAutoHyphens w:val="0"/>
              <w:spacing w:after="0"/>
              <w:jc w:val="left"/>
              <w:rPr>
                <w:sz w:val="16"/>
                <w:szCs w:val="16"/>
                <w:lang w:val="el-GR" w:eastAsia="el-GR"/>
              </w:rPr>
            </w:pPr>
          </w:p>
        </w:tc>
        <w:tc>
          <w:tcPr>
            <w:tcW w:w="1134" w:type="dxa"/>
            <w:vMerge/>
            <w:tcBorders>
              <w:top w:val="nil"/>
              <w:left w:val="single" w:sz="8" w:space="0" w:color="auto"/>
              <w:bottom w:val="single" w:sz="8" w:space="0" w:color="000000"/>
              <w:right w:val="single" w:sz="8" w:space="0" w:color="auto"/>
            </w:tcBorders>
            <w:vAlign w:val="center"/>
            <w:hideMark/>
          </w:tcPr>
          <w:p w:rsidR="00F00BC1" w:rsidRPr="00F00BC1" w:rsidRDefault="00F00BC1" w:rsidP="00F00BC1">
            <w:pPr>
              <w:suppressAutoHyphens w:val="0"/>
              <w:spacing w:after="0"/>
              <w:jc w:val="left"/>
              <w:rPr>
                <w:sz w:val="16"/>
                <w:szCs w:val="16"/>
                <w:lang w:val="el-GR" w:eastAsia="el-GR"/>
              </w:rPr>
            </w:pPr>
          </w:p>
        </w:tc>
        <w:tc>
          <w:tcPr>
            <w:tcW w:w="709" w:type="dxa"/>
            <w:vMerge/>
            <w:tcBorders>
              <w:top w:val="nil"/>
              <w:left w:val="single" w:sz="8" w:space="0" w:color="auto"/>
              <w:bottom w:val="single" w:sz="8" w:space="0" w:color="000000"/>
              <w:right w:val="single" w:sz="8" w:space="0" w:color="auto"/>
            </w:tcBorders>
            <w:vAlign w:val="center"/>
            <w:hideMark/>
          </w:tcPr>
          <w:p w:rsidR="00F00BC1" w:rsidRPr="00F00BC1" w:rsidRDefault="00F00BC1" w:rsidP="00F00BC1">
            <w:pPr>
              <w:suppressAutoHyphens w:val="0"/>
              <w:spacing w:after="0"/>
              <w:jc w:val="left"/>
              <w:rPr>
                <w:sz w:val="16"/>
                <w:szCs w:val="16"/>
                <w:lang w:val="el-GR" w:eastAsia="el-GR"/>
              </w:rPr>
            </w:pPr>
          </w:p>
        </w:tc>
        <w:tc>
          <w:tcPr>
            <w:tcW w:w="851" w:type="dxa"/>
            <w:vMerge/>
            <w:tcBorders>
              <w:top w:val="nil"/>
              <w:left w:val="single" w:sz="8" w:space="0" w:color="auto"/>
              <w:bottom w:val="single" w:sz="8" w:space="0" w:color="000000"/>
              <w:right w:val="single" w:sz="8" w:space="0" w:color="auto"/>
            </w:tcBorders>
            <w:vAlign w:val="center"/>
            <w:hideMark/>
          </w:tcPr>
          <w:p w:rsidR="00F00BC1" w:rsidRPr="00F00BC1" w:rsidRDefault="00F00BC1" w:rsidP="00F00BC1">
            <w:pPr>
              <w:suppressAutoHyphens w:val="0"/>
              <w:spacing w:after="0"/>
              <w:jc w:val="left"/>
              <w:rPr>
                <w:sz w:val="16"/>
                <w:szCs w:val="16"/>
                <w:lang w:val="el-GR" w:eastAsia="el-GR"/>
              </w:rPr>
            </w:pPr>
          </w:p>
        </w:tc>
        <w:tc>
          <w:tcPr>
            <w:tcW w:w="992" w:type="dxa"/>
            <w:vMerge/>
            <w:tcBorders>
              <w:top w:val="nil"/>
              <w:left w:val="single" w:sz="8" w:space="0" w:color="auto"/>
              <w:bottom w:val="single" w:sz="8" w:space="0" w:color="000000"/>
              <w:right w:val="single" w:sz="8" w:space="0" w:color="auto"/>
            </w:tcBorders>
            <w:vAlign w:val="center"/>
            <w:hideMark/>
          </w:tcPr>
          <w:p w:rsidR="00F00BC1" w:rsidRPr="00F00BC1" w:rsidRDefault="00F00BC1" w:rsidP="00F00BC1">
            <w:pPr>
              <w:suppressAutoHyphens w:val="0"/>
              <w:spacing w:after="0"/>
              <w:jc w:val="left"/>
              <w:rPr>
                <w:sz w:val="16"/>
                <w:szCs w:val="16"/>
                <w:lang w:val="el-GR" w:eastAsia="el-GR"/>
              </w:rPr>
            </w:pPr>
          </w:p>
        </w:tc>
        <w:tc>
          <w:tcPr>
            <w:tcW w:w="992" w:type="dxa"/>
            <w:vMerge/>
            <w:tcBorders>
              <w:top w:val="nil"/>
              <w:left w:val="single" w:sz="8" w:space="0" w:color="auto"/>
              <w:bottom w:val="single" w:sz="8" w:space="0" w:color="000000"/>
              <w:right w:val="single" w:sz="8" w:space="0" w:color="auto"/>
            </w:tcBorders>
            <w:vAlign w:val="center"/>
            <w:hideMark/>
          </w:tcPr>
          <w:p w:rsidR="00F00BC1" w:rsidRPr="00F00BC1" w:rsidRDefault="00F00BC1" w:rsidP="00F00BC1">
            <w:pPr>
              <w:suppressAutoHyphens w:val="0"/>
              <w:spacing w:after="0"/>
              <w:jc w:val="left"/>
              <w:rPr>
                <w:sz w:val="16"/>
                <w:szCs w:val="16"/>
                <w:lang w:val="el-GR" w:eastAsia="el-GR"/>
              </w:rPr>
            </w:pPr>
          </w:p>
        </w:tc>
        <w:tc>
          <w:tcPr>
            <w:tcW w:w="978" w:type="dxa"/>
            <w:vMerge/>
            <w:tcBorders>
              <w:top w:val="nil"/>
              <w:left w:val="single" w:sz="8" w:space="0" w:color="auto"/>
              <w:bottom w:val="nil"/>
              <w:right w:val="single" w:sz="8" w:space="0" w:color="auto"/>
            </w:tcBorders>
            <w:vAlign w:val="center"/>
            <w:hideMark/>
          </w:tcPr>
          <w:p w:rsidR="00F00BC1" w:rsidRPr="00F00BC1" w:rsidRDefault="00F00BC1" w:rsidP="00F00BC1">
            <w:pPr>
              <w:suppressAutoHyphens w:val="0"/>
              <w:spacing w:after="0"/>
              <w:jc w:val="left"/>
              <w:rPr>
                <w:sz w:val="16"/>
                <w:szCs w:val="16"/>
                <w:lang w:val="el-GR" w:eastAsia="el-GR"/>
              </w:rPr>
            </w:pPr>
          </w:p>
        </w:tc>
      </w:tr>
      <w:tr w:rsidR="00F00BC1" w:rsidRPr="00757D44" w:rsidTr="001E1F53">
        <w:trPr>
          <w:trHeight w:val="3802"/>
        </w:trPr>
        <w:tc>
          <w:tcPr>
            <w:tcW w:w="441" w:type="dxa"/>
            <w:vMerge/>
            <w:tcBorders>
              <w:top w:val="single" w:sz="8" w:space="0" w:color="000000"/>
              <w:left w:val="single" w:sz="8" w:space="0" w:color="auto"/>
              <w:bottom w:val="nil"/>
              <w:right w:val="single" w:sz="8" w:space="0" w:color="auto"/>
            </w:tcBorders>
            <w:vAlign w:val="center"/>
            <w:hideMark/>
          </w:tcPr>
          <w:p w:rsidR="00F00BC1" w:rsidRPr="00F00BC1" w:rsidRDefault="00F00BC1" w:rsidP="00F00BC1">
            <w:pPr>
              <w:suppressAutoHyphens w:val="0"/>
              <w:spacing w:after="0"/>
              <w:jc w:val="left"/>
              <w:rPr>
                <w:color w:val="000000"/>
                <w:sz w:val="16"/>
                <w:szCs w:val="16"/>
                <w:lang w:val="el-GR" w:eastAsia="el-GR"/>
              </w:rPr>
            </w:pPr>
          </w:p>
        </w:tc>
        <w:tc>
          <w:tcPr>
            <w:tcW w:w="1346" w:type="dxa"/>
            <w:vMerge/>
            <w:tcBorders>
              <w:top w:val="single" w:sz="8" w:space="0" w:color="000000"/>
              <w:left w:val="single" w:sz="8" w:space="0" w:color="auto"/>
              <w:bottom w:val="nil"/>
              <w:right w:val="single" w:sz="8" w:space="0" w:color="auto"/>
            </w:tcBorders>
            <w:vAlign w:val="center"/>
            <w:hideMark/>
          </w:tcPr>
          <w:p w:rsidR="00F00BC1" w:rsidRPr="00F00BC1" w:rsidRDefault="00F00BC1" w:rsidP="00F00BC1">
            <w:pPr>
              <w:suppressAutoHyphens w:val="0"/>
              <w:spacing w:after="0"/>
              <w:jc w:val="left"/>
              <w:rPr>
                <w:sz w:val="16"/>
                <w:szCs w:val="16"/>
                <w:lang w:val="el-GR" w:eastAsia="el-GR"/>
              </w:rPr>
            </w:pPr>
          </w:p>
        </w:tc>
        <w:tc>
          <w:tcPr>
            <w:tcW w:w="2481"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left"/>
              <w:rPr>
                <w:sz w:val="16"/>
                <w:szCs w:val="16"/>
                <w:lang w:val="el-GR" w:eastAsia="el-GR"/>
              </w:rPr>
            </w:pPr>
            <w:r w:rsidRPr="00F00BC1">
              <w:rPr>
                <w:sz w:val="16"/>
                <w:szCs w:val="16"/>
                <w:lang w:val="el-GR" w:eastAsia="el-GR"/>
              </w:rPr>
              <w:t xml:space="preserve">vi. Στις υποχρεώσεις του Αναδόχου που θα αναλάβει το ως άνω έργο είναι να διαθέτει τα κατάλληλα εργαλεία για τη συλλογή και διαχείριση των στοιχείων πληροφορίας που θα δημιουργηθούν από τη λειτουργία της υπηρεσίας μέσω των εισερχομένων αιτημάτων τόσο από ειδικό για το σκοπό αυτό </w:t>
            </w:r>
            <w:proofErr w:type="spellStart"/>
            <w:r w:rsidRPr="00F00BC1">
              <w:rPr>
                <w:sz w:val="16"/>
                <w:szCs w:val="16"/>
                <w:lang w:val="el-GR" w:eastAsia="el-GR"/>
              </w:rPr>
              <w:t>call</w:t>
            </w:r>
            <w:proofErr w:type="spellEnd"/>
            <w:r w:rsidRPr="00F00BC1">
              <w:rPr>
                <w:sz w:val="16"/>
                <w:szCs w:val="16"/>
                <w:lang w:val="el-GR" w:eastAsia="el-GR"/>
              </w:rPr>
              <w:t xml:space="preserve"> </w:t>
            </w:r>
            <w:proofErr w:type="spellStart"/>
            <w:r w:rsidRPr="00F00BC1">
              <w:rPr>
                <w:sz w:val="16"/>
                <w:szCs w:val="16"/>
                <w:lang w:val="el-GR" w:eastAsia="el-GR"/>
              </w:rPr>
              <w:t>center</w:t>
            </w:r>
            <w:proofErr w:type="spellEnd"/>
            <w:r w:rsidRPr="00F00BC1">
              <w:rPr>
                <w:sz w:val="16"/>
                <w:szCs w:val="16"/>
                <w:lang w:val="el-GR" w:eastAsia="el-GR"/>
              </w:rPr>
              <w:t xml:space="preserve">, όσο και από τα εισερχόμενα αιτήματα μέσω </w:t>
            </w:r>
            <w:proofErr w:type="spellStart"/>
            <w:r w:rsidRPr="00F00BC1">
              <w:rPr>
                <w:sz w:val="16"/>
                <w:szCs w:val="16"/>
                <w:lang w:val="el-GR" w:eastAsia="el-GR"/>
              </w:rPr>
              <w:t>fax</w:t>
            </w:r>
            <w:proofErr w:type="spellEnd"/>
            <w:r w:rsidRPr="00F00BC1">
              <w:rPr>
                <w:sz w:val="16"/>
                <w:szCs w:val="16"/>
                <w:lang w:val="el-GR" w:eastAsia="el-GR"/>
              </w:rPr>
              <w:t xml:space="preserve"> ή/και ηλεκτρονικού ταχυδρομείου.</w:t>
            </w:r>
          </w:p>
        </w:tc>
        <w:tc>
          <w:tcPr>
            <w:tcW w:w="850" w:type="dxa"/>
            <w:vMerge/>
            <w:tcBorders>
              <w:top w:val="nil"/>
              <w:left w:val="single" w:sz="8" w:space="0" w:color="auto"/>
              <w:bottom w:val="nil"/>
              <w:right w:val="single" w:sz="8" w:space="0" w:color="auto"/>
            </w:tcBorders>
            <w:vAlign w:val="center"/>
            <w:hideMark/>
          </w:tcPr>
          <w:p w:rsidR="00F00BC1" w:rsidRPr="00F00BC1" w:rsidRDefault="00F00BC1" w:rsidP="00F00BC1">
            <w:pPr>
              <w:suppressAutoHyphens w:val="0"/>
              <w:spacing w:after="0"/>
              <w:jc w:val="left"/>
              <w:rPr>
                <w:sz w:val="16"/>
                <w:szCs w:val="16"/>
                <w:lang w:val="el-GR" w:eastAsia="el-GR"/>
              </w:rPr>
            </w:pPr>
          </w:p>
        </w:tc>
        <w:tc>
          <w:tcPr>
            <w:tcW w:w="1134" w:type="dxa"/>
            <w:vMerge/>
            <w:tcBorders>
              <w:top w:val="nil"/>
              <w:left w:val="single" w:sz="8" w:space="0" w:color="auto"/>
              <w:bottom w:val="single" w:sz="8" w:space="0" w:color="000000"/>
              <w:right w:val="single" w:sz="8" w:space="0" w:color="auto"/>
            </w:tcBorders>
            <w:vAlign w:val="center"/>
            <w:hideMark/>
          </w:tcPr>
          <w:p w:rsidR="00F00BC1" w:rsidRPr="00F00BC1" w:rsidRDefault="00F00BC1" w:rsidP="00F00BC1">
            <w:pPr>
              <w:suppressAutoHyphens w:val="0"/>
              <w:spacing w:after="0"/>
              <w:jc w:val="left"/>
              <w:rPr>
                <w:sz w:val="16"/>
                <w:szCs w:val="16"/>
                <w:lang w:val="el-GR" w:eastAsia="el-GR"/>
              </w:rPr>
            </w:pPr>
          </w:p>
        </w:tc>
        <w:tc>
          <w:tcPr>
            <w:tcW w:w="709" w:type="dxa"/>
            <w:vMerge/>
            <w:tcBorders>
              <w:top w:val="nil"/>
              <w:left w:val="single" w:sz="8" w:space="0" w:color="auto"/>
              <w:bottom w:val="single" w:sz="8" w:space="0" w:color="000000"/>
              <w:right w:val="single" w:sz="8" w:space="0" w:color="auto"/>
            </w:tcBorders>
            <w:vAlign w:val="center"/>
            <w:hideMark/>
          </w:tcPr>
          <w:p w:rsidR="00F00BC1" w:rsidRPr="00F00BC1" w:rsidRDefault="00F00BC1" w:rsidP="00F00BC1">
            <w:pPr>
              <w:suppressAutoHyphens w:val="0"/>
              <w:spacing w:after="0"/>
              <w:jc w:val="left"/>
              <w:rPr>
                <w:sz w:val="16"/>
                <w:szCs w:val="16"/>
                <w:lang w:val="el-GR" w:eastAsia="el-GR"/>
              </w:rPr>
            </w:pPr>
          </w:p>
        </w:tc>
        <w:tc>
          <w:tcPr>
            <w:tcW w:w="851" w:type="dxa"/>
            <w:vMerge/>
            <w:tcBorders>
              <w:top w:val="nil"/>
              <w:left w:val="single" w:sz="8" w:space="0" w:color="auto"/>
              <w:bottom w:val="single" w:sz="8" w:space="0" w:color="000000"/>
              <w:right w:val="single" w:sz="8" w:space="0" w:color="auto"/>
            </w:tcBorders>
            <w:vAlign w:val="center"/>
            <w:hideMark/>
          </w:tcPr>
          <w:p w:rsidR="00F00BC1" w:rsidRPr="00F00BC1" w:rsidRDefault="00F00BC1" w:rsidP="00F00BC1">
            <w:pPr>
              <w:suppressAutoHyphens w:val="0"/>
              <w:spacing w:after="0"/>
              <w:jc w:val="left"/>
              <w:rPr>
                <w:sz w:val="16"/>
                <w:szCs w:val="16"/>
                <w:lang w:val="el-GR" w:eastAsia="el-GR"/>
              </w:rPr>
            </w:pPr>
          </w:p>
        </w:tc>
        <w:tc>
          <w:tcPr>
            <w:tcW w:w="992" w:type="dxa"/>
            <w:vMerge/>
            <w:tcBorders>
              <w:top w:val="nil"/>
              <w:left w:val="single" w:sz="8" w:space="0" w:color="auto"/>
              <w:bottom w:val="single" w:sz="8" w:space="0" w:color="000000"/>
              <w:right w:val="single" w:sz="8" w:space="0" w:color="auto"/>
            </w:tcBorders>
            <w:vAlign w:val="center"/>
            <w:hideMark/>
          </w:tcPr>
          <w:p w:rsidR="00F00BC1" w:rsidRPr="00F00BC1" w:rsidRDefault="00F00BC1" w:rsidP="00F00BC1">
            <w:pPr>
              <w:suppressAutoHyphens w:val="0"/>
              <w:spacing w:after="0"/>
              <w:jc w:val="left"/>
              <w:rPr>
                <w:sz w:val="16"/>
                <w:szCs w:val="16"/>
                <w:lang w:val="el-GR" w:eastAsia="el-GR"/>
              </w:rPr>
            </w:pPr>
          </w:p>
        </w:tc>
        <w:tc>
          <w:tcPr>
            <w:tcW w:w="992" w:type="dxa"/>
            <w:vMerge/>
            <w:tcBorders>
              <w:top w:val="nil"/>
              <w:left w:val="single" w:sz="8" w:space="0" w:color="auto"/>
              <w:bottom w:val="single" w:sz="8" w:space="0" w:color="000000"/>
              <w:right w:val="single" w:sz="8" w:space="0" w:color="auto"/>
            </w:tcBorders>
            <w:vAlign w:val="center"/>
            <w:hideMark/>
          </w:tcPr>
          <w:p w:rsidR="00F00BC1" w:rsidRPr="00F00BC1" w:rsidRDefault="00F00BC1" w:rsidP="00F00BC1">
            <w:pPr>
              <w:suppressAutoHyphens w:val="0"/>
              <w:spacing w:after="0"/>
              <w:jc w:val="left"/>
              <w:rPr>
                <w:sz w:val="16"/>
                <w:szCs w:val="16"/>
                <w:lang w:val="el-GR" w:eastAsia="el-GR"/>
              </w:rPr>
            </w:pPr>
          </w:p>
        </w:tc>
        <w:tc>
          <w:tcPr>
            <w:tcW w:w="978" w:type="dxa"/>
            <w:vMerge/>
            <w:tcBorders>
              <w:top w:val="nil"/>
              <w:left w:val="single" w:sz="8" w:space="0" w:color="auto"/>
              <w:bottom w:val="nil"/>
              <w:right w:val="single" w:sz="8" w:space="0" w:color="auto"/>
            </w:tcBorders>
            <w:vAlign w:val="center"/>
            <w:hideMark/>
          </w:tcPr>
          <w:p w:rsidR="00F00BC1" w:rsidRPr="00F00BC1" w:rsidRDefault="00F00BC1" w:rsidP="00F00BC1">
            <w:pPr>
              <w:suppressAutoHyphens w:val="0"/>
              <w:spacing w:after="0"/>
              <w:jc w:val="left"/>
              <w:rPr>
                <w:sz w:val="16"/>
                <w:szCs w:val="16"/>
                <w:lang w:val="el-GR" w:eastAsia="el-GR"/>
              </w:rPr>
            </w:pPr>
          </w:p>
        </w:tc>
      </w:tr>
      <w:tr w:rsidR="00F00BC1" w:rsidRPr="00F00BC1" w:rsidTr="001E1F53">
        <w:trPr>
          <w:trHeight w:val="315"/>
        </w:trPr>
        <w:tc>
          <w:tcPr>
            <w:tcW w:w="44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center"/>
              <w:rPr>
                <w:b/>
                <w:bCs/>
                <w:color w:val="000000"/>
                <w:sz w:val="20"/>
                <w:szCs w:val="20"/>
                <w:lang w:val="el-GR" w:eastAsia="el-GR"/>
              </w:rPr>
            </w:pPr>
            <w:r w:rsidRPr="00F00BC1">
              <w:rPr>
                <w:b/>
                <w:bCs/>
                <w:color w:val="000000"/>
                <w:sz w:val="20"/>
                <w:szCs w:val="20"/>
                <w:lang w:val="el-GR" w:eastAsia="el-GR"/>
              </w:rPr>
              <w:t> </w:t>
            </w:r>
          </w:p>
        </w:tc>
        <w:tc>
          <w:tcPr>
            <w:tcW w:w="1346" w:type="dxa"/>
            <w:tcBorders>
              <w:top w:val="single" w:sz="8" w:space="0" w:color="auto"/>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center"/>
              <w:rPr>
                <w:b/>
                <w:bCs/>
                <w:color w:val="000000"/>
                <w:sz w:val="20"/>
                <w:szCs w:val="20"/>
                <w:lang w:val="el-GR" w:eastAsia="el-GR"/>
              </w:rPr>
            </w:pPr>
            <w:r w:rsidRPr="00F00BC1">
              <w:rPr>
                <w:b/>
                <w:bCs/>
                <w:color w:val="000000"/>
                <w:sz w:val="20"/>
                <w:szCs w:val="20"/>
                <w:lang w:val="el-GR" w:eastAsia="el-GR"/>
              </w:rPr>
              <w:t> </w:t>
            </w:r>
          </w:p>
        </w:tc>
        <w:tc>
          <w:tcPr>
            <w:tcW w:w="2481"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right"/>
              <w:rPr>
                <w:b/>
                <w:bCs/>
                <w:color w:val="000000"/>
                <w:sz w:val="20"/>
                <w:szCs w:val="20"/>
                <w:lang w:val="el-GR" w:eastAsia="el-GR"/>
              </w:rPr>
            </w:pPr>
            <w:r w:rsidRPr="00F00BC1">
              <w:rPr>
                <w:b/>
                <w:bCs/>
                <w:color w:val="000000"/>
                <w:sz w:val="20"/>
                <w:szCs w:val="20"/>
                <w:lang w:val="el-GR" w:eastAsia="el-GR"/>
              </w:rPr>
              <w:t>ΣΥΝΟΛΟ</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F00BC1" w:rsidRPr="00F00BC1" w:rsidRDefault="00F00BC1" w:rsidP="00F00BC1">
            <w:pPr>
              <w:suppressAutoHyphens w:val="0"/>
              <w:spacing w:after="0"/>
              <w:jc w:val="left"/>
              <w:rPr>
                <w:color w:val="000000"/>
                <w:sz w:val="20"/>
                <w:szCs w:val="20"/>
                <w:lang w:val="el-GR" w:eastAsia="el-GR"/>
              </w:rPr>
            </w:pPr>
            <w:r w:rsidRPr="00F00BC1">
              <w:rPr>
                <w:color w:val="000000"/>
                <w:sz w:val="20"/>
                <w:szCs w:val="20"/>
                <w:lang w:val="el-GR" w:eastAsia="el-GR"/>
              </w:rPr>
              <w:t> </w:t>
            </w:r>
          </w:p>
        </w:tc>
        <w:tc>
          <w:tcPr>
            <w:tcW w:w="1134"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left"/>
              <w:rPr>
                <w:color w:val="FF0000"/>
                <w:sz w:val="16"/>
                <w:szCs w:val="16"/>
                <w:lang w:val="el-GR" w:eastAsia="el-GR"/>
              </w:rPr>
            </w:pPr>
            <w:r w:rsidRPr="00F00BC1">
              <w:rPr>
                <w:color w:val="FF0000"/>
                <w:sz w:val="16"/>
                <w:szCs w:val="16"/>
                <w:lang w:val="el-GR" w:eastAsia="el-GR"/>
              </w:rPr>
              <w:t> </w:t>
            </w:r>
          </w:p>
        </w:tc>
        <w:tc>
          <w:tcPr>
            <w:tcW w:w="709"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left"/>
              <w:rPr>
                <w:color w:val="FF0000"/>
                <w:sz w:val="16"/>
                <w:szCs w:val="16"/>
                <w:lang w:val="el-GR" w:eastAsia="el-GR"/>
              </w:rPr>
            </w:pPr>
            <w:r w:rsidRPr="00F00BC1">
              <w:rPr>
                <w:color w:val="FF0000"/>
                <w:sz w:val="16"/>
                <w:szCs w:val="16"/>
                <w:lang w:val="el-GR" w:eastAsia="el-GR"/>
              </w:rPr>
              <w:t> </w:t>
            </w:r>
          </w:p>
        </w:tc>
        <w:tc>
          <w:tcPr>
            <w:tcW w:w="851"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left"/>
              <w:rPr>
                <w:color w:val="FF0000"/>
                <w:sz w:val="16"/>
                <w:szCs w:val="16"/>
                <w:lang w:val="el-GR" w:eastAsia="el-GR"/>
              </w:rPr>
            </w:pPr>
            <w:r w:rsidRPr="00F00BC1">
              <w:rPr>
                <w:color w:val="FF0000"/>
                <w:sz w:val="16"/>
                <w:szCs w:val="16"/>
                <w:lang w:val="el-GR" w:eastAsia="el-GR"/>
              </w:rPr>
              <w:t> </w:t>
            </w:r>
          </w:p>
        </w:tc>
        <w:tc>
          <w:tcPr>
            <w:tcW w:w="992"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left"/>
              <w:rPr>
                <w:color w:val="000000"/>
                <w:szCs w:val="22"/>
                <w:lang w:val="el-GR" w:eastAsia="el-GR"/>
              </w:rPr>
            </w:pPr>
            <w:r w:rsidRPr="00F00BC1">
              <w:rPr>
                <w:color w:val="000000"/>
                <w:szCs w:val="22"/>
                <w:lang w:val="el-GR" w:eastAsia="el-GR"/>
              </w:rPr>
              <w:t> </w:t>
            </w:r>
          </w:p>
        </w:tc>
        <w:tc>
          <w:tcPr>
            <w:tcW w:w="992"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left"/>
              <w:rPr>
                <w:color w:val="FF0000"/>
                <w:sz w:val="16"/>
                <w:szCs w:val="16"/>
                <w:lang w:val="el-GR" w:eastAsia="el-GR"/>
              </w:rPr>
            </w:pPr>
            <w:r w:rsidRPr="00F00BC1">
              <w:rPr>
                <w:color w:val="FF0000"/>
                <w:sz w:val="16"/>
                <w:szCs w:val="16"/>
                <w:lang w:val="el-GR" w:eastAsia="el-GR"/>
              </w:rPr>
              <w:t> </w:t>
            </w:r>
          </w:p>
        </w:tc>
        <w:tc>
          <w:tcPr>
            <w:tcW w:w="978" w:type="dxa"/>
            <w:tcBorders>
              <w:top w:val="single" w:sz="8" w:space="0" w:color="auto"/>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right"/>
              <w:rPr>
                <w:b/>
                <w:bCs/>
                <w:sz w:val="16"/>
                <w:szCs w:val="16"/>
                <w:lang w:val="el-GR" w:eastAsia="el-GR"/>
              </w:rPr>
            </w:pPr>
            <w:r w:rsidRPr="00F00BC1">
              <w:rPr>
                <w:b/>
                <w:bCs/>
                <w:sz w:val="16"/>
                <w:szCs w:val="16"/>
                <w:lang w:val="el-GR" w:eastAsia="el-GR"/>
              </w:rPr>
              <w:t>120.000,00</w:t>
            </w:r>
          </w:p>
        </w:tc>
      </w:tr>
      <w:tr w:rsidR="00F00BC1" w:rsidRPr="00F00BC1" w:rsidTr="001E1F53">
        <w:trPr>
          <w:trHeight w:val="315"/>
        </w:trPr>
        <w:tc>
          <w:tcPr>
            <w:tcW w:w="441" w:type="dxa"/>
            <w:tcBorders>
              <w:top w:val="nil"/>
              <w:left w:val="single" w:sz="8" w:space="0" w:color="auto"/>
              <w:bottom w:val="single" w:sz="8" w:space="0" w:color="auto"/>
              <w:right w:val="single" w:sz="8" w:space="0" w:color="auto"/>
            </w:tcBorders>
            <w:shd w:val="clear" w:color="auto" w:fill="auto"/>
            <w:noWrap/>
            <w:vAlign w:val="bottom"/>
            <w:hideMark/>
          </w:tcPr>
          <w:p w:rsidR="00F00BC1" w:rsidRPr="00F00BC1" w:rsidRDefault="00F00BC1" w:rsidP="00F00BC1">
            <w:pPr>
              <w:suppressAutoHyphens w:val="0"/>
              <w:spacing w:after="0"/>
              <w:jc w:val="left"/>
              <w:rPr>
                <w:color w:val="000000"/>
                <w:szCs w:val="22"/>
                <w:lang w:val="el-GR" w:eastAsia="el-GR"/>
              </w:rPr>
            </w:pPr>
            <w:r w:rsidRPr="00F00BC1">
              <w:rPr>
                <w:color w:val="000000"/>
                <w:szCs w:val="22"/>
                <w:lang w:val="el-GR" w:eastAsia="el-GR"/>
              </w:rPr>
              <w:t> </w:t>
            </w:r>
          </w:p>
        </w:tc>
        <w:tc>
          <w:tcPr>
            <w:tcW w:w="1346" w:type="dxa"/>
            <w:tcBorders>
              <w:top w:val="nil"/>
              <w:left w:val="nil"/>
              <w:bottom w:val="single" w:sz="8" w:space="0" w:color="auto"/>
              <w:right w:val="single" w:sz="8" w:space="0" w:color="auto"/>
            </w:tcBorders>
            <w:shd w:val="clear" w:color="auto" w:fill="auto"/>
            <w:noWrap/>
            <w:vAlign w:val="bottom"/>
            <w:hideMark/>
          </w:tcPr>
          <w:p w:rsidR="00F00BC1" w:rsidRPr="00F00BC1" w:rsidRDefault="00F00BC1" w:rsidP="00F00BC1">
            <w:pPr>
              <w:suppressAutoHyphens w:val="0"/>
              <w:spacing w:after="0"/>
              <w:jc w:val="left"/>
              <w:rPr>
                <w:color w:val="000000"/>
                <w:szCs w:val="22"/>
                <w:lang w:val="el-GR" w:eastAsia="el-GR"/>
              </w:rPr>
            </w:pPr>
            <w:r w:rsidRPr="00F00BC1">
              <w:rPr>
                <w:color w:val="000000"/>
                <w:szCs w:val="22"/>
                <w:lang w:val="el-GR" w:eastAsia="el-GR"/>
              </w:rPr>
              <w:t> </w:t>
            </w:r>
          </w:p>
        </w:tc>
        <w:tc>
          <w:tcPr>
            <w:tcW w:w="2481" w:type="dxa"/>
            <w:tcBorders>
              <w:top w:val="nil"/>
              <w:left w:val="nil"/>
              <w:bottom w:val="single" w:sz="8" w:space="0" w:color="auto"/>
              <w:right w:val="single" w:sz="8" w:space="0" w:color="auto"/>
            </w:tcBorders>
            <w:shd w:val="clear" w:color="auto" w:fill="auto"/>
            <w:noWrap/>
            <w:vAlign w:val="bottom"/>
            <w:hideMark/>
          </w:tcPr>
          <w:p w:rsidR="00F00BC1" w:rsidRPr="00F00BC1" w:rsidRDefault="00F00BC1" w:rsidP="00F00BC1">
            <w:pPr>
              <w:suppressAutoHyphens w:val="0"/>
              <w:spacing w:after="0"/>
              <w:jc w:val="right"/>
              <w:rPr>
                <w:b/>
                <w:bCs/>
                <w:color w:val="000000"/>
                <w:szCs w:val="22"/>
                <w:lang w:val="el-GR" w:eastAsia="el-GR"/>
              </w:rPr>
            </w:pPr>
            <w:r w:rsidRPr="00F00BC1">
              <w:rPr>
                <w:b/>
                <w:bCs/>
                <w:color w:val="000000"/>
                <w:szCs w:val="22"/>
                <w:lang w:val="el-GR" w:eastAsia="el-GR"/>
              </w:rPr>
              <w:t>ΦΠΑ 24%</w:t>
            </w:r>
          </w:p>
        </w:tc>
        <w:tc>
          <w:tcPr>
            <w:tcW w:w="850" w:type="dxa"/>
            <w:tcBorders>
              <w:top w:val="nil"/>
              <w:left w:val="nil"/>
              <w:bottom w:val="single" w:sz="8" w:space="0" w:color="auto"/>
              <w:right w:val="single" w:sz="8" w:space="0" w:color="auto"/>
            </w:tcBorders>
            <w:shd w:val="clear" w:color="auto" w:fill="auto"/>
            <w:noWrap/>
            <w:vAlign w:val="bottom"/>
            <w:hideMark/>
          </w:tcPr>
          <w:p w:rsidR="00F00BC1" w:rsidRPr="00F00BC1" w:rsidRDefault="00F00BC1" w:rsidP="00F00BC1">
            <w:pPr>
              <w:suppressAutoHyphens w:val="0"/>
              <w:spacing w:after="0"/>
              <w:jc w:val="left"/>
              <w:rPr>
                <w:color w:val="000000"/>
                <w:szCs w:val="22"/>
                <w:lang w:val="el-GR" w:eastAsia="el-GR"/>
              </w:rPr>
            </w:pPr>
            <w:r w:rsidRPr="00F00BC1">
              <w:rPr>
                <w:color w:val="000000"/>
                <w:szCs w:val="22"/>
                <w:lang w:val="el-GR" w:eastAsia="el-GR"/>
              </w:rPr>
              <w:t> </w:t>
            </w:r>
          </w:p>
        </w:tc>
        <w:tc>
          <w:tcPr>
            <w:tcW w:w="1134" w:type="dxa"/>
            <w:tcBorders>
              <w:top w:val="nil"/>
              <w:left w:val="nil"/>
              <w:bottom w:val="single" w:sz="8" w:space="0" w:color="auto"/>
              <w:right w:val="single" w:sz="8" w:space="0" w:color="auto"/>
            </w:tcBorders>
            <w:shd w:val="clear" w:color="auto" w:fill="auto"/>
            <w:noWrap/>
            <w:vAlign w:val="bottom"/>
            <w:hideMark/>
          </w:tcPr>
          <w:p w:rsidR="00F00BC1" w:rsidRPr="00F00BC1" w:rsidRDefault="00F00BC1" w:rsidP="00F00BC1">
            <w:pPr>
              <w:suppressAutoHyphens w:val="0"/>
              <w:spacing w:after="0"/>
              <w:jc w:val="left"/>
              <w:rPr>
                <w:color w:val="000000"/>
                <w:szCs w:val="22"/>
                <w:lang w:val="el-GR" w:eastAsia="el-GR"/>
              </w:rPr>
            </w:pPr>
            <w:r w:rsidRPr="00F00BC1">
              <w:rPr>
                <w:color w:val="000000"/>
                <w:szCs w:val="22"/>
                <w:lang w:val="el-GR" w:eastAsia="el-GR"/>
              </w:rPr>
              <w:t> </w:t>
            </w:r>
          </w:p>
        </w:tc>
        <w:tc>
          <w:tcPr>
            <w:tcW w:w="709" w:type="dxa"/>
            <w:tcBorders>
              <w:top w:val="nil"/>
              <w:left w:val="nil"/>
              <w:bottom w:val="single" w:sz="8" w:space="0" w:color="auto"/>
              <w:right w:val="single" w:sz="8" w:space="0" w:color="auto"/>
            </w:tcBorders>
            <w:shd w:val="clear" w:color="auto" w:fill="auto"/>
            <w:noWrap/>
            <w:vAlign w:val="bottom"/>
            <w:hideMark/>
          </w:tcPr>
          <w:p w:rsidR="00F00BC1" w:rsidRPr="00F00BC1" w:rsidRDefault="00F00BC1" w:rsidP="00F00BC1">
            <w:pPr>
              <w:suppressAutoHyphens w:val="0"/>
              <w:spacing w:after="0"/>
              <w:jc w:val="left"/>
              <w:rPr>
                <w:color w:val="000000"/>
                <w:szCs w:val="22"/>
                <w:lang w:val="el-GR" w:eastAsia="el-GR"/>
              </w:rPr>
            </w:pPr>
            <w:r w:rsidRPr="00F00BC1">
              <w:rPr>
                <w:color w:val="000000"/>
                <w:szCs w:val="22"/>
                <w:lang w:val="el-GR" w:eastAsia="el-GR"/>
              </w:rPr>
              <w:t> </w:t>
            </w:r>
          </w:p>
        </w:tc>
        <w:tc>
          <w:tcPr>
            <w:tcW w:w="851" w:type="dxa"/>
            <w:tcBorders>
              <w:top w:val="nil"/>
              <w:left w:val="nil"/>
              <w:bottom w:val="single" w:sz="8" w:space="0" w:color="auto"/>
              <w:right w:val="single" w:sz="8" w:space="0" w:color="auto"/>
            </w:tcBorders>
            <w:shd w:val="clear" w:color="auto" w:fill="auto"/>
            <w:noWrap/>
            <w:vAlign w:val="bottom"/>
            <w:hideMark/>
          </w:tcPr>
          <w:p w:rsidR="00F00BC1" w:rsidRPr="00F00BC1" w:rsidRDefault="00F00BC1" w:rsidP="00F00BC1">
            <w:pPr>
              <w:suppressAutoHyphens w:val="0"/>
              <w:spacing w:after="0"/>
              <w:jc w:val="left"/>
              <w:rPr>
                <w:color w:val="000000"/>
                <w:szCs w:val="22"/>
                <w:lang w:val="el-GR" w:eastAsia="el-GR"/>
              </w:rPr>
            </w:pPr>
            <w:r w:rsidRPr="00F00BC1">
              <w:rPr>
                <w:color w:val="000000"/>
                <w:szCs w:val="22"/>
                <w:lang w:val="el-GR" w:eastAsia="el-GR"/>
              </w:rPr>
              <w:t> </w:t>
            </w:r>
          </w:p>
        </w:tc>
        <w:tc>
          <w:tcPr>
            <w:tcW w:w="992" w:type="dxa"/>
            <w:tcBorders>
              <w:top w:val="nil"/>
              <w:left w:val="nil"/>
              <w:bottom w:val="single" w:sz="8" w:space="0" w:color="auto"/>
              <w:right w:val="single" w:sz="8" w:space="0" w:color="auto"/>
            </w:tcBorders>
            <w:shd w:val="clear" w:color="auto" w:fill="auto"/>
            <w:noWrap/>
            <w:vAlign w:val="bottom"/>
            <w:hideMark/>
          </w:tcPr>
          <w:p w:rsidR="00F00BC1" w:rsidRPr="00F00BC1" w:rsidRDefault="00F00BC1" w:rsidP="00F00BC1">
            <w:pPr>
              <w:suppressAutoHyphens w:val="0"/>
              <w:spacing w:after="0"/>
              <w:jc w:val="left"/>
              <w:rPr>
                <w:color w:val="000000"/>
                <w:szCs w:val="22"/>
                <w:lang w:val="el-GR" w:eastAsia="el-GR"/>
              </w:rPr>
            </w:pPr>
            <w:r w:rsidRPr="00F00BC1">
              <w:rPr>
                <w:color w:val="000000"/>
                <w:szCs w:val="22"/>
                <w:lang w:val="el-GR" w:eastAsia="el-GR"/>
              </w:rPr>
              <w:t> </w:t>
            </w:r>
          </w:p>
        </w:tc>
        <w:tc>
          <w:tcPr>
            <w:tcW w:w="992" w:type="dxa"/>
            <w:tcBorders>
              <w:top w:val="nil"/>
              <w:left w:val="nil"/>
              <w:bottom w:val="single" w:sz="8" w:space="0" w:color="auto"/>
              <w:right w:val="single" w:sz="8" w:space="0" w:color="auto"/>
            </w:tcBorders>
            <w:shd w:val="clear" w:color="auto" w:fill="auto"/>
            <w:noWrap/>
            <w:vAlign w:val="bottom"/>
            <w:hideMark/>
          </w:tcPr>
          <w:p w:rsidR="00F00BC1" w:rsidRPr="00F00BC1" w:rsidRDefault="00F00BC1" w:rsidP="00F00BC1">
            <w:pPr>
              <w:suppressAutoHyphens w:val="0"/>
              <w:spacing w:after="0"/>
              <w:jc w:val="left"/>
              <w:rPr>
                <w:color w:val="000000"/>
                <w:szCs w:val="22"/>
                <w:lang w:val="el-GR" w:eastAsia="el-GR"/>
              </w:rPr>
            </w:pPr>
            <w:r w:rsidRPr="00F00BC1">
              <w:rPr>
                <w:color w:val="000000"/>
                <w:szCs w:val="22"/>
                <w:lang w:val="el-GR" w:eastAsia="el-GR"/>
              </w:rPr>
              <w:t> </w:t>
            </w:r>
          </w:p>
        </w:tc>
        <w:tc>
          <w:tcPr>
            <w:tcW w:w="978"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right"/>
              <w:rPr>
                <w:b/>
                <w:bCs/>
                <w:sz w:val="16"/>
                <w:szCs w:val="16"/>
                <w:lang w:val="el-GR" w:eastAsia="el-GR"/>
              </w:rPr>
            </w:pPr>
            <w:r w:rsidRPr="00F00BC1">
              <w:rPr>
                <w:b/>
                <w:bCs/>
                <w:sz w:val="16"/>
                <w:szCs w:val="16"/>
                <w:lang w:val="el-GR" w:eastAsia="el-GR"/>
              </w:rPr>
              <w:t>28.800,00</w:t>
            </w:r>
          </w:p>
        </w:tc>
      </w:tr>
      <w:tr w:rsidR="00F00BC1" w:rsidRPr="00F00BC1" w:rsidTr="001E1F53">
        <w:trPr>
          <w:trHeight w:val="315"/>
        </w:trPr>
        <w:tc>
          <w:tcPr>
            <w:tcW w:w="441" w:type="dxa"/>
            <w:tcBorders>
              <w:top w:val="nil"/>
              <w:left w:val="single" w:sz="8" w:space="0" w:color="auto"/>
              <w:bottom w:val="single" w:sz="8" w:space="0" w:color="auto"/>
              <w:right w:val="single" w:sz="8" w:space="0" w:color="auto"/>
            </w:tcBorders>
            <w:shd w:val="clear" w:color="auto" w:fill="auto"/>
            <w:noWrap/>
            <w:vAlign w:val="bottom"/>
            <w:hideMark/>
          </w:tcPr>
          <w:p w:rsidR="00F00BC1" w:rsidRPr="00F00BC1" w:rsidRDefault="00F00BC1" w:rsidP="00F00BC1">
            <w:pPr>
              <w:suppressAutoHyphens w:val="0"/>
              <w:spacing w:after="0"/>
              <w:jc w:val="left"/>
              <w:rPr>
                <w:color w:val="000000"/>
                <w:szCs w:val="22"/>
                <w:lang w:val="el-GR" w:eastAsia="el-GR"/>
              </w:rPr>
            </w:pPr>
            <w:r w:rsidRPr="00F00BC1">
              <w:rPr>
                <w:color w:val="000000"/>
                <w:szCs w:val="22"/>
                <w:lang w:val="el-GR" w:eastAsia="el-GR"/>
              </w:rPr>
              <w:t> </w:t>
            </w:r>
          </w:p>
        </w:tc>
        <w:tc>
          <w:tcPr>
            <w:tcW w:w="1346" w:type="dxa"/>
            <w:tcBorders>
              <w:top w:val="nil"/>
              <w:left w:val="nil"/>
              <w:bottom w:val="single" w:sz="8" w:space="0" w:color="auto"/>
              <w:right w:val="single" w:sz="8" w:space="0" w:color="auto"/>
            </w:tcBorders>
            <w:shd w:val="clear" w:color="auto" w:fill="auto"/>
            <w:noWrap/>
            <w:vAlign w:val="bottom"/>
            <w:hideMark/>
          </w:tcPr>
          <w:p w:rsidR="00F00BC1" w:rsidRPr="00F00BC1" w:rsidRDefault="00F00BC1" w:rsidP="00F00BC1">
            <w:pPr>
              <w:suppressAutoHyphens w:val="0"/>
              <w:spacing w:after="0"/>
              <w:jc w:val="left"/>
              <w:rPr>
                <w:color w:val="000000"/>
                <w:szCs w:val="22"/>
                <w:lang w:val="el-GR" w:eastAsia="el-GR"/>
              </w:rPr>
            </w:pPr>
            <w:r w:rsidRPr="00F00BC1">
              <w:rPr>
                <w:color w:val="000000"/>
                <w:szCs w:val="22"/>
                <w:lang w:val="el-GR" w:eastAsia="el-GR"/>
              </w:rPr>
              <w:t> </w:t>
            </w:r>
          </w:p>
        </w:tc>
        <w:tc>
          <w:tcPr>
            <w:tcW w:w="2481" w:type="dxa"/>
            <w:tcBorders>
              <w:top w:val="nil"/>
              <w:left w:val="nil"/>
              <w:bottom w:val="single" w:sz="8" w:space="0" w:color="auto"/>
              <w:right w:val="single" w:sz="8" w:space="0" w:color="auto"/>
            </w:tcBorders>
            <w:shd w:val="clear" w:color="auto" w:fill="auto"/>
            <w:noWrap/>
            <w:vAlign w:val="bottom"/>
            <w:hideMark/>
          </w:tcPr>
          <w:p w:rsidR="00F00BC1" w:rsidRPr="00F00BC1" w:rsidRDefault="00F00BC1" w:rsidP="00F00BC1">
            <w:pPr>
              <w:suppressAutoHyphens w:val="0"/>
              <w:spacing w:after="0"/>
              <w:jc w:val="right"/>
              <w:rPr>
                <w:b/>
                <w:bCs/>
                <w:color w:val="000000"/>
                <w:szCs w:val="22"/>
                <w:lang w:val="el-GR" w:eastAsia="el-GR"/>
              </w:rPr>
            </w:pPr>
            <w:r w:rsidRPr="00F00BC1">
              <w:rPr>
                <w:b/>
                <w:bCs/>
                <w:color w:val="000000"/>
                <w:szCs w:val="22"/>
                <w:lang w:val="el-GR" w:eastAsia="el-GR"/>
              </w:rPr>
              <w:t>ΣΥΝΟΛΟ ΜΕ ΦΠΑ</w:t>
            </w:r>
          </w:p>
        </w:tc>
        <w:tc>
          <w:tcPr>
            <w:tcW w:w="850" w:type="dxa"/>
            <w:tcBorders>
              <w:top w:val="nil"/>
              <w:left w:val="nil"/>
              <w:bottom w:val="single" w:sz="8" w:space="0" w:color="auto"/>
              <w:right w:val="single" w:sz="8" w:space="0" w:color="auto"/>
            </w:tcBorders>
            <w:shd w:val="clear" w:color="auto" w:fill="auto"/>
            <w:noWrap/>
            <w:vAlign w:val="bottom"/>
            <w:hideMark/>
          </w:tcPr>
          <w:p w:rsidR="00F00BC1" w:rsidRPr="00F00BC1" w:rsidRDefault="00F00BC1" w:rsidP="00F00BC1">
            <w:pPr>
              <w:suppressAutoHyphens w:val="0"/>
              <w:spacing w:after="0"/>
              <w:jc w:val="left"/>
              <w:rPr>
                <w:color w:val="000000"/>
                <w:szCs w:val="22"/>
                <w:lang w:val="el-GR" w:eastAsia="el-GR"/>
              </w:rPr>
            </w:pPr>
            <w:r w:rsidRPr="00F00BC1">
              <w:rPr>
                <w:color w:val="000000"/>
                <w:szCs w:val="22"/>
                <w:lang w:val="el-GR" w:eastAsia="el-GR"/>
              </w:rPr>
              <w:t> </w:t>
            </w:r>
          </w:p>
        </w:tc>
        <w:tc>
          <w:tcPr>
            <w:tcW w:w="1134" w:type="dxa"/>
            <w:tcBorders>
              <w:top w:val="nil"/>
              <w:left w:val="nil"/>
              <w:bottom w:val="single" w:sz="8" w:space="0" w:color="auto"/>
              <w:right w:val="single" w:sz="8" w:space="0" w:color="auto"/>
            </w:tcBorders>
            <w:shd w:val="clear" w:color="auto" w:fill="auto"/>
            <w:noWrap/>
            <w:vAlign w:val="bottom"/>
            <w:hideMark/>
          </w:tcPr>
          <w:p w:rsidR="00F00BC1" w:rsidRPr="00F00BC1" w:rsidRDefault="00F00BC1" w:rsidP="00F00BC1">
            <w:pPr>
              <w:suppressAutoHyphens w:val="0"/>
              <w:spacing w:after="0"/>
              <w:jc w:val="left"/>
              <w:rPr>
                <w:color w:val="000000"/>
                <w:szCs w:val="22"/>
                <w:lang w:val="el-GR" w:eastAsia="el-GR"/>
              </w:rPr>
            </w:pPr>
            <w:r w:rsidRPr="00F00BC1">
              <w:rPr>
                <w:color w:val="000000"/>
                <w:szCs w:val="22"/>
                <w:lang w:val="el-GR" w:eastAsia="el-GR"/>
              </w:rPr>
              <w:t> </w:t>
            </w:r>
          </w:p>
        </w:tc>
        <w:tc>
          <w:tcPr>
            <w:tcW w:w="709" w:type="dxa"/>
            <w:tcBorders>
              <w:top w:val="nil"/>
              <w:left w:val="nil"/>
              <w:bottom w:val="single" w:sz="8" w:space="0" w:color="auto"/>
              <w:right w:val="single" w:sz="8" w:space="0" w:color="auto"/>
            </w:tcBorders>
            <w:shd w:val="clear" w:color="auto" w:fill="auto"/>
            <w:noWrap/>
            <w:vAlign w:val="bottom"/>
            <w:hideMark/>
          </w:tcPr>
          <w:p w:rsidR="00F00BC1" w:rsidRPr="00F00BC1" w:rsidRDefault="00F00BC1" w:rsidP="00F00BC1">
            <w:pPr>
              <w:suppressAutoHyphens w:val="0"/>
              <w:spacing w:after="0"/>
              <w:jc w:val="left"/>
              <w:rPr>
                <w:color w:val="000000"/>
                <w:szCs w:val="22"/>
                <w:lang w:val="el-GR" w:eastAsia="el-GR"/>
              </w:rPr>
            </w:pPr>
            <w:r w:rsidRPr="00F00BC1">
              <w:rPr>
                <w:color w:val="000000"/>
                <w:szCs w:val="22"/>
                <w:lang w:val="el-GR" w:eastAsia="el-GR"/>
              </w:rPr>
              <w:t> </w:t>
            </w:r>
          </w:p>
        </w:tc>
        <w:tc>
          <w:tcPr>
            <w:tcW w:w="851" w:type="dxa"/>
            <w:tcBorders>
              <w:top w:val="nil"/>
              <w:left w:val="nil"/>
              <w:bottom w:val="single" w:sz="8" w:space="0" w:color="auto"/>
              <w:right w:val="single" w:sz="8" w:space="0" w:color="auto"/>
            </w:tcBorders>
            <w:shd w:val="clear" w:color="auto" w:fill="auto"/>
            <w:noWrap/>
            <w:vAlign w:val="bottom"/>
            <w:hideMark/>
          </w:tcPr>
          <w:p w:rsidR="00F00BC1" w:rsidRPr="00F00BC1" w:rsidRDefault="00F00BC1" w:rsidP="00F00BC1">
            <w:pPr>
              <w:suppressAutoHyphens w:val="0"/>
              <w:spacing w:after="0"/>
              <w:jc w:val="left"/>
              <w:rPr>
                <w:color w:val="000000"/>
                <w:szCs w:val="22"/>
                <w:lang w:val="el-GR" w:eastAsia="el-GR"/>
              </w:rPr>
            </w:pPr>
            <w:r w:rsidRPr="00F00BC1">
              <w:rPr>
                <w:color w:val="000000"/>
                <w:szCs w:val="22"/>
                <w:lang w:val="el-GR" w:eastAsia="el-GR"/>
              </w:rPr>
              <w:t> </w:t>
            </w:r>
          </w:p>
        </w:tc>
        <w:tc>
          <w:tcPr>
            <w:tcW w:w="992" w:type="dxa"/>
            <w:tcBorders>
              <w:top w:val="nil"/>
              <w:left w:val="nil"/>
              <w:bottom w:val="single" w:sz="8" w:space="0" w:color="auto"/>
              <w:right w:val="single" w:sz="8" w:space="0" w:color="auto"/>
            </w:tcBorders>
            <w:shd w:val="clear" w:color="auto" w:fill="auto"/>
            <w:noWrap/>
            <w:vAlign w:val="bottom"/>
            <w:hideMark/>
          </w:tcPr>
          <w:p w:rsidR="00F00BC1" w:rsidRPr="00F00BC1" w:rsidRDefault="00F00BC1" w:rsidP="00F00BC1">
            <w:pPr>
              <w:suppressAutoHyphens w:val="0"/>
              <w:spacing w:after="0"/>
              <w:jc w:val="left"/>
              <w:rPr>
                <w:color w:val="000000"/>
                <w:szCs w:val="22"/>
                <w:lang w:val="el-GR" w:eastAsia="el-GR"/>
              </w:rPr>
            </w:pPr>
            <w:r w:rsidRPr="00F00BC1">
              <w:rPr>
                <w:color w:val="000000"/>
                <w:szCs w:val="22"/>
                <w:lang w:val="el-GR" w:eastAsia="el-GR"/>
              </w:rPr>
              <w:t> </w:t>
            </w:r>
          </w:p>
        </w:tc>
        <w:tc>
          <w:tcPr>
            <w:tcW w:w="992" w:type="dxa"/>
            <w:tcBorders>
              <w:top w:val="nil"/>
              <w:left w:val="nil"/>
              <w:bottom w:val="single" w:sz="8" w:space="0" w:color="auto"/>
              <w:right w:val="single" w:sz="8" w:space="0" w:color="auto"/>
            </w:tcBorders>
            <w:shd w:val="clear" w:color="auto" w:fill="auto"/>
            <w:noWrap/>
            <w:vAlign w:val="bottom"/>
            <w:hideMark/>
          </w:tcPr>
          <w:p w:rsidR="00F00BC1" w:rsidRPr="00F00BC1" w:rsidRDefault="00F00BC1" w:rsidP="00F00BC1">
            <w:pPr>
              <w:suppressAutoHyphens w:val="0"/>
              <w:spacing w:after="0"/>
              <w:jc w:val="left"/>
              <w:rPr>
                <w:color w:val="000000"/>
                <w:szCs w:val="22"/>
                <w:lang w:val="el-GR" w:eastAsia="el-GR"/>
              </w:rPr>
            </w:pPr>
            <w:r w:rsidRPr="00F00BC1">
              <w:rPr>
                <w:color w:val="000000"/>
                <w:szCs w:val="22"/>
                <w:lang w:val="el-GR" w:eastAsia="el-GR"/>
              </w:rPr>
              <w:t> </w:t>
            </w:r>
          </w:p>
        </w:tc>
        <w:tc>
          <w:tcPr>
            <w:tcW w:w="978" w:type="dxa"/>
            <w:tcBorders>
              <w:top w:val="nil"/>
              <w:left w:val="nil"/>
              <w:bottom w:val="single" w:sz="8" w:space="0" w:color="auto"/>
              <w:right w:val="single" w:sz="8" w:space="0" w:color="auto"/>
            </w:tcBorders>
            <w:shd w:val="clear" w:color="auto" w:fill="auto"/>
            <w:vAlign w:val="center"/>
            <w:hideMark/>
          </w:tcPr>
          <w:p w:rsidR="00F00BC1" w:rsidRPr="00F00BC1" w:rsidRDefault="00F00BC1" w:rsidP="00F00BC1">
            <w:pPr>
              <w:suppressAutoHyphens w:val="0"/>
              <w:spacing w:after="0"/>
              <w:jc w:val="right"/>
              <w:rPr>
                <w:b/>
                <w:bCs/>
                <w:sz w:val="16"/>
                <w:szCs w:val="16"/>
                <w:lang w:val="el-GR" w:eastAsia="el-GR"/>
              </w:rPr>
            </w:pPr>
            <w:r w:rsidRPr="00F00BC1">
              <w:rPr>
                <w:b/>
                <w:bCs/>
                <w:sz w:val="16"/>
                <w:szCs w:val="16"/>
                <w:lang w:val="el-GR" w:eastAsia="el-GR"/>
              </w:rPr>
              <w:t>148.800,00</w:t>
            </w:r>
          </w:p>
        </w:tc>
      </w:tr>
    </w:tbl>
    <w:p w:rsidR="00F00BC1" w:rsidRPr="00F00BC1" w:rsidRDefault="00F00BC1" w:rsidP="00F00BC1">
      <w:pPr>
        <w:widowControl w:val="0"/>
        <w:suppressAutoHyphens w:val="0"/>
        <w:spacing w:after="0"/>
        <w:ind w:right="-429"/>
        <w:jc w:val="left"/>
        <w:rPr>
          <w:rFonts w:ascii="Tahoma" w:eastAsia="Arial Unicode MS" w:hAnsi="Tahoma" w:cs="Tahoma"/>
          <w:color w:val="000000"/>
          <w:sz w:val="20"/>
          <w:szCs w:val="20"/>
          <w:lang w:val="el" w:eastAsia="el-GR"/>
        </w:rPr>
      </w:pPr>
    </w:p>
    <w:p w:rsidR="00F00BC1" w:rsidRPr="00F00BC1" w:rsidRDefault="00F00BC1" w:rsidP="00F00BC1">
      <w:pPr>
        <w:widowControl w:val="0"/>
        <w:suppressAutoHyphens w:val="0"/>
        <w:spacing w:after="0"/>
        <w:jc w:val="left"/>
        <w:rPr>
          <w:rFonts w:ascii="Tahoma" w:eastAsia="Arial Unicode MS" w:hAnsi="Tahoma" w:cs="Tahoma"/>
          <w:color w:val="000000"/>
          <w:sz w:val="20"/>
          <w:szCs w:val="20"/>
          <w:lang w:val="el" w:eastAsia="el-GR"/>
        </w:rPr>
      </w:pPr>
    </w:p>
    <w:p w:rsidR="00F00BC1" w:rsidRPr="00F00BC1" w:rsidRDefault="00F00BC1" w:rsidP="00F00BC1">
      <w:pPr>
        <w:suppressAutoHyphens w:val="0"/>
        <w:spacing w:after="0"/>
        <w:jc w:val="left"/>
        <w:rPr>
          <w:rFonts w:ascii="Tahoma" w:eastAsia="Arial Unicode MS" w:hAnsi="Tahoma" w:cs="Tahoma"/>
          <w:color w:val="000000"/>
          <w:sz w:val="20"/>
          <w:szCs w:val="20"/>
          <w:lang w:val="el-GR" w:eastAsia="el-GR"/>
        </w:rPr>
      </w:pPr>
    </w:p>
    <w:p w:rsidR="001E1F53" w:rsidRPr="001E1F53" w:rsidRDefault="001E1F53" w:rsidP="001E1F53">
      <w:pPr>
        <w:suppressAutoHyphens w:val="0"/>
        <w:spacing w:after="40"/>
        <w:ind w:left="357"/>
        <w:jc w:val="center"/>
        <w:rPr>
          <w:rFonts w:eastAsia="Arial Unicode MS"/>
          <w:b/>
          <w:color w:val="000000"/>
          <w:szCs w:val="22"/>
          <w:lang w:val="el-GR" w:eastAsia="el-GR"/>
        </w:rPr>
      </w:pPr>
      <w:r w:rsidRPr="001E1F53">
        <w:rPr>
          <w:rFonts w:eastAsia="Arial Unicode MS"/>
          <w:b/>
          <w:color w:val="000000"/>
          <w:szCs w:val="22"/>
          <w:lang w:val="el-GR" w:eastAsia="el-GR"/>
        </w:rPr>
        <w:t xml:space="preserve">                                                                       </w:t>
      </w:r>
      <w:r w:rsidRPr="001E1F53">
        <w:rPr>
          <w:rFonts w:eastAsia="Arial Unicode MS"/>
          <w:b/>
          <w:color w:val="000000"/>
          <w:szCs w:val="22"/>
          <w:lang w:val="en-US" w:eastAsia="el-GR"/>
        </w:rPr>
        <w:t>ΘΕΩΡΗΘΗΚΕ</w:t>
      </w:r>
    </w:p>
    <w:tbl>
      <w:tblPr>
        <w:tblpPr w:leftFromText="180" w:rightFromText="180" w:vertAnchor="text" w:horzAnchor="margin" w:tblpXSpec="center" w:tblpY="31"/>
        <w:tblW w:w="10083" w:type="dxa"/>
        <w:tblCellMar>
          <w:left w:w="0" w:type="dxa"/>
          <w:right w:w="0" w:type="dxa"/>
        </w:tblCellMar>
        <w:tblLook w:val="04A0" w:firstRow="1" w:lastRow="0" w:firstColumn="1" w:lastColumn="0" w:noHBand="0" w:noVBand="1"/>
      </w:tblPr>
      <w:tblGrid>
        <w:gridCol w:w="3033"/>
        <w:gridCol w:w="2959"/>
        <w:gridCol w:w="4091"/>
      </w:tblGrid>
      <w:tr w:rsidR="001E1F53" w:rsidRPr="001E1F53" w:rsidTr="00A1382C">
        <w:trPr>
          <w:trHeight w:val="255"/>
        </w:trPr>
        <w:tc>
          <w:tcPr>
            <w:tcW w:w="3033" w:type="dxa"/>
          </w:tcPr>
          <w:p w:rsidR="001E1F53" w:rsidRPr="001E1F53" w:rsidRDefault="001E1F53" w:rsidP="001E1F53">
            <w:pPr>
              <w:suppressAutoHyphens w:val="0"/>
              <w:spacing w:after="40"/>
              <w:ind w:left="357"/>
              <w:jc w:val="left"/>
              <w:rPr>
                <w:rFonts w:eastAsia="Arial Unicode MS"/>
                <w:color w:val="FF0000"/>
                <w:sz w:val="20"/>
                <w:szCs w:val="20"/>
                <w:lang w:val="en-US" w:eastAsia="el-GR"/>
              </w:rPr>
            </w:pPr>
          </w:p>
        </w:tc>
        <w:tc>
          <w:tcPr>
            <w:tcW w:w="2959" w:type="dxa"/>
          </w:tcPr>
          <w:p w:rsidR="001E1F53" w:rsidRPr="001E1F53" w:rsidRDefault="001E1F53" w:rsidP="001E1F53">
            <w:pPr>
              <w:suppressAutoHyphens w:val="0"/>
              <w:spacing w:after="40"/>
              <w:ind w:left="357"/>
              <w:jc w:val="left"/>
              <w:rPr>
                <w:rFonts w:eastAsia="Arial Unicode MS"/>
                <w:color w:val="FF0000"/>
                <w:sz w:val="20"/>
                <w:szCs w:val="20"/>
                <w:lang w:val="el-GR" w:eastAsia="el-GR"/>
              </w:rPr>
            </w:pPr>
            <w:r w:rsidRPr="001E1F53">
              <w:rPr>
                <w:rFonts w:eastAsia="Arial Unicode MS"/>
                <w:sz w:val="20"/>
                <w:szCs w:val="20"/>
                <w:lang w:val="el-GR" w:eastAsia="el-GR"/>
              </w:rPr>
              <w:t>Λαμία, 27</w:t>
            </w:r>
            <w:r w:rsidRPr="001E1F53">
              <w:rPr>
                <w:rFonts w:eastAsia="Arial Unicode MS"/>
                <w:sz w:val="20"/>
                <w:szCs w:val="20"/>
                <w:lang w:val="en-US" w:eastAsia="el-GR"/>
              </w:rPr>
              <w:t xml:space="preserve"> </w:t>
            </w:r>
            <w:r w:rsidRPr="001E1F53">
              <w:rPr>
                <w:rFonts w:eastAsia="Arial Unicode MS"/>
                <w:sz w:val="20"/>
                <w:szCs w:val="20"/>
                <w:lang w:val="el-GR" w:eastAsia="el-GR"/>
              </w:rPr>
              <w:t>/</w:t>
            </w:r>
            <w:r w:rsidRPr="001E1F53">
              <w:rPr>
                <w:rFonts w:eastAsia="Arial Unicode MS"/>
                <w:sz w:val="20"/>
                <w:szCs w:val="20"/>
                <w:lang w:val="en-US" w:eastAsia="el-GR"/>
              </w:rPr>
              <w:t>07</w:t>
            </w:r>
            <w:r w:rsidRPr="001E1F53">
              <w:rPr>
                <w:rFonts w:eastAsia="Arial Unicode MS"/>
                <w:sz w:val="20"/>
                <w:szCs w:val="20"/>
                <w:lang w:val="el-GR" w:eastAsia="el-GR"/>
              </w:rPr>
              <w:t>/202</w:t>
            </w:r>
            <w:r w:rsidRPr="001E1F53">
              <w:rPr>
                <w:rFonts w:eastAsia="Arial Unicode MS"/>
                <w:sz w:val="20"/>
                <w:szCs w:val="20"/>
                <w:lang w:val="en-US" w:eastAsia="el-GR"/>
              </w:rPr>
              <w:t>3</w:t>
            </w:r>
          </w:p>
        </w:tc>
        <w:tc>
          <w:tcPr>
            <w:tcW w:w="4091" w:type="dxa"/>
            <w:hideMark/>
          </w:tcPr>
          <w:p w:rsidR="001E1F53" w:rsidRPr="001E1F53" w:rsidRDefault="001E1F53" w:rsidP="001E1F53">
            <w:pPr>
              <w:suppressAutoHyphens w:val="0"/>
              <w:spacing w:after="40"/>
              <w:ind w:left="357"/>
              <w:jc w:val="left"/>
              <w:rPr>
                <w:rFonts w:eastAsia="Arial Unicode MS"/>
                <w:color w:val="FF0000"/>
                <w:sz w:val="20"/>
                <w:szCs w:val="20"/>
                <w:lang w:val="en-US" w:eastAsia="el-GR"/>
              </w:rPr>
            </w:pPr>
            <w:r w:rsidRPr="001E1F53">
              <w:rPr>
                <w:rFonts w:eastAsia="Arial Unicode MS"/>
                <w:sz w:val="20"/>
                <w:szCs w:val="20"/>
                <w:lang w:val="el-GR" w:eastAsia="el-GR"/>
              </w:rPr>
              <w:t>Λαμία 27/07/2023</w:t>
            </w:r>
          </w:p>
        </w:tc>
      </w:tr>
      <w:tr w:rsidR="001E1F53" w:rsidRPr="00757D44" w:rsidTr="00A1382C">
        <w:trPr>
          <w:trHeight w:val="255"/>
        </w:trPr>
        <w:tc>
          <w:tcPr>
            <w:tcW w:w="3033" w:type="dxa"/>
          </w:tcPr>
          <w:p w:rsidR="001E1F53" w:rsidRPr="001E1F53" w:rsidRDefault="001E1F53" w:rsidP="001E1F53">
            <w:pPr>
              <w:suppressAutoHyphens w:val="0"/>
              <w:spacing w:after="40"/>
              <w:ind w:left="357"/>
              <w:jc w:val="left"/>
              <w:rPr>
                <w:rFonts w:eastAsia="Arial Unicode MS"/>
                <w:color w:val="000000"/>
                <w:sz w:val="20"/>
                <w:szCs w:val="20"/>
                <w:lang w:val="en-US" w:eastAsia="el-GR"/>
              </w:rPr>
            </w:pPr>
          </w:p>
        </w:tc>
        <w:tc>
          <w:tcPr>
            <w:tcW w:w="2959" w:type="dxa"/>
          </w:tcPr>
          <w:p w:rsidR="001E1F53" w:rsidRPr="001E1F53" w:rsidRDefault="001E1F53" w:rsidP="001E1F53">
            <w:pPr>
              <w:suppressAutoHyphens w:val="0"/>
              <w:spacing w:after="40"/>
              <w:ind w:left="357"/>
              <w:jc w:val="left"/>
              <w:rPr>
                <w:rFonts w:eastAsia="Arial Unicode MS"/>
                <w:color w:val="000000"/>
                <w:sz w:val="20"/>
                <w:szCs w:val="20"/>
                <w:lang w:val="el-GR" w:eastAsia="el-GR"/>
              </w:rPr>
            </w:pPr>
            <w:r w:rsidRPr="001E1F53">
              <w:rPr>
                <w:rFonts w:eastAsia="Arial Unicode MS"/>
                <w:color w:val="000000"/>
                <w:sz w:val="20"/>
                <w:szCs w:val="20"/>
                <w:lang w:val="el-GR" w:eastAsia="el-GR"/>
              </w:rPr>
              <w:t xml:space="preserve">Η </w:t>
            </w:r>
            <w:proofErr w:type="spellStart"/>
            <w:r w:rsidRPr="001E1F53">
              <w:rPr>
                <w:rFonts w:eastAsia="Arial Unicode MS"/>
                <w:color w:val="000000"/>
                <w:sz w:val="20"/>
                <w:szCs w:val="20"/>
                <w:lang w:val="el-GR" w:eastAsia="el-GR"/>
              </w:rPr>
              <w:t>Συντάξασα</w:t>
            </w:r>
            <w:proofErr w:type="spellEnd"/>
          </w:p>
          <w:p w:rsidR="001E1F53" w:rsidRPr="001E1F53" w:rsidRDefault="001E1F53" w:rsidP="001E1F53">
            <w:pPr>
              <w:suppressAutoHyphens w:val="0"/>
              <w:spacing w:after="40"/>
              <w:ind w:left="357"/>
              <w:jc w:val="left"/>
              <w:rPr>
                <w:rFonts w:eastAsia="Arial Unicode MS"/>
                <w:color w:val="000000"/>
                <w:sz w:val="20"/>
                <w:szCs w:val="20"/>
                <w:lang w:val="el-GR" w:eastAsia="el-GR"/>
              </w:rPr>
            </w:pPr>
            <w:r w:rsidRPr="001E1F53">
              <w:rPr>
                <w:rFonts w:eastAsia="Arial Unicode MS"/>
                <w:color w:val="000000"/>
                <w:sz w:val="20"/>
                <w:szCs w:val="20"/>
                <w:lang w:val="el-GR" w:eastAsia="el-GR"/>
              </w:rPr>
              <w:t>Η Αν. Προϊσταμένη</w:t>
            </w:r>
          </w:p>
        </w:tc>
        <w:tc>
          <w:tcPr>
            <w:tcW w:w="4091" w:type="dxa"/>
            <w:hideMark/>
          </w:tcPr>
          <w:p w:rsidR="001E1F53" w:rsidRPr="001E1F53" w:rsidRDefault="001E1F53" w:rsidP="001E1F53">
            <w:pPr>
              <w:suppressAutoHyphens w:val="0"/>
              <w:spacing w:after="40"/>
              <w:ind w:left="357"/>
              <w:jc w:val="left"/>
              <w:rPr>
                <w:rFonts w:eastAsia="Arial Unicode MS"/>
                <w:bCs/>
                <w:color w:val="000000"/>
                <w:sz w:val="20"/>
                <w:szCs w:val="20"/>
                <w:lang w:val="el-GR" w:eastAsia="el-GR"/>
              </w:rPr>
            </w:pPr>
            <w:r w:rsidRPr="001E1F53">
              <w:rPr>
                <w:rFonts w:eastAsia="Arial Unicode MS"/>
                <w:bCs/>
                <w:color w:val="000000"/>
                <w:sz w:val="20"/>
                <w:szCs w:val="20"/>
                <w:lang w:val="el-GR" w:eastAsia="el-GR"/>
              </w:rPr>
              <w:t>Ο Προϊστάμενος</w:t>
            </w:r>
          </w:p>
          <w:p w:rsidR="001E1F53" w:rsidRPr="001E1F53" w:rsidRDefault="001E1F53" w:rsidP="001E1F53">
            <w:pPr>
              <w:suppressAutoHyphens w:val="0"/>
              <w:spacing w:after="40"/>
              <w:ind w:left="357"/>
              <w:jc w:val="left"/>
              <w:rPr>
                <w:rFonts w:eastAsia="Arial Unicode MS"/>
                <w:color w:val="000000"/>
                <w:sz w:val="20"/>
                <w:szCs w:val="20"/>
                <w:lang w:val="el-GR" w:eastAsia="el-GR"/>
              </w:rPr>
            </w:pPr>
            <w:r w:rsidRPr="001E1F53">
              <w:rPr>
                <w:rFonts w:eastAsia="Arial Unicode MS"/>
                <w:color w:val="000000"/>
                <w:sz w:val="20"/>
                <w:szCs w:val="20"/>
                <w:lang w:val="el-GR" w:eastAsia="el-GR"/>
              </w:rPr>
              <w:t>Δ/</w:t>
            </w:r>
            <w:proofErr w:type="spellStart"/>
            <w:r w:rsidRPr="001E1F53">
              <w:rPr>
                <w:rFonts w:eastAsia="Arial Unicode MS"/>
                <w:color w:val="000000"/>
                <w:sz w:val="20"/>
                <w:szCs w:val="20"/>
                <w:lang w:val="el-GR" w:eastAsia="el-GR"/>
              </w:rPr>
              <w:t>νσης</w:t>
            </w:r>
            <w:proofErr w:type="spellEnd"/>
            <w:r w:rsidRPr="001E1F53">
              <w:rPr>
                <w:rFonts w:eastAsia="Arial Unicode MS"/>
                <w:color w:val="000000"/>
                <w:sz w:val="20"/>
                <w:szCs w:val="20"/>
                <w:lang w:val="el-GR" w:eastAsia="el-GR"/>
              </w:rPr>
              <w:t xml:space="preserve"> Σχεδιασμού, Οργάνωσης</w:t>
            </w:r>
          </w:p>
        </w:tc>
      </w:tr>
      <w:tr w:rsidR="001E1F53" w:rsidRPr="001E1F53" w:rsidTr="00A1382C">
        <w:trPr>
          <w:trHeight w:val="288"/>
        </w:trPr>
        <w:tc>
          <w:tcPr>
            <w:tcW w:w="3033" w:type="dxa"/>
          </w:tcPr>
          <w:p w:rsidR="001E1F53" w:rsidRPr="001E1F53" w:rsidRDefault="001E1F53" w:rsidP="001E1F53">
            <w:pPr>
              <w:suppressAutoHyphens w:val="0"/>
              <w:spacing w:after="40"/>
              <w:ind w:left="357"/>
              <w:jc w:val="left"/>
              <w:rPr>
                <w:rFonts w:eastAsia="Arial Unicode MS"/>
                <w:color w:val="000000"/>
                <w:sz w:val="20"/>
                <w:szCs w:val="20"/>
                <w:lang w:val="el-GR" w:eastAsia="el-GR"/>
              </w:rPr>
            </w:pPr>
          </w:p>
        </w:tc>
        <w:tc>
          <w:tcPr>
            <w:tcW w:w="2959" w:type="dxa"/>
          </w:tcPr>
          <w:p w:rsidR="001E1F53" w:rsidRPr="001E1F53" w:rsidRDefault="001E1F53" w:rsidP="001E1F53">
            <w:pPr>
              <w:suppressAutoHyphens w:val="0"/>
              <w:spacing w:after="40"/>
              <w:ind w:left="357"/>
              <w:jc w:val="left"/>
              <w:rPr>
                <w:rFonts w:eastAsia="Arial Unicode MS"/>
                <w:color w:val="000000"/>
                <w:sz w:val="20"/>
                <w:szCs w:val="20"/>
                <w:lang w:val="el-GR" w:eastAsia="el-GR"/>
              </w:rPr>
            </w:pPr>
            <w:r w:rsidRPr="001E1F53">
              <w:rPr>
                <w:rFonts w:eastAsia="Arial Unicode MS"/>
                <w:color w:val="000000"/>
                <w:sz w:val="20"/>
                <w:szCs w:val="20"/>
                <w:lang w:val="el-GR" w:eastAsia="el-GR"/>
              </w:rPr>
              <w:t>Τμ. Διαφάνειας &amp;</w:t>
            </w:r>
          </w:p>
          <w:p w:rsidR="001E1F53" w:rsidRPr="001E1F53" w:rsidRDefault="001E1F53" w:rsidP="001E1F53">
            <w:pPr>
              <w:suppressAutoHyphens w:val="0"/>
              <w:spacing w:after="40"/>
              <w:ind w:left="357"/>
              <w:jc w:val="left"/>
              <w:rPr>
                <w:rFonts w:eastAsia="Arial Unicode MS"/>
                <w:color w:val="000000"/>
                <w:sz w:val="20"/>
                <w:szCs w:val="20"/>
                <w:lang w:val="el-GR" w:eastAsia="el-GR"/>
              </w:rPr>
            </w:pPr>
            <w:proofErr w:type="spellStart"/>
            <w:r w:rsidRPr="001E1F53">
              <w:rPr>
                <w:rFonts w:eastAsia="Arial Unicode MS"/>
                <w:color w:val="000000"/>
                <w:sz w:val="20"/>
                <w:szCs w:val="20"/>
                <w:lang w:val="el-GR" w:eastAsia="el-GR"/>
              </w:rPr>
              <w:t>Ηλ</w:t>
            </w:r>
            <w:proofErr w:type="spellEnd"/>
            <w:r w:rsidRPr="001E1F53">
              <w:rPr>
                <w:rFonts w:eastAsia="Arial Unicode MS"/>
                <w:color w:val="000000"/>
                <w:sz w:val="20"/>
                <w:szCs w:val="20"/>
                <w:lang w:val="el-GR" w:eastAsia="el-GR"/>
              </w:rPr>
              <w:t>/</w:t>
            </w:r>
            <w:proofErr w:type="spellStart"/>
            <w:r w:rsidRPr="001E1F53">
              <w:rPr>
                <w:rFonts w:eastAsia="Arial Unicode MS"/>
                <w:color w:val="000000"/>
                <w:sz w:val="20"/>
                <w:szCs w:val="20"/>
                <w:lang w:val="el-GR" w:eastAsia="el-GR"/>
              </w:rPr>
              <w:t>κής</w:t>
            </w:r>
            <w:proofErr w:type="spellEnd"/>
            <w:r w:rsidRPr="001E1F53">
              <w:rPr>
                <w:rFonts w:eastAsia="Arial Unicode MS"/>
                <w:color w:val="000000"/>
                <w:sz w:val="20"/>
                <w:szCs w:val="20"/>
                <w:lang w:val="el-GR" w:eastAsia="el-GR"/>
              </w:rPr>
              <w:t xml:space="preserve"> Διακυβέρνησης</w:t>
            </w:r>
          </w:p>
        </w:tc>
        <w:tc>
          <w:tcPr>
            <w:tcW w:w="4091" w:type="dxa"/>
          </w:tcPr>
          <w:p w:rsidR="001E1F53" w:rsidRPr="001E1F53" w:rsidRDefault="001E1F53" w:rsidP="001E1F53">
            <w:pPr>
              <w:suppressAutoHyphens w:val="0"/>
              <w:spacing w:after="40"/>
              <w:ind w:left="357"/>
              <w:jc w:val="left"/>
              <w:rPr>
                <w:rFonts w:eastAsia="Arial Unicode MS"/>
                <w:color w:val="000000"/>
                <w:sz w:val="20"/>
                <w:szCs w:val="20"/>
                <w:lang w:val="el-GR" w:eastAsia="el-GR"/>
              </w:rPr>
            </w:pPr>
            <w:r w:rsidRPr="001E1F53">
              <w:rPr>
                <w:rFonts w:eastAsia="Arial Unicode MS"/>
                <w:color w:val="000000"/>
                <w:sz w:val="20"/>
                <w:szCs w:val="20"/>
                <w:lang w:val="el-GR" w:eastAsia="el-GR"/>
              </w:rPr>
              <w:t>&amp; Ηλεκτρονικής Διακυβέρνησης</w:t>
            </w:r>
          </w:p>
        </w:tc>
      </w:tr>
      <w:tr w:rsidR="001E1F53" w:rsidRPr="001E1F53" w:rsidTr="00A1382C">
        <w:trPr>
          <w:trHeight w:val="255"/>
        </w:trPr>
        <w:tc>
          <w:tcPr>
            <w:tcW w:w="3033" w:type="dxa"/>
          </w:tcPr>
          <w:p w:rsidR="001E1F53" w:rsidRPr="001E1F53" w:rsidRDefault="001E1F53" w:rsidP="001E1F53">
            <w:pPr>
              <w:suppressAutoHyphens w:val="0"/>
              <w:spacing w:after="40"/>
              <w:ind w:left="357"/>
              <w:jc w:val="left"/>
              <w:rPr>
                <w:rFonts w:eastAsia="Arial Unicode MS"/>
                <w:color w:val="000000"/>
                <w:sz w:val="20"/>
                <w:szCs w:val="20"/>
                <w:lang w:val="el-GR" w:eastAsia="el-GR"/>
              </w:rPr>
            </w:pPr>
          </w:p>
        </w:tc>
        <w:tc>
          <w:tcPr>
            <w:tcW w:w="2959" w:type="dxa"/>
          </w:tcPr>
          <w:p w:rsidR="001E1F53" w:rsidRPr="001E1F53" w:rsidRDefault="001E1F53" w:rsidP="001E1F53">
            <w:pPr>
              <w:suppressAutoHyphens w:val="0"/>
              <w:spacing w:after="40"/>
              <w:ind w:left="357"/>
              <w:jc w:val="left"/>
              <w:rPr>
                <w:rFonts w:eastAsia="Arial Unicode MS"/>
                <w:color w:val="000000"/>
                <w:sz w:val="20"/>
                <w:szCs w:val="20"/>
                <w:lang w:val="el-GR" w:eastAsia="el-GR"/>
              </w:rPr>
            </w:pPr>
          </w:p>
        </w:tc>
        <w:tc>
          <w:tcPr>
            <w:tcW w:w="4091" w:type="dxa"/>
          </w:tcPr>
          <w:p w:rsidR="001E1F53" w:rsidRPr="001E1F53" w:rsidRDefault="001E1F53" w:rsidP="001E1F53">
            <w:pPr>
              <w:suppressAutoHyphens w:val="0"/>
              <w:spacing w:after="40"/>
              <w:ind w:left="357"/>
              <w:jc w:val="left"/>
              <w:rPr>
                <w:rFonts w:eastAsia="Arial Unicode MS"/>
                <w:color w:val="000000"/>
                <w:sz w:val="20"/>
                <w:szCs w:val="20"/>
                <w:lang w:val="el-GR" w:eastAsia="el-GR"/>
              </w:rPr>
            </w:pPr>
          </w:p>
          <w:p w:rsidR="001E1F53" w:rsidRPr="001E1F53" w:rsidRDefault="001E1F53" w:rsidP="001E1F53">
            <w:pPr>
              <w:suppressAutoHyphens w:val="0"/>
              <w:spacing w:after="40"/>
              <w:ind w:left="357"/>
              <w:jc w:val="left"/>
              <w:rPr>
                <w:rFonts w:eastAsia="Arial Unicode MS"/>
                <w:color w:val="000000"/>
                <w:sz w:val="20"/>
                <w:szCs w:val="20"/>
                <w:lang w:val="el-GR" w:eastAsia="el-GR"/>
              </w:rPr>
            </w:pPr>
          </w:p>
        </w:tc>
      </w:tr>
      <w:tr w:rsidR="001E1F53" w:rsidRPr="00757D44" w:rsidTr="00A1382C">
        <w:trPr>
          <w:trHeight w:val="255"/>
        </w:trPr>
        <w:tc>
          <w:tcPr>
            <w:tcW w:w="3033" w:type="dxa"/>
          </w:tcPr>
          <w:p w:rsidR="001E1F53" w:rsidRPr="001E1F53" w:rsidRDefault="001E1F53" w:rsidP="001E1F53">
            <w:pPr>
              <w:suppressAutoHyphens w:val="0"/>
              <w:spacing w:after="40"/>
              <w:ind w:left="357"/>
              <w:jc w:val="left"/>
              <w:rPr>
                <w:rFonts w:eastAsia="Arial Unicode MS"/>
                <w:color w:val="000000"/>
                <w:sz w:val="20"/>
                <w:szCs w:val="20"/>
                <w:lang w:val="el-GR" w:eastAsia="el-GR"/>
              </w:rPr>
            </w:pPr>
          </w:p>
        </w:tc>
        <w:tc>
          <w:tcPr>
            <w:tcW w:w="2959" w:type="dxa"/>
          </w:tcPr>
          <w:p w:rsidR="001E1F53" w:rsidRPr="001E1F53" w:rsidRDefault="001E1F53" w:rsidP="001E1F53">
            <w:pPr>
              <w:suppressAutoHyphens w:val="0"/>
              <w:spacing w:after="40"/>
              <w:ind w:left="357"/>
              <w:jc w:val="left"/>
              <w:rPr>
                <w:rFonts w:eastAsia="Arial Unicode MS"/>
                <w:color w:val="000000"/>
                <w:sz w:val="20"/>
                <w:szCs w:val="20"/>
                <w:lang w:val="el-GR" w:eastAsia="el-GR"/>
              </w:rPr>
            </w:pPr>
            <w:r w:rsidRPr="001E1F53">
              <w:rPr>
                <w:rFonts w:eastAsia="Arial Unicode MS"/>
                <w:color w:val="000000"/>
                <w:sz w:val="20"/>
                <w:szCs w:val="20"/>
                <w:lang w:val="el-GR" w:eastAsia="el-GR"/>
              </w:rPr>
              <w:t>Οικονόμου Μαριάνθη</w:t>
            </w:r>
          </w:p>
          <w:p w:rsidR="001E1F53" w:rsidRPr="001E1F53" w:rsidRDefault="001E1F53" w:rsidP="001E1F53">
            <w:pPr>
              <w:suppressAutoHyphens w:val="0"/>
              <w:spacing w:after="40"/>
              <w:ind w:left="357"/>
              <w:jc w:val="left"/>
              <w:rPr>
                <w:rFonts w:eastAsia="Arial Unicode MS"/>
                <w:color w:val="000000"/>
                <w:sz w:val="20"/>
                <w:szCs w:val="20"/>
                <w:lang w:val="el-GR" w:eastAsia="el-GR"/>
              </w:rPr>
            </w:pPr>
            <w:r w:rsidRPr="001E1F53">
              <w:rPr>
                <w:rFonts w:eastAsia="Arial Unicode MS"/>
                <w:color w:val="000000"/>
                <w:sz w:val="20"/>
                <w:szCs w:val="20"/>
                <w:lang w:val="el-GR" w:eastAsia="el-GR"/>
              </w:rPr>
              <w:t>ΠΕ Πληροφορικής</w:t>
            </w:r>
          </w:p>
        </w:tc>
        <w:tc>
          <w:tcPr>
            <w:tcW w:w="4091" w:type="dxa"/>
          </w:tcPr>
          <w:p w:rsidR="001E1F53" w:rsidRPr="001E1F53" w:rsidRDefault="001E1F53" w:rsidP="001E1F53">
            <w:pPr>
              <w:suppressAutoHyphens w:val="0"/>
              <w:spacing w:after="40"/>
              <w:ind w:left="357"/>
              <w:jc w:val="left"/>
              <w:rPr>
                <w:rFonts w:eastAsia="Arial Unicode MS"/>
                <w:color w:val="000000"/>
                <w:sz w:val="20"/>
                <w:szCs w:val="20"/>
                <w:lang w:val="el-GR" w:eastAsia="el-GR"/>
              </w:rPr>
            </w:pPr>
            <w:proofErr w:type="spellStart"/>
            <w:r w:rsidRPr="001E1F53">
              <w:rPr>
                <w:rFonts w:eastAsia="Arial Unicode MS"/>
                <w:color w:val="000000"/>
                <w:sz w:val="20"/>
                <w:szCs w:val="20"/>
                <w:lang w:val="el-GR" w:eastAsia="el-GR"/>
              </w:rPr>
              <w:t>Ανδρεωσάτος</w:t>
            </w:r>
            <w:proofErr w:type="spellEnd"/>
            <w:r w:rsidRPr="001E1F53">
              <w:rPr>
                <w:rFonts w:eastAsia="Arial Unicode MS"/>
                <w:color w:val="000000"/>
                <w:sz w:val="20"/>
                <w:szCs w:val="20"/>
                <w:lang w:val="el-GR" w:eastAsia="el-GR"/>
              </w:rPr>
              <w:t xml:space="preserve"> Ανδρέας</w:t>
            </w:r>
          </w:p>
          <w:p w:rsidR="001E1F53" w:rsidRPr="001E1F53" w:rsidRDefault="001E1F53" w:rsidP="001E1F53">
            <w:pPr>
              <w:suppressAutoHyphens w:val="0"/>
              <w:spacing w:after="40"/>
              <w:ind w:left="357"/>
              <w:jc w:val="left"/>
              <w:rPr>
                <w:rFonts w:eastAsia="Arial Unicode MS"/>
                <w:color w:val="000000"/>
                <w:sz w:val="20"/>
                <w:szCs w:val="20"/>
                <w:lang w:val="el-GR" w:eastAsia="el-GR"/>
              </w:rPr>
            </w:pPr>
            <w:r w:rsidRPr="001E1F53">
              <w:rPr>
                <w:rFonts w:eastAsia="Arial Unicode MS"/>
                <w:color w:val="000000"/>
                <w:sz w:val="20"/>
                <w:szCs w:val="20"/>
                <w:lang w:val="el-GR" w:eastAsia="el-GR"/>
              </w:rPr>
              <w:t>ΠΕ Διοικητικού-Οικονομικού</w:t>
            </w:r>
          </w:p>
        </w:tc>
      </w:tr>
    </w:tbl>
    <w:p w:rsidR="001E1F53" w:rsidRPr="001E1F53" w:rsidRDefault="001E1F53" w:rsidP="001E1F53">
      <w:pPr>
        <w:suppressAutoHyphens w:val="0"/>
        <w:spacing w:after="0"/>
        <w:jc w:val="left"/>
        <w:rPr>
          <w:rFonts w:ascii="Arial Unicode MS" w:eastAsia="Arial Unicode MS" w:hAnsi="Arial Unicode MS" w:cs="Arial Unicode MS"/>
          <w:color w:val="000000"/>
          <w:sz w:val="24"/>
          <w:lang w:val="el-GR" w:eastAsia="el-GR"/>
        </w:rPr>
      </w:pPr>
      <w:r w:rsidRPr="001E1F53">
        <w:rPr>
          <w:rFonts w:ascii="Arial Unicode MS" w:eastAsia="Arial Unicode MS" w:hAnsi="Arial Unicode MS" w:cs="Arial Unicode MS"/>
          <w:color w:val="000000"/>
          <w:sz w:val="24"/>
          <w:lang w:val="el-GR" w:eastAsia="el-GR"/>
        </w:rPr>
        <w:br w:type="page"/>
      </w:r>
    </w:p>
    <w:tbl>
      <w:tblPr>
        <w:tblW w:w="9355" w:type="dxa"/>
        <w:tblInd w:w="392" w:type="dxa"/>
        <w:tblLayout w:type="fixed"/>
        <w:tblLook w:val="0000" w:firstRow="0" w:lastRow="0" w:firstColumn="0" w:lastColumn="0" w:noHBand="0" w:noVBand="0"/>
      </w:tblPr>
      <w:tblGrid>
        <w:gridCol w:w="3969"/>
        <w:gridCol w:w="2410"/>
        <w:gridCol w:w="2976"/>
      </w:tblGrid>
      <w:tr w:rsidR="001E1F53" w:rsidRPr="001E1F53" w:rsidTr="00A1382C">
        <w:tc>
          <w:tcPr>
            <w:tcW w:w="3969" w:type="dxa"/>
          </w:tcPr>
          <w:p w:rsidR="001E1F53" w:rsidRPr="001E1F53" w:rsidRDefault="001E1F53" w:rsidP="001E1F53">
            <w:pPr>
              <w:suppressAutoHyphens w:val="0"/>
              <w:spacing w:after="0"/>
              <w:jc w:val="center"/>
              <w:rPr>
                <w:rFonts w:asciiTheme="minorHAnsi" w:hAnsiTheme="minorHAnsi" w:cstheme="minorHAnsi"/>
                <w:szCs w:val="20"/>
                <w:lang w:val="el-GR" w:eastAsia="el-GR"/>
              </w:rPr>
            </w:pPr>
            <w:r w:rsidRPr="001E1F53">
              <w:rPr>
                <w:rFonts w:asciiTheme="minorHAnsi" w:hAnsiTheme="minorHAnsi" w:cstheme="minorHAnsi"/>
                <w:noProof/>
                <w:szCs w:val="20"/>
                <w:lang w:val="el-GR" w:eastAsia="el-GR"/>
              </w:rPr>
              <w:lastRenderedPageBreak/>
              <w:drawing>
                <wp:inline distT="0" distB="0" distL="0" distR="0" wp14:anchorId="5A7E6FF1" wp14:editId="3F9968A9">
                  <wp:extent cx="453390" cy="485140"/>
                  <wp:effectExtent l="0" t="0" r="3810" b="0"/>
                  <wp:docPr id="4"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3390" cy="485140"/>
                          </a:xfrm>
                          <a:prstGeom prst="rect">
                            <a:avLst/>
                          </a:prstGeom>
                          <a:noFill/>
                          <a:ln>
                            <a:noFill/>
                          </a:ln>
                        </pic:spPr>
                      </pic:pic>
                    </a:graphicData>
                  </a:graphic>
                </wp:inline>
              </w:drawing>
            </w:r>
          </w:p>
        </w:tc>
        <w:tc>
          <w:tcPr>
            <w:tcW w:w="5386" w:type="dxa"/>
            <w:gridSpan w:val="2"/>
          </w:tcPr>
          <w:p w:rsidR="001E1F53" w:rsidRPr="001E1F53" w:rsidRDefault="001E1F53" w:rsidP="001E1F53">
            <w:pPr>
              <w:suppressAutoHyphens w:val="0"/>
              <w:spacing w:after="0"/>
              <w:rPr>
                <w:rFonts w:asciiTheme="minorHAnsi" w:hAnsiTheme="minorHAnsi" w:cstheme="minorHAnsi"/>
                <w:b/>
                <w:szCs w:val="20"/>
                <w:lang w:val="el-GR" w:eastAsia="el-GR"/>
              </w:rPr>
            </w:pPr>
          </w:p>
          <w:p w:rsidR="001E1F53" w:rsidRPr="001E1F53" w:rsidRDefault="001E1F53" w:rsidP="001E1F53">
            <w:pPr>
              <w:suppressAutoHyphens w:val="0"/>
              <w:spacing w:after="0"/>
              <w:rPr>
                <w:rFonts w:asciiTheme="minorHAnsi" w:hAnsiTheme="minorHAnsi" w:cstheme="minorHAnsi"/>
                <w:szCs w:val="20"/>
                <w:lang w:val="el-GR" w:eastAsia="el-GR"/>
              </w:rPr>
            </w:pPr>
          </w:p>
        </w:tc>
      </w:tr>
      <w:tr w:rsidR="001E1F53" w:rsidRPr="00757D44" w:rsidTr="00A1382C">
        <w:tc>
          <w:tcPr>
            <w:tcW w:w="3969" w:type="dxa"/>
          </w:tcPr>
          <w:p w:rsidR="001E1F53" w:rsidRPr="001E1F53" w:rsidRDefault="001E1F53" w:rsidP="001E1F53">
            <w:pPr>
              <w:suppressAutoHyphens w:val="0"/>
              <w:spacing w:after="0"/>
              <w:jc w:val="center"/>
              <w:rPr>
                <w:rFonts w:asciiTheme="minorHAnsi" w:hAnsiTheme="minorHAnsi" w:cstheme="minorHAnsi"/>
                <w:b/>
                <w:szCs w:val="20"/>
                <w:lang w:val="el-GR" w:eastAsia="el-GR"/>
              </w:rPr>
            </w:pPr>
            <w:r w:rsidRPr="001E1F53">
              <w:rPr>
                <w:rFonts w:asciiTheme="minorHAnsi" w:hAnsiTheme="minorHAnsi" w:cstheme="minorHAnsi"/>
                <w:b/>
                <w:szCs w:val="20"/>
                <w:lang w:val="el-GR" w:eastAsia="el-GR"/>
              </w:rPr>
              <w:t>ΕΛΛΗΝΙΚΗ ΔΗΜΟΚΡΑΤΙΑ</w:t>
            </w:r>
          </w:p>
          <w:p w:rsidR="001E1F53" w:rsidRPr="001E1F53" w:rsidRDefault="001E1F53" w:rsidP="001E1F53">
            <w:pPr>
              <w:suppressAutoHyphens w:val="0"/>
              <w:spacing w:after="0"/>
              <w:jc w:val="center"/>
              <w:rPr>
                <w:rFonts w:asciiTheme="minorHAnsi" w:hAnsiTheme="minorHAnsi" w:cstheme="minorHAnsi"/>
                <w:b/>
                <w:szCs w:val="20"/>
                <w:lang w:val="el-GR" w:eastAsia="el-GR"/>
              </w:rPr>
            </w:pPr>
            <w:r w:rsidRPr="001E1F53">
              <w:rPr>
                <w:rFonts w:asciiTheme="minorHAnsi" w:hAnsiTheme="minorHAnsi" w:cstheme="minorHAnsi"/>
                <w:b/>
                <w:szCs w:val="20"/>
                <w:lang w:val="el-GR" w:eastAsia="el-GR"/>
              </w:rPr>
              <w:t xml:space="preserve">ΝΟΜΟΣ ΦΘΙΩΤΙΔΑΣ </w:t>
            </w:r>
          </w:p>
          <w:p w:rsidR="001E1F53" w:rsidRPr="001E1F53" w:rsidRDefault="001E1F53" w:rsidP="001E1F53">
            <w:pPr>
              <w:suppressAutoHyphens w:val="0"/>
              <w:spacing w:after="0"/>
              <w:jc w:val="center"/>
              <w:rPr>
                <w:rFonts w:asciiTheme="minorHAnsi" w:hAnsiTheme="minorHAnsi" w:cstheme="minorHAnsi"/>
                <w:szCs w:val="20"/>
                <w:lang w:val="el-GR" w:eastAsia="el-GR"/>
              </w:rPr>
            </w:pPr>
            <w:r w:rsidRPr="001E1F53">
              <w:rPr>
                <w:rFonts w:asciiTheme="minorHAnsi" w:hAnsiTheme="minorHAnsi" w:cstheme="minorHAnsi"/>
                <w:b/>
                <w:szCs w:val="20"/>
                <w:lang w:val="el-GR" w:eastAsia="el-GR"/>
              </w:rPr>
              <w:t>ΔΗΜΟΣ ΛΑΜΙΕΩΝ</w:t>
            </w:r>
          </w:p>
        </w:tc>
        <w:tc>
          <w:tcPr>
            <w:tcW w:w="2410" w:type="dxa"/>
          </w:tcPr>
          <w:p w:rsidR="001E1F53" w:rsidRPr="001E1F53" w:rsidRDefault="001E1F53" w:rsidP="001E1F53">
            <w:pPr>
              <w:suppressAutoHyphens w:val="0"/>
              <w:spacing w:after="0"/>
              <w:jc w:val="right"/>
              <w:rPr>
                <w:rFonts w:asciiTheme="minorHAnsi" w:hAnsiTheme="minorHAnsi" w:cstheme="minorHAnsi"/>
                <w:b/>
                <w:szCs w:val="20"/>
                <w:lang w:val="el-GR" w:eastAsia="el-GR"/>
              </w:rPr>
            </w:pPr>
            <w:r w:rsidRPr="001E1F53">
              <w:rPr>
                <w:rFonts w:asciiTheme="minorHAnsi" w:hAnsiTheme="minorHAnsi" w:cstheme="minorHAnsi"/>
                <w:b/>
                <w:szCs w:val="20"/>
                <w:lang w:val="el-GR" w:eastAsia="el-GR"/>
              </w:rPr>
              <w:t>ΥΠΗΡΕΣΙΑ:</w:t>
            </w:r>
          </w:p>
        </w:tc>
        <w:tc>
          <w:tcPr>
            <w:tcW w:w="2976" w:type="dxa"/>
          </w:tcPr>
          <w:p w:rsidR="001E1F53" w:rsidRPr="001E1F53" w:rsidRDefault="001E1F53" w:rsidP="001E1F53">
            <w:pPr>
              <w:suppressAutoHyphens w:val="0"/>
              <w:spacing w:after="0"/>
              <w:jc w:val="left"/>
              <w:rPr>
                <w:rFonts w:asciiTheme="minorHAnsi" w:hAnsiTheme="minorHAnsi" w:cstheme="minorHAnsi"/>
                <w:b/>
                <w:szCs w:val="20"/>
                <w:lang w:val="el-GR" w:eastAsia="el-GR"/>
              </w:rPr>
            </w:pPr>
            <w:r w:rsidRPr="001E1F53">
              <w:rPr>
                <w:rFonts w:asciiTheme="minorHAnsi" w:eastAsia="Arial Unicode MS" w:hAnsiTheme="minorHAnsi" w:cstheme="minorHAnsi"/>
                <w:b/>
                <w:color w:val="000000"/>
                <w:lang w:val="el" w:eastAsia="el-GR"/>
              </w:rPr>
              <w:t>ΕΡΓΑΣΙΕΣ ΣΥΝΤΗΡΗΣΗΣ &amp; ΕΠΙΣΚΕΥΗΣ ΜΗΧΑΝΟΓΡΑΦΙΚΟΥ ΕΞΟΠΛΙΣΜΟΥ</w:t>
            </w:r>
          </w:p>
        </w:tc>
      </w:tr>
      <w:tr w:rsidR="001E1F53" w:rsidRPr="001E1F53" w:rsidTr="00A1382C">
        <w:tc>
          <w:tcPr>
            <w:tcW w:w="3969" w:type="dxa"/>
          </w:tcPr>
          <w:p w:rsidR="001E1F53" w:rsidRPr="001E1F53" w:rsidRDefault="001E1F53" w:rsidP="001E1F53">
            <w:pPr>
              <w:suppressAutoHyphens w:val="0"/>
              <w:overflowPunct w:val="0"/>
              <w:autoSpaceDE w:val="0"/>
              <w:autoSpaceDN w:val="0"/>
              <w:spacing w:after="0"/>
              <w:jc w:val="center"/>
              <w:textAlignment w:val="baseline"/>
              <w:rPr>
                <w:rFonts w:asciiTheme="minorHAnsi" w:eastAsia="Calibri" w:hAnsiTheme="minorHAnsi" w:cstheme="minorHAnsi"/>
                <w:b/>
                <w:bCs/>
                <w:szCs w:val="18"/>
                <w:lang w:val="el-GR" w:eastAsia="el-GR"/>
              </w:rPr>
            </w:pPr>
            <w:r w:rsidRPr="001E1F53">
              <w:rPr>
                <w:rFonts w:asciiTheme="minorHAnsi" w:eastAsia="Arial Unicode MS" w:hAnsiTheme="minorHAnsi" w:cstheme="minorHAnsi"/>
                <w:b/>
                <w:bCs/>
                <w:color w:val="000000"/>
                <w:szCs w:val="18"/>
                <w:lang w:val="el" w:eastAsia="el-GR"/>
              </w:rPr>
              <w:t xml:space="preserve">Δ/ΝΣΗ </w:t>
            </w:r>
            <w:r w:rsidRPr="001E1F53">
              <w:rPr>
                <w:rFonts w:asciiTheme="minorHAnsi" w:eastAsia="Arial Unicode MS" w:hAnsiTheme="minorHAnsi" w:cstheme="minorHAnsi"/>
                <w:b/>
                <w:bCs/>
                <w:color w:val="000000"/>
                <w:szCs w:val="18"/>
                <w:lang w:val="el-GR" w:eastAsia="el-GR"/>
              </w:rPr>
              <w:t xml:space="preserve">ΣΧΕΔΙΑΣΜΟΥ, ΟΡΓΑΝΩΣΗΣ </w:t>
            </w:r>
            <w:r w:rsidRPr="001E1F53">
              <w:rPr>
                <w:rFonts w:asciiTheme="minorHAnsi" w:eastAsia="Arial Unicode MS" w:hAnsiTheme="minorHAnsi" w:cstheme="minorHAnsi"/>
                <w:b/>
                <w:bCs/>
                <w:color w:val="000000"/>
                <w:szCs w:val="18"/>
                <w:lang w:val="el" w:eastAsia="el-GR"/>
              </w:rPr>
              <w:t>ΚΑΙ ΗΛΕΚΤΡΟΝΙΚΗΣ ΔΙΑΚΥΒΕΡΝΗΣΗΣ</w:t>
            </w:r>
          </w:p>
          <w:p w:rsidR="001E1F53" w:rsidRPr="001E1F53" w:rsidRDefault="001E1F53" w:rsidP="001E1F53">
            <w:pPr>
              <w:suppressAutoHyphens w:val="0"/>
              <w:spacing w:after="0" w:line="276" w:lineRule="auto"/>
              <w:jc w:val="center"/>
              <w:rPr>
                <w:rFonts w:asciiTheme="minorHAnsi" w:eastAsia="Arial Unicode MS" w:hAnsiTheme="minorHAnsi" w:cstheme="minorHAnsi"/>
                <w:b/>
                <w:bCs/>
                <w:color w:val="000000"/>
                <w:szCs w:val="18"/>
                <w:lang w:val="el-GR" w:eastAsia="el-GR"/>
              </w:rPr>
            </w:pPr>
            <w:r w:rsidRPr="001E1F53">
              <w:rPr>
                <w:rFonts w:asciiTheme="minorHAnsi" w:eastAsia="Arial Unicode MS" w:hAnsiTheme="minorHAnsi" w:cstheme="minorHAnsi"/>
                <w:b/>
                <w:bCs/>
                <w:color w:val="000000"/>
                <w:szCs w:val="18"/>
                <w:lang w:val="el" w:eastAsia="el-GR"/>
              </w:rPr>
              <w:t>ΤΜΗΜΑ ΔΙΑΦΑΝΕΙΑΣ ΚΑΙ</w:t>
            </w:r>
          </w:p>
          <w:p w:rsidR="001E1F53" w:rsidRPr="001E1F53" w:rsidRDefault="001E1F53" w:rsidP="001E1F53">
            <w:pPr>
              <w:suppressAutoHyphens w:val="0"/>
              <w:spacing w:after="0" w:line="276" w:lineRule="auto"/>
              <w:jc w:val="center"/>
              <w:rPr>
                <w:rFonts w:asciiTheme="minorHAnsi" w:eastAsia="Arial Unicode MS" w:hAnsiTheme="minorHAnsi" w:cstheme="minorHAnsi"/>
                <w:b/>
                <w:bCs/>
                <w:color w:val="000000"/>
                <w:szCs w:val="18"/>
                <w:lang w:val="el" w:eastAsia="el-GR"/>
              </w:rPr>
            </w:pPr>
            <w:r w:rsidRPr="001E1F53">
              <w:rPr>
                <w:rFonts w:asciiTheme="minorHAnsi" w:eastAsia="Arial Unicode MS" w:hAnsiTheme="minorHAnsi" w:cstheme="minorHAnsi"/>
                <w:b/>
                <w:bCs/>
                <w:color w:val="000000"/>
                <w:szCs w:val="18"/>
                <w:lang w:val="el" w:eastAsia="el-GR"/>
              </w:rPr>
              <w:t xml:space="preserve"> ΗΛ. ΔΙΑΚΥΒΕΡΝΗΣΗΣ</w:t>
            </w:r>
          </w:p>
        </w:tc>
        <w:tc>
          <w:tcPr>
            <w:tcW w:w="2410" w:type="dxa"/>
          </w:tcPr>
          <w:p w:rsidR="001E1F53" w:rsidRPr="001E1F53" w:rsidRDefault="001E1F53" w:rsidP="001E1F53">
            <w:pPr>
              <w:suppressAutoHyphens w:val="0"/>
              <w:spacing w:after="0"/>
              <w:jc w:val="right"/>
              <w:rPr>
                <w:rFonts w:asciiTheme="minorHAnsi" w:hAnsiTheme="minorHAnsi" w:cstheme="minorHAnsi"/>
                <w:b/>
                <w:szCs w:val="20"/>
                <w:lang w:val="el-GR" w:eastAsia="el-GR"/>
              </w:rPr>
            </w:pPr>
            <w:r w:rsidRPr="001E1F53">
              <w:rPr>
                <w:rFonts w:asciiTheme="minorHAnsi" w:hAnsiTheme="minorHAnsi" w:cstheme="minorHAnsi"/>
                <w:b/>
                <w:szCs w:val="20"/>
                <w:lang w:val="el-GR" w:eastAsia="el-GR"/>
              </w:rPr>
              <w:t>ΠΡΟΫΠ/ΣΜΟΣ:</w:t>
            </w:r>
          </w:p>
          <w:p w:rsidR="001E1F53" w:rsidRPr="001E1F53" w:rsidRDefault="001E1F53" w:rsidP="001E1F53">
            <w:pPr>
              <w:suppressAutoHyphens w:val="0"/>
              <w:spacing w:after="0"/>
              <w:jc w:val="right"/>
              <w:rPr>
                <w:rFonts w:asciiTheme="minorHAnsi" w:hAnsiTheme="minorHAnsi" w:cstheme="minorHAnsi"/>
                <w:b/>
                <w:szCs w:val="20"/>
                <w:lang w:val="el-GR" w:eastAsia="el-GR"/>
              </w:rPr>
            </w:pPr>
          </w:p>
        </w:tc>
        <w:tc>
          <w:tcPr>
            <w:tcW w:w="2976" w:type="dxa"/>
          </w:tcPr>
          <w:p w:rsidR="001E1F53" w:rsidRPr="001E1F53" w:rsidRDefault="001E1F53" w:rsidP="001E1F53">
            <w:pPr>
              <w:suppressAutoHyphens w:val="0"/>
              <w:spacing w:after="0"/>
              <w:jc w:val="left"/>
              <w:rPr>
                <w:rFonts w:asciiTheme="minorHAnsi" w:hAnsiTheme="minorHAnsi" w:cstheme="minorHAnsi"/>
                <w:b/>
                <w:szCs w:val="20"/>
                <w:lang w:val="el-GR" w:eastAsia="el-GR"/>
              </w:rPr>
            </w:pPr>
            <w:r w:rsidRPr="001E1F53">
              <w:rPr>
                <w:rFonts w:asciiTheme="minorHAnsi" w:hAnsiTheme="minorHAnsi" w:cstheme="minorHAnsi"/>
                <w:b/>
                <w:szCs w:val="20"/>
                <w:lang w:val="el-GR" w:eastAsia="el-GR"/>
              </w:rPr>
              <w:t xml:space="preserve">148.800,00 ΕΥΡΩ </w:t>
            </w:r>
          </w:p>
          <w:p w:rsidR="001E1F53" w:rsidRPr="001E1F53" w:rsidRDefault="001E1F53" w:rsidP="001E1F53">
            <w:pPr>
              <w:suppressAutoHyphens w:val="0"/>
              <w:spacing w:after="0"/>
              <w:jc w:val="left"/>
              <w:rPr>
                <w:rFonts w:asciiTheme="minorHAnsi" w:hAnsiTheme="minorHAnsi" w:cstheme="minorHAnsi"/>
                <w:b/>
                <w:szCs w:val="20"/>
                <w:lang w:val="el-GR" w:eastAsia="el-GR"/>
              </w:rPr>
            </w:pPr>
          </w:p>
        </w:tc>
      </w:tr>
      <w:tr w:rsidR="001E1F53" w:rsidRPr="001E1F53" w:rsidTr="00A1382C">
        <w:tc>
          <w:tcPr>
            <w:tcW w:w="3969" w:type="dxa"/>
            <w:tcBorders>
              <w:top w:val="single" w:sz="6" w:space="0" w:color="auto"/>
            </w:tcBorders>
          </w:tcPr>
          <w:p w:rsidR="001E1F53" w:rsidRPr="001E1F53" w:rsidRDefault="001E1F53" w:rsidP="001E1F53">
            <w:pPr>
              <w:suppressAutoHyphens w:val="0"/>
              <w:spacing w:after="0"/>
              <w:jc w:val="center"/>
              <w:rPr>
                <w:rFonts w:asciiTheme="minorHAnsi" w:hAnsiTheme="minorHAnsi" w:cstheme="minorHAnsi"/>
                <w:b/>
                <w:szCs w:val="20"/>
                <w:lang w:val="el-GR" w:eastAsia="el-GR"/>
              </w:rPr>
            </w:pPr>
            <w:r w:rsidRPr="001E1F53">
              <w:rPr>
                <w:rFonts w:asciiTheme="minorHAnsi" w:hAnsiTheme="minorHAnsi" w:cstheme="minorHAnsi"/>
                <w:b/>
                <w:szCs w:val="20"/>
                <w:lang w:val="el-GR" w:eastAsia="el-GR"/>
              </w:rPr>
              <w:t>ΑΡΙΘ.ΜΕΛΕΤΗΣ : 13/2023</w:t>
            </w:r>
          </w:p>
          <w:p w:rsidR="001E1F53" w:rsidRPr="001E1F53" w:rsidRDefault="001E1F53" w:rsidP="001E1F53">
            <w:pPr>
              <w:suppressAutoHyphens w:val="0"/>
              <w:overflowPunct w:val="0"/>
              <w:autoSpaceDE w:val="0"/>
              <w:autoSpaceDN w:val="0"/>
              <w:adjustRightInd w:val="0"/>
              <w:spacing w:after="0"/>
              <w:jc w:val="center"/>
              <w:rPr>
                <w:rFonts w:asciiTheme="minorHAnsi" w:hAnsiTheme="minorHAnsi" w:cstheme="minorHAnsi"/>
                <w:szCs w:val="20"/>
                <w:lang w:val="el-GR" w:eastAsia="el-GR"/>
              </w:rPr>
            </w:pPr>
            <w:r w:rsidRPr="001E1F53">
              <w:rPr>
                <w:rFonts w:asciiTheme="minorHAnsi" w:hAnsiTheme="minorHAnsi" w:cstheme="minorHAnsi"/>
                <w:b/>
                <w:szCs w:val="20"/>
                <w:lang w:val="el-GR" w:eastAsia="el-GR"/>
              </w:rPr>
              <w:t>Κ.Α. 10.6266.0001</w:t>
            </w:r>
          </w:p>
        </w:tc>
        <w:tc>
          <w:tcPr>
            <w:tcW w:w="2410" w:type="dxa"/>
          </w:tcPr>
          <w:p w:rsidR="001E1F53" w:rsidRPr="001E1F53" w:rsidRDefault="001E1F53" w:rsidP="001E1F53">
            <w:pPr>
              <w:suppressAutoHyphens w:val="0"/>
              <w:spacing w:after="0"/>
              <w:jc w:val="right"/>
              <w:rPr>
                <w:rFonts w:asciiTheme="minorHAnsi" w:hAnsiTheme="minorHAnsi" w:cstheme="minorHAnsi"/>
                <w:b/>
                <w:szCs w:val="20"/>
                <w:lang w:val="el-GR" w:eastAsia="el-GR"/>
              </w:rPr>
            </w:pPr>
            <w:r w:rsidRPr="001E1F53">
              <w:rPr>
                <w:rFonts w:asciiTheme="minorHAnsi" w:hAnsiTheme="minorHAnsi" w:cstheme="minorHAnsi"/>
                <w:b/>
                <w:szCs w:val="20"/>
                <w:lang w:val="el-GR" w:eastAsia="el-GR"/>
              </w:rPr>
              <w:t>ΧΡΗΣΗ:</w:t>
            </w:r>
          </w:p>
        </w:tc>
        <w:tc>
          <w:tcPr>
            <w:tcW w:w="2976" w:type="dxa"/>
          </w:tcPr>
          <w:p w:rsidR="001E1F53" w:rsidRPr="001E1F53" w:rsidRDefault="001E1F53" w:rsidP="001E1F53">
            <w:pPr>
              <w:suppressAutoHyphens w:val="0"/>
              <w:spacing w:after="0"/>
              <w:jc w:val="left"/>
              <w:rPr>
                <w:rFonts w:asciiTheme="minorHAnsi" w:hAnsiTheme="minorHAnsi" w:cstheme="minorHAnsi"/>
                <w:b/>
                <w:szCs w:val="20"/>
                <w:lang w:val="el-GR" w:eastAsia="el-GR"/>
              </w:rPr>
            </w:pPr>
            <w:r w:rsidRPr="001E1F53">
              <w:rPr>
                <w:rFonts w:asciiTheme="minorHAnsi" w:hAnsiTheme="minorHAnsi" w:cstheme="minorHAnsi"/>
                <w:b/>
                <w:szCs w:val="20"/>
                <w:lang w:val="el-GR" w:eastAsia="el-GR"/>
              </w:rPr>
              <w:t>2023-2024</w:t>
            </w:r>
          </w:p>
        </w:tc>
      </w:tr>
    </w:tbl>
    <w:p w:rsidR="001E1F53" w:rsidRPr="001E1F53" w:rsidRDefault="001E1F53" w:rsidP="001E1F53">
      <w:pPr>
        <w:suppressAutoHyphens w:val="0"/>
        <w:autoSpaceDE w:val="0"/>
        <w:autoSpaceDN w:val="0"/>
        <w:adjustRightInd w:val="0"/>
        <w:spacing w:after="0" w:line="276" w:lineRule="auto"/>
        <w:jc w:val="center"/>
        <w:rPr>
          <w:rFonts w:ascii="Tahoma" w:hAnsi="Tahoma" w:cs="Tahoma"/>
          <w:b/>
          <w:bCs/>
          <w:sz w:val="28"/>
          <w:szCs w:val="28"/>
          <w:u w:val="single"/>
          <w:lang w:val="el-GR" w:eastAsia="el-GR"/>
        </w:rPr>
      </w:pPr>
    </w:p>
    <w:p w:rsidR="001E1F53" w:rsidRPr="001E1F53" w:rsidRDefault="001E1F53" w:rsidP="001E1F53">
      <w:pPr>
        <w:suppressAutoHyphens w:val="0"/>
        <w:autoSpaceDE w:val="0"/>
        <w:autoSpaceDN w:val="0"/>
        <w:adjustRightInd w:val="0"/>
        <w:spacing w:after="0" w:line="276" w:lineRule="auto"/>
        <w:jc w:val="center"/>
        <w:rPr>
          <w:rFonts w:asciiTheme="minorHAnsi" w:hAnsiTheme="minorHAnsi" w:cstheme="minorHAnsi"/>
          <w:b/>
          <w:bCs/>
          <w:sz w:val="28"/>
          <w:szCs w:val="28"/>
          <w:u w:val="single"/>
          <w:lang w:val="el-GR" w:eastAsia="el-GR"/>
        </w:rPr>
      </w:pPr>
      <w:r w:rsidRPr="001E1F53">
        <w:rPr>
          <w:rFonts w:asciiTheme="minorHAnsi" w:hAnsiTheme="minorHAnsi" w:cstheme="minorHAnsi"/>
          <w:b/>
          <w:bCs/>
          <w:sz w:val="28"/>
          <w:szCs w:val="28"/>
          <w:u w:val="single"/>
          <w:lang w:val="el-GR" w:eastAsia="el-GR"/>
        </w:rPr>
        <w:t>ΣΥΓΓΡΑΦΗ ΥΠΟΧΡΕΩΣΕΩΝ</w:t>
      </w:r>
    </w:p>
    <w:p w:rsidR="001E1F53" w:rsidRPr="001E1F53" w:rsidRDefault="001E1F53" w:rsidP="001E1F53">
      <w:pPr>
        <w:suppressAutoHyphens w:val="0"/>
        <w:autoSpaceDE w:val="0"/>
        <w:autoSpaceDN w:val="0"/>
        <w:adjustRightInd w:val="0"/>
        <w:spacing w:after="0" w:line="276" w:lineRule="auto"/>
        <w:jc w:val="center"/>
        <w:rPr>
          <w:rFonts w:ascii="Tahoma" w:hAnsi="Tahoma" w:cs="Tahoma"/>
          <w:b/>
          <w:bCs/>
          <w:sz w:val="20"/>
          <w:szCs w:val="20"/>
          <w:u w:val="single"/>
          <w:lang w:val="el-GR" w:eastAsia="el-GR"/>
        </w:rPr>
      </w:pPr>
    </w:p>
    <w:p w:rsidR="001E1F53" w:rsidRPr="001E1F53" w:rsidRDefault="001E1F53" w:rsidP="001E1F53">
      <w:pPr>
        <w:suppressAutoHyphens w:val="0"/>
        <w:autoSpaceDE w:val="0"/>
        <w:autoSpaceDN w:val="0"/>
        <w:adjustRightInd w:val="0"/>
        <w:spacing w:after="0" w:line="276" w:lineRule="auto"/>
        <w:jc w:val="left"/>
        <w:rPr>
          <w:rFonts w:asciiTheme="minorHAnsi" w:hAnsiTheme="minorHAnsi" w:cstheme="minorHAnsi"/>
          <w:b/>
          <w:bCs/>
          <w:szCs w:val="20"/>
          <w:lang w:val="el-GR" w:eastAsia="el-GR"/>
        </w:rPr>
      </w:pPr>
      <w:r w:rsidRPr="001E1F53">
        <w:rPr>
          <w:rFonts w:asciiTheme="minorHAnsi" w:hAnsiTheme="minorHAnsi" w:cstheme="minorHAnsi"/>
          <w:b/>
          <w:bCs/>
          <w:szCs w:val="20"/>
          <w:lang w:val="el-GR" w:eastAsia="el-GR"/>
        </w:rPr>
        <w:t xml:space="preserve">ΑΡΘΡΟ 1 Αντικείμενο της υπηρεσίας- Προϋπολογισμός </w:t>
      </w:r>
    </w:p>
    <w:p w:rsidR="001E1F53" w:rsidRPr="001E1F53" w:rsidRDefault="001E1F53" w:rsidP="001E1F53">
      <w:pPr>
        <w:suppressAutoHyphens w:val="0"/>
        <w:spacing w:line="276" w:lineRule="auto"/>
        <w:rPr>
          <w:rFonts w:asciiTheme="minorHAnsi" w:hAnsiTheme="minorHAnsi" w:cstheme="minorHAnsi"/>
          <w:szCs w:val="22"/>
          <w:lang w:val="el-GR" w:eastAsia="el-GR"/>
        </w:rPr>
      </w:pPr>
      <w:r w:rsidRPr="001E1F53">
        <w:rPr>
          <w:rFonts w:asciiTheme="minorHAnsi" w:eastAsia="Arial Unicode MS" w:hAnsiTheme="minorHAnsi" w:cstheme="minorHAnsi"/>
          <w:szCs w:val="22"/>
          <w:lang w:val="el" w:eastAsia="el-GR"/>
        </w:rPr>
        <w:t>Η παρούσα μελέτη αφορά στην παροχή υπηρεσιών συντήρησης και επισκευής του μηχανογραφικού εξοπλισμού του Πληροφοριακού Συστήματος (ΠΣ) του Δήμου</w:t>
      </w:r>
      <w:r w:rsidRPr="001E1F53">
        <w:rPr>
          <w:rFonts w:asciiTheme="minorHAnsi" w:hAnsiTheme="minorHAnsi" w:cstheme="minorHAnsi"/>
          <w:szCs w:val="22"/>
          <w:lang w:val="el-GR" w:eastAsia="el-GR"/>
        </w:rPr>
        <w:t xml:space="preserve"> για τα έτη 2023-2024</w:t>
      </w:r>
      <w:r w:rsidRPr="001E1F53">
        <w:rPr>
          <w:rFonts w:asciiTheme="minorHAnsi" w:eastAsia="Arial Unicode MS" w:hAnsiTheme="minorHAnsi" w:cstheme="minorHAnsi"/>
          <w:szCs w:val="22"/>
          <w:lang w:val="el" w:eastAsia="el-GR"/>
        </w:rPr>
        <w:t xml:space="preserve">. Ο Δήμος Λαμιέων οργανώνει τις Διευθύνσεις του σε δεκαπέντε διαφορετικά κτίρια τα οποία βρίσκονται εντός της πόλης της Λαμίας αλλά και περιφερειακά σε Υπάτη, </w:t>
      </w:r>
      <w:proofErr w:type="spellStart"/>
      <w:r w:rsidRPr="001E1F53">
        <w:rPr>
          <w:rFonts w:asciiTheme="minorHAnsi" w:eastAsia="Arial Unicode MS" w:hAnsiTheme="minorHAnsi" w:cstheme="minorHAnsi"/>
          <w:szCs w:val="22"/>
          <w:lang w:val="el" w:eastAsia="el-GR"/>
        </w:rPr>
        <w:t>Μοσχοχώρι</w:t>
      </w:r>
      <w:proofErr w:type="spellEnd"/>
      <w:r w:rsidRPr="001E1F53">
        <w:rPr>
          <w:rFonts w:asciiTheme="minorHAnsi" w:eastAsia="Arial Unicode MS" w:hAnsiTheme="minorHAnsi" w:cstheme="minorHAnsi"/>
          <w:szCs w:val="22"/>
          <w:lang w:val="el" w:eastAsia="el-GR"/>
        </w:rPr>
        <w:t xml:space="preserve">, Λιανοκλάδι και τοπικά διαμερίσματα. Τα κτίρια διασυνδέονται μέσω δικτύων δεδομένων και φωνής (ΣΥΖΕΥΞΙΣ, οπτικές ίνες, </w:t>
      </w:r>
      <w:proofErr w:type="spellStart"/>
      <w:r w:rsidRPr="001E1F53">
        <w:rPr>
          <w:rFonts w:asciiTheme="minorHAnsi" w:eastAsia="Arial Unicode MS" w:hAnsiTheme="minorHAnsi" w:cstheme="minorHAnsi"/>
          <w:szCs w:val="22"/>
          <w:lang w:val="en-US" w:eastAsia="el-GR"/>
        </w:rPr>
        <w:t>WiFi</w:t>
      </w:r>
      <w:proofErr w:type="spellEnd"/>
      <w:r w:rsidRPr="001E1F53">
        <w:rPr>
          <w:rFonts w:asciiTheme="minorHAnsi" w:eastAsia="Arial Unicode MS" w:hAnsiTheme="minorHAnsi" w:cstheme="minorHAnsi"/>
          <w:szCs w:val="22"/>
          <w:lang w:val="el" w:eastAsia="el-GR"/>
        </w:rPr>
        <w:t xml:space="preserve">) αποτελώντας ένα σύγχρονο Πληροφοριακό Σύστημα του οποίου ο πυρήνας φιλοξενείται στο </w:t>
      </w:r>
      <w:r w:rsidRPr="001E1F53">
        <w:rPr>
          <w:rFonts w:asciiTheme="minorHAnsi" w:eastAsia="Arial Unicode MS" w:hAnsiTheme="minorHAnsi" w:cstheme="minorHAnsi"/>
          <w:szCs w:val="22"/>
          <w:lang w:val="el-GR" w:eastAsia="el-GR"/>
        </w:rPr>
        <w:t xml:space="preserve">κεντρικό κτίριο του </w:t>
      </w:r>
      <w:r w:rsidRPr="001E1F53">
        <w:rPr>
          <w:rFonts w:asciiTheme="minorHAnsi" w:eastAsia="Arial Unicode MS" w:hAnsiTheme="minorHAnsi" w:cstheme="minorHAnsi"/>
          <w:szCs w:val="22"/>
          <w:lang w:val="el" w:eastAsia="el-GR"/>
        </w:rPr>
        <w:t>Δημαρχείο</w:t>
      </w:r>
      <w:r w:rsidRPr="001E1F53">
        <w:rPr>
          <w:rFonts w:asciiTheme="minorHAnsi" w:eastAsia="Arial Unicode MS" w:hAnsiTheme="minorHAnsi" w:cstheme="minorHAnsi"/>
          <w:szCs w:val="22"/>
          <w:lang w:val="el-GR" w:eastAsia="el-GR"/>
        </w:rPr>
        <w:t>υ</w:t>
      </w:r>
      <w:r w:rsidRPr="001E1F53">
        <w:rPr>
          <w:rFonts w:asciiTheme="minorHAnsi" w:eastAsia="Arial Unicode MS" w:hAnsiTheme="minorHAnsi" w:cstheme="minorHAnsi"/>
          <w:szCs w:val="22"/>
          <w:lang w:val="el" w:eastAsia="el-GR"/>
        </w:rPr>
        <w:t xml:space="preserve"> (</w:t>
      </w:r>
      <w:r w:rsidRPr="001E1F53">
        <w:rPr>
          <w:rFonts w:asciiTheme="minorHAnsi" w:eastAsia="Arial Unicode MS" w:hAnsiTheme="minorHAnsi" w:cstheme="minorHAnsi"/>
          <w:szCs w:val="22"/>
          <w:lang w:val="el-GR" w:eastAsia="el-GR"/>
        </w:rPr>
        <w:t>Φλέμινγκ και Ερυθρού Σταυρού</w:t>
      </w:r>
      <w:r w:rsidRPr="001E1F53">
        <w:rPr>
          <w:rFonts w:asciiTheme="minorHAnsi" w:eastAsia="Arial Unicode MS" w:hAnsiTheme="minorHAnsi" w:cstheme="minorHAnsi"/>
          <w:szCs w:val="22"/>
          <w:lang w:val="el" w:eastAsia="el-GR"/>
        </w:rPr>
        <w:t>) και περιλαμβάνει μεταξύ άλλων :</w:t>
      </w:r>
    </w:p>
    <w:p w:rsidR="001E1F53" w:rsidRPr="001E1F53" w:rsidRDefault="001E1F53" w:rsidP="001E1F53">
      <w:pPr>
        <w:numPr>
          <w:ilvl w:val="0"/>
          <w:numId w:val="42"/>
        </w:numPr>
        <w:suppressAutoHyphens w:val="0"/>
        <w:spacing w:after="0" w:line="276" w:lineRule="auto"/>
        <w:contextualSpacing/>
        <w:jc w:val="left"/>
        <w:rPr>
          <w:rFonts w:asciiTheme="minorHAnsi" w:eastAsia="Arial Unicode MS" w:hAnsiTheme="minorHAnsi" w:cstheme="minorHAnsi"/>
          <w:szCs w:val="22"/>
          <w:lang w:val="el" w:eastAsia="el-GR"/>
        </w:rPr>
      </w:pPr>
      <w:r w:rsidRPr="001E1F53">
        <w:rPr>
          <w:rFonts w:asciiTheme="minorHAnsi" w:eastAsia="Arial Unicode MS" w:hAnsiTheme="minorHAnsi" w:cstheme="minorHAnsi"/>
          <w:szCs w:val="22"/>
          <w:lang w:val="el" w:eastAsia="el-GR"/>
        </w:rPr>
        <w:t xml:space="preserve">Ένα κεντρικό </w:t>
      </w:r>
      <w:proofErr w:type="spellStart"/>
      <w:r w:rsidRPr="001E1F53">
        <w:rPr>
          <w:rFonts w:asciiTheme="minorHAnsi" w:eastAsia="Arial Unicode MS" w:hAnsiTheme="minorHAnsi" w:cstheme="minorHAnsi"/>
          <w:szCs w:val="22"/>
          <w:lang w:val="el" w:eastAsia="el-GR"/>
        </w:rPr>
        <w:t>Computer</w:t>
      </w:r>
      <w:proofErr w:type="spellEnd"/>
      <w:r w:rsidRPr="001E1F53">
        <w:rPr>
          <w:rFonts w:asciiTheme="minorHAnsi" w:eastAsia="Arial Unicode MS" w:hAnsiTheme="minorHAnsi" w:cstheme="minorHAnsi"/>
          <w:szCs w:val="22"/>
          <w:lang w:val="el" w:eastAsia="el-GR"/>
        </w:rPr>
        <w:t xml:space="preserve"> </w:t>
      </w:r>
      <w:proofErr w:type="spellStart"/>
      <w:r w:rsidRPr="001E1F53">
        <w:rPr>
          <w:rFonts w:asciiTheme="minorHAnsi" w:eastAsia="Arial Unicode MS" w:hAnsiTheme="minorHAnsi" w:cstheme="minorHAnsi"/>
          <w:szCs w:val="22"/>
          <w:lang w:val="el" w:eastAsia="el-GR"/>
        </w:rPr>
        <w:t>Room</w:t>
      </w:r>
      <w:proofErr w:type="spellEnd"/>
      <w:r w:rsidRPr="001E1F53">
        <w:rPr>
          <w:rFonts w:asciiTheme="minorHAnsi" w:eastAsia="Arial Unicode MS" w:hAnsiTheme="minorHAnsi" w:cstheme="minorHAnsi"/>
          <w:szCs w:val="22"/>
          <w:lang w:val="el" w:eastAsia="el-GR"/>
        </w:rPr>
        <w:t xml:space="preserve"> με έντεκα (11) Κεντρικούς Η/Υ και 5 VM (</w:t>
      </w:r>
      <w:proofErr w:type="spellStart"/>
      <w:r w:rsidRPr="001E1F53">
        <w:rPr>
          <w:rFonts w:asciiTheme="minorHAnsi" w:eastAsia="Arial Unicode MS" w:hAnsiTheme="minorHAnsi" w:cstheme="minorHAnsi"/>
          <w:szCs w:val="22"/>
          <w:lang w:val="el" w:eastAsia="el-GR"/>
        </w:rPr>
        <w:t>Data</w:t>
      </w:r>
      <w:proofErr w:type="spellEnd"/>
      <w:r w:rsidRPr="001E1F53">
        <w:rPr>
          <w:rFonts w:asciiTheme="minorHAnsi" w:eastAsia="Arial Unicode MS" w:hAnsiTheme="minorHAnsi" w:cstheme="minorHAnsi"/>
          <w:szCs w:val="22"/>
          <w:lang w:val="el" w:eastAsia="el-GR"/>
        </w:rPr>
        <w:t xml:space="preserve">, 3 NAS Server, </w:t>
      </w:r>
      <w:proofErr w:type="spellStart"/>
      <w:r w:rsidRPr="001E1F53">
        <w:rPr>
          <w:rFonts w:asciiTheme="minorHAnsi" w:eastAsia="Arial Unicode MS" w:hAnsiTheme="minorHAnsi" w:cstheme="minorHAnsi"/>
          <w:szCs w:val="22"/>
          <w:lang w:val="el" w:eastAsia="el-GR"/>
        </w:rPr>
        <w:t>Backup</w:t>
      </w:r>
      <w:proofErr w:type="spellEnd"/>
      <w:r w:rsidRPr="001E1F53">
        <w:rPr>
          <w:rFonts w:asciiTheme="minorHAnsi" w:eastAsia="Arial Unicode MS" w:hAnsiTheme="minorHAnsi" w:cstheme="minorHAnsi"/>
          <w:szCs w:val="22"/>
          <w:lang w:val="el" w:eastAsia="el-GR"/>
        </w:rPr>
        <w:t xml:space="preserve">, Web, IVR κα) όπου φιλοξενείται το λογισμικό του Δήμου το οποίο και εξυπηρετεί όλες τις Διευθύνσεις του. </w:t>
      </w:r>
    </w:p>
    <w:p w:rsidR="001E1F53" w:rsidRPr="001E1F53" w:rsidRDefault="001E1F53" w:rsidP="001E1F53">
      <w:pPr>
        <w:numPr>
          <w:ilvl w:val="0"/>
          <w:numId w:val="42"/>
        </w:numPr>
        <w:suppressAutoHyphens w:val="0"/>
        <w:spacing w:after="0" w:line="276" w:lineRule="auto"/>
        <w:contextualSpacing/>
        <w:jc w:val="left"/>
        <w:rPr>
          <w:rFonts w:asciiTheme="minorHAnsi" w:eastAsia="Arial Unicode MS" w:hAnsiTheme="minorHAnsi" w:cstheme="minorHAnsi"/>
          <w:szCs w:val="22"/>
          <w:lang w:val="el" w:eastAsia="el-GR"/>
        </w:rPr>
      </w:pPr>
      <w:r w:rsidRPr="001E1F53">
        <w:rPr>
          <w:rFonts w:asciiTheme="minorHAnsi" w:eastAsia="Arial Unicode MS" w:hAnsiTheme="minorHAnsi" w:cstheme="minorHAnsi"/>
          <w:szCs w:val="22"/>
          <w:lang w:val="el" w:eastAsia="el-GR"/>
        </w:rPr>
        <w:t xml:space="preserve">Τρία περιφερειακά </w:t>
      </w:r>
      <w:proofErr w:type="spellStart"/>
      <w:r w:rsidRPr="001E1F53">
        <w:rPr>
          <w:rFonts w:asciiTheme="minorHAnsi" w:eastAsia="Arial Unicode MS" w:hAnsiTheme="minorHAnsi" w:cstheme="minorHAnsi"/>
          <w:szCs w:val="22"/>
          <w:lang w:val="el" w:eastAsia="el-GR"/>
        </w:rPr>
        <w:t>Computer</w:t>
      </w:r>
      <w:proofErr w:type="spellEnd"/>
      <w:r w:rsidRPr="001E1F53">
        <w:rPr>
          <w:rFonts w:asciiTheme="minorHAnsi" w:eastAsia="Arial Unicode MS" w:hAnsiTheme="minorHAnsi" w:cstheme="minorHAnsi"/>
          <w:szCs w:val="22"/>
          <w:lang w:val="el" w:eastAsia="el-GR"/>
        </w:rPr>
        <w:t xml:space="preserve"> </w:t>
      </w:r>
      <w:proofErr w:type="spellStart"/>
      <w:r w:rsidRPr="001E1F53">
        <w:rPr>
          <w:rFonts w:asciiTheme="minorHAnsi" w:eastAsia="Arial Unicode MS" w:hAnsiTheme="minorHAnsi" w:cstheme="minorHAnsi"/>
          <w:szCs w:val="22"/>
          <w:lang w:val="el" w:eastAsia="el-GR"/>
        </w:rPr>
        <w:t>Rooms</w:t>
      </w:r>
      <w:proofErr w:type="spellEnd"/>
      <w:r w:rsidRPr="001E1F53">
        <w:rPr>
          <w:rFonts w:asciiTheme="minorHAnsi" w:eastAsia="Arial Unicode MS" w:hAnsiTheme="minorHAnsi" w:cstheme="minorHAnsi"/>
          <w:szCs w:val="22"/>
          <w:lang w:val="el" w:eastAsia="el-GR"/>
        </w:rPr>
        <w:t xml:space="preserve"> (</w:t>
      </w:r>
      <w:proofErr w:type="spellStart"/>
      <w:r w:rsidRPr="001E1F53">
        <w:rPr>
          <w:rFonts w:asciiTheme="minorHAnsi" w:eastAsia="Arial Unicode MS" w:hAnsiTheme="minorHAnsi" w:cstheme="minorHAnsi"/>
          <w:szCs w:val="22"/>
          <w:lang w:val="el" w:eastAsia="el-GR"/>
        </w:rPr>
        <w:t>Μοσχοχώρι</w:t>
      </w:r>
      <w:proofErr w:type="spellEnd"/>
      <w:r w:rsidRPr="001E1F53">
        <w:rPr>
          <w:rFonts w:asciiTheme="minorHAnsi" w:eastAsia="Arial Unicode MS" w:hAnsiTheme="minorHAnsi" w:cstheme="minorHAnsi"/>
          <w:szCs w:val="22"/>
          <w:lang w:val="el" w:eastAsia="el-GR"/>
        </w:rPr>
        <w:t>, Υπάτη και Λιανοκλάδι).</w:t>
      </w:r>
    </w:p>
    <w:p w:rsidR="001E1F53" w:rsidRPr="001E1F53" w:rsidRDefault="001E1F53" w:rsidP="001E1F53">
      <w:pPr>
        <w:numPr>
          <w:ilvl w:val="0"/>
          <w:numId w:val="42"/>
        </w:numPr>
        <w:suppressAutoHyphens w:val="0"/>
        <w:spacing w:after="0" w:line="276" w:lineRule="auto"/>
        <w:contextualSpacing/>
        <w:jc w:val="left"/>
        <w:rPr>
          <w:rFonts w:asciiTheme="minorHAnsi" w:eastAsia="Arial Unicode MS" w:hAnsiTheme="minorHAnsi" w:cstheme="minorHAnsi"/>
          <w:szCs w:val="22"/>
          <w:lang w:val="el" w:eastAsia="el-GR"/>
        </w:rPr>
      </w:pPr>
      <w:r w:rsidRPr="001E1F53">
        <w:rPr>
          <w:rFonts w:asciiTheme="minorHAnsi" w:eastAsia="Arial Unicode MS" w:hAnsiTheme="minorHAnsi" w:cstheme="minorHAnsi"/>
          <w:szCs w:val="22"/>
          <w:lang w:val="el" w:eastAsia="el-GR"/>
        </w:rPr>
        <w:t>Περισσότεροι από διακόσιοι εβδομήντα οχτώ (278) προσωπικοί Η/Υ, εκατόν ενενήντα δύο (192) εκτυπωτές/</w:t>
      </w:r>
      <w:proofErr w:type="spellStart"/>
      <w:r w:rsidRPr="001E1F53">
        <w:rPr>
          <w:rFonts w:asciiTheme="minorHAnsi" w:eastAsia="Arial Unicode MS" w:hAnsiTheme="minorHAnsi" w:cstheme="minorHAnsi"/>
          <w:szCs w:val="22"/>
          <w:lang w:val="el" w:eastAsia="el-GR"/>
        </w:rPr>
        <w:t>πολυμηχανήματα</w:t>
      </w:r>
      <w:proofErr w:type="spellEnd"/>
      <w:r w:rsidRPr="001E1F53">
        <w:rPr>
          <w:rFonts w:asciiTheme="minorHAnsi" w:eastAsia="Arial Unicode MS" w:hAnsiTheme="minorHAnsi" w:cstheme="minorHAnsi"/>
          <w:szCs w:val="22"/>
          <w:lang w:val="el" w:eastAsia="el-GR"/>
        </w:rPr>
        <w:t xml:space="preserve"> εγκατεστημένα σε δεκαπέντε (15) κτίρια διασυνδεδεμένα σε τοπικό δίκτυο μέσω του </w:t>
      </w:r>
      <w:proofErr w:type="spellStart"/>
      <w:r w:rsidRPr="001E1F53">
        <w:rPr>
          <w:rFonts w:asciiTheme="minorHAnsi" w:eastAsia="Arial Unicode MS" w:hAnsiTheme="minorHAnsi" w:cstheme="minorHAnsi"/>
          <w:szCs w:val="22"/>
          <w:lang w:val="el" w:eastAsia="el-GR"/>
        </w:rPr>
        <w:t>ευρυζωνικού</w:t>
      </w:r>
      <w:proofErr w:type="spellEnd"/>
      <w:r w:rsidRPr="001E1F53">
        <w:rPr>
          <w:rFonts w:asciiTheme="minorHAnsi" w:eastAsia="Arial Unicode MS" w:hAnsiTheme="minorHAnsi" w:cstheme="minorHAnsi"/>
          <w:szCs w:val="22"/>
          <w:lang w:val="el" w:eastAsia="el-GR"/>
        </w:rPr>
        <w:t xml:space="preserve"> δικτύου (οπτικές ίνες, </w:t>
      </w:r>
      <w:proofErr w:type="spellStart"/>
      <w:r w:rsidRPr="001E1F53">
        <w:rPr>
          <w:rFonts w:asciiTheme="minorHAnsi" w:eastAsia="Arial Unicode MS" w:hAnsiTheme="minorHAnsi" w:cstheme="minorHAnsi"/>
          <w:szCs w:val="22"/>
          <w:lang w:val="el" w:eastAsia="el-GR"/>
        </w:rPr>
        <w:t>WiFi</w:t>
      </w:r>
      <w:proofErr w:type="spellEnd"/>
      <w:r w:rsidRPr="001E1F53">
        <w:rPr>
          <w:rFonts w:asciiTheme="minorHAnsi" w:eastAsia="Arial Unicode MS" w:hAnsiTheme="minorHAnsi" w:cstheme="minorHAnsi"/>
          <w:szCs w:val="22"/>
          <w:lang w:val="el" w:eastAsia="el-GR"/>
        </w:rPr>
        <w:t>).</w:t>
      </w:r>
    </w:p>
    <w:p w:rsidR="001E1F53" w:rsidRPr="001E1F53" w:rsidRDefault="001E1F53" w:rsidP="001E1F53">
      <w:pPr>
        <w:numPr>
          <w:ilvl w:val="0"/>
          <w:numId w:val="42"/>
        </w:numPr>
        <w:suppressAutoHyphens w:val="0"/>
        <w:spacing w:after="0" w:line="276" w:lineRule="auto"/>
        <w:contextualSpacing/>
        <w:jc w:val="left"/>
        <w:rPr>
          <w:rFonts w:asciiTheme="minorHAnsi" w:eastAsia="Arial Unicode MS" w:hAnsiTheme="minorHAnsi" w:cstheme="minorHAnsi"/>
          <w:szCs w:val="22"/>
          <w:lang w:val="el" w:eastAsia="el-GR"/>
        </w:rPr>
      </w:pPr>
      <w:r w:rsidRPr="001E1F53">
        <w:rPr>
          <w:rFonts w:asciiTheme="minorHAnsi" w:eastAsia="Arial Unicode MS" w:hAnsiTheme="minorHAnsi" w:cstheme="minorHAnsi"/>
          <w:szCs w:val="22"/>
          <w:lang w:val="el" w:eastAsia="el-GR"/>
        </w:rPr>
        <w:t>Τρία Κέντρα Τηλεδιάσκεψης εγκατεστημένα σε διαφορετικά κτίρια (Αίθουσα ΔΣ, Αίθουσα Πολιτιστικού Κέντρου, Δημοτική Πινακοθήκη).</w:t>
      </w:r>
    </w:p>
    <w:p w:rsidR="001E1F53" w:rsidRPr="001E1F53" w:rsidRDefault="001E1F53" w:rsidP="001E1F53">
      <w:pPr>
        <w:numPr>
          <w:ilvl w:val="0"/>
          <w:numId w:val="42"/>
        </w:numPr>
        <w:suppressAutoHyphens w:val="0"/>
        <w:spacing w:after="0" w:line="276" w:lineRule="auto"/>
        <w:contextualSpacing/>
        <w:jc w:val="left"/>
        <w:rPr>
          <w:rFonts w:asciiTheme="minorHAnsi" w:eastAsia="Arial Unicode MS" w:hAnsiTheme="minorHAnsi" w:cstheme="minorHAnsi"/>
          <w:szCs w:val="22"/>
          <w:lang w:val="el" w:eastAsia="el-GR"/>
        </w:rPr>
      </w:pPr>
      <w:r w:rsidRPr="001E1F53">
        <w:rPr>
          <w:rFonts w:asciiTheme="minorHAnsi" w:eastAsia="Arial Unicode MS" w:hAnsiTheme="minorHAnsi" w:cstheme="minorHAnsi"/>
          <w:szCs w:val="22"/>
          <w:lang w:val="el" w:eastAsia="el-GR"/>
        </w:rPr>
        <w:t xml:space="preserve">Εξακόσιες πενήντα (650) συσκευές διασύνδεσης των </w:t>
      </w:r>
      <w:proofErr w:type="spellStart"/>
      <w:r w:rsidRPr="001E1F53">
        <w:rPr>
          <w:rFonts w:asciiTheme="minorHAnsi" w:eastAsia="Arial Unicode MS" w:hAnsiTheme="minorHAnsi" w:cstheme="minorHAnsi"/>
          <w:szCs w:val="22"/>
          <w:lang w:val="el" w:eastAsia="el-GR"/>
        </w:rPr>
        <w:t>ευρυζωνικών</w:t>
      </w:r>
      <w:proofErr w:type="spellEnd"/>
      <w:r w:rsidRPr="001E1F53">
        <w:rPr>
          <w:rFonts w:asciiTheme="minorHAnsi" w:eastAsia="Arial Unicode MS" w:hAnsiTheme="minorHAnsi" w:cstheme="minorHAnsi"/>
          <w:szCs w:val="22"/>
          <w:lang w:val="el" w:eastAsia="el-GR"/>
        </w:rPr>
        <w:t xml:space="preserve"> δικτύων (ασύρματα).</w:t>
      </w:r>
    </w:p>
    <w:p w:rsidR="001E1F53" w:rsidRPr="001E1F53" w:rsidRDefault="001E1F53" w:rsidP="001E1F53">
      <w:pPr>
        <w:numPr>
          <w:ilvl w:val="0"/>
          <w:numId w:val="42"/>
        </w:numPr>
        <w:suppressAutoHyphens w:val="0"/>
        <w:spacing w:after="0" w:line="276" w:lineRule="auto"/>
        <w:contextualSpacing/>
        <w:jc w:val="left"/>
        <w:rPr>
          <w:rFonts w:asciiTheme="minorHAnsi" w:eastAsia="Arial Unicode MS" w:hAnsiTheme="minorHAnsi" w:cstheme="minorHAnsi"/>
          <w:szCs w:val="22"/>
          <w:lang w:val="el" w:eastAsia="el-GR"/>
        </w:rPr>
      </w:pPr>
      <w:r w:rsidRPr="001E1F53">
        <w:rPr>
          <w:rFonts w:asciiTheme="minorHAnsi" w:eastAsia="Arial Unicode MS" w:hAnsiTheme="minorHAnsi" w:cstheme="minorHAnsi"/>
          <w:szCs w:val="22"/>
          <w:lang w:val="el" w:eastAsia="el-GR"/>
        </w:rPr>
        <w:t xml:space="preserve">Ενεργές συσκευές δικτυακής διασύνδεσης του παραπάνω εξοπλισμού εντός και εκτός κτιρίων (6 </w:t>
      </w:r>
      <w:proofErr w:type="spellStart"/>
      <w:r w:rsidRPr="001E1F53">
        <w:rPr>
          <w:rFonts w:asciiTheme="minorHAnsi" w:eastAsia="Arial Unicode MS" w:hAnsiTheme="minorHAnsi" w:cstheme="minorHAnsi"/>
          <w:szCs w:val="22"/>
          <w:lang w:val="el" w:eastAsia="el-GR"/>
        </w:rPr>
        <w:t>switch</w:t>
      </w:r>
      <w:proofErr w:type="spellEnd"/>
      <w:r w:rsidRPr="001E1F53">
        <w:rPr>
          <w:rFonts w:asciiTheme="minorHAnsi" w:eastAsia="Arial Unicode MS" w:hAnsiTheme="minorHAnsi" w:cstheme="minorHAnsi"/>
          <w:szCs w:val="22"/>
          <w:lang w:val="el" w:eastAsia="el-GR"/>
        </w:rPr>
        <w:t xml:space="preserve"> </w:t>
      </w:r>
      <w:proofErr w:type="spellStart"/>
      <w:r w:rsidRPr="001E1F53">
        <w:rPr>
          <w:rFonts w:asciiTheme="minorHAnsi" w:eastAsia="Arial Unicode MS" w:hAnsiTheme="minorHAnsi" w:cstheme="minorHAnsi"/>
          <w:szCs w:val="22"/>
          <w:lang w:val="el" w:eastAsia="el-GR"/>
        </w:rPr>
        <w:t>PoE</w:t>
      </w:r>
      <w:proofErr w:type="spellEnd"/>
      <w:r w:rsidRPr="001E1F53">
        <w:rPr>
          <w:rFonts w:asciiTheme="minorHAnsi" w:eastAsia="Arial Unicode MS" w:hAnsiTheme="minorHAnsi" w:cstheme="minorHAnsi"/>
          <w:szCs w:val="22"/>
          <w:lang w:val="el" w:eastAsia="el-GR"/>
        </w:rPr>
        <w:t xml:space="preserve"> 48 </w:t>
      </w:r>
      <w:proofErr w:type="spellStart"/>
      <w:r w:rsidRPr="001E1F53">
        <w:rPr>
          <w:rFonts w:asciiTheme="minorHAnsi" w:eastAsia="Arial Unicode MS" w:hAnsiTheme="minorHAnsi" w:cstheme="minorHAnsi"/>
          <w:szCs w:val="22"/>
          <w:lang w:val="el" w:eastAsia="el-GR"/>
        </w:rPr>
        <w:t>ports</w:t>
      </w:r>
      <w:proofErr w:type="spellEnd"/>
      <w:r w:rsidRPr="001E1F53">
        <w:rPr>
          <w:rFonts w:asciiTheme="minorHAnsi" w:eastAsia="Arial Unicode MS" w:hAnsiTheme="minorHAnsi" w:cstheme="minorHAnsi"/>
          <w:szCs w:val="22"/>
          <w:lang w:val="el" w:eastAsia="el-GR"/>
        </w:rPr>
        <w:t xml:space="preserve"> για VOIP και 25 </w:t>
      </w:r>
      <w:proofErr w:type="spellStart"/>
      <w:r w:rsidRPr="001E1F53">
        <w:rPr>
          <w:rFonts w:asciiTheme="minorHAnsi" w:eastAsia="Arial Unicode MS" w:hAnsiTheme="minorHAnsi" w:cstheme="minorHAnsi"/>
          <w:szCs w:val="22"/>
          <w:lang w:val="el" w:eastAsia="el-GR"/>
        </w:rPr>
        <w:t>switch</w:t>
      </w:r>
      <w:proofErr w:type="spellEnd"/>
      <w:r w:rsidRPr="001E1F53">
        <w:rPr>
          <w:rFonts w:asciiTheme="minorHAnsi" w:eastAsia="Arial Unicode MS" w:hAnsiTheme="minorHAnsi" w:cstheme="minorHAnsi"/>
          <w:szCs w:val="22"/>
          <w:lang w:val="el" w:eastAsia="el-GR"/>
        </w:rPr>
        <w:t xml:space="preserve"> για DATA ΣΥΖΕΥΞΙΣ).</w:t>
      </w:r>
    </w:p>
    <w:p w:rsidR="001E1F53" w:rsidRPr="001E1F53" w:rsidRDefault="001E1F53" w:rsidP="001E1F53">
      <w:pPr>
        <w:numPr>
          <w:ilvl w:val="0"/>
          <w:numId w:val="42"/>
        </w:numPr>
        <w:suppressAutoHyphens w:val="0"/>
        <w:spacing w:after="0" w:line="276" w:lineRule="auto"/>
        <w:contextualSpacing/>
        <w:jc w:val="left"/>
        <w:rPr>
          <w:rFonts w:asciiTheme="minorHAnsi" w:eastAsia="Arial Unicode MS" w:hAnsiTheme="minorHAnsi" w:cstheme="minorHAnsi"/>
          <w:szCs w:val="22"/>
          <w:lang w:val="el" w:eastAsia="el-GR"/>
        </w:rPr>
      </w:pPr>
      <w:proofErr w:type="spellStart"/>
      <w:r w:rsidRPr="001E1F53">
        <w:rPr>
          <w:rFonts w:asciiTheme="minorHAnsi" w:eastAsia="Arial Unicode MS" w:hAnsiTheme="minorHAnsi" w:cstheme="minorHAnsi"/>
          <w:szCs w:val="22"/>
          <w:lang w:val="el" w:eastAsia="el-GR"/>
        </w:rPr>
        <w:t>Eξοπλισμός</w:t>
      </w:r>
      <w:proofErr w:type="spellEnd"/>
      <w:r w:rsidRPr="001E1F53">
        <w:rPr>
          <w:rFonts w:asciiTheme="minorHAnsi" w:eastAsia="Arial Unicode MS" w:hAnsiTheme="minorHAnsi" w:cstheme="minorHAnsi"/>
          <w:szCs w:val="22"/>
          <w:lang w:val="el" w:eastAsia="el-GR"/>
        </w:rPr>
        <w:t xml:space="preserve"> ασύρματης </w:t>
      </w:r>
      <w:proofErr w:type="spellStart"/>
      <w:r w:rsidRPr="001E1F53">
        <w:rPr>
          <w:rFonts w:asciiTheme="minorHAnsi" w:eastAsia="Arial Unicode MS" w:hAnsiTheme="minorHAnsi" w:cstheme="minorHAnsi"/>
          <w:szCs w:val="22"/>
          <w:lang w:val="el" w:eastAsia="el-GR"/>
        </w:rPr>
        <w:t>ευρυζωνικής</w:t>
      </w:r>
      <w:proofErr w:type="spellEnd"/>
      <w:r w:rsidRPr="001E1F53">
        <w:rPr>
          <w:rFonts w:asciiTheme="minorHAnsi" w:eastAsia="Arial Unicode MS" w:hAnsiTheme="minorHAnsi" w:cstheme="minorHAnsi"/>
          <w:szCs w:val="22"/>
          <w:lang w:val="el" w:eastAsia="el-GR"/>
        </w:rPr>
        <w:t xml:space="preserve"> διαδικτυακής πρόσβασης (δημόσιου δικτύου </w:t>
      </w:r>
      <w:proofErr w:type="spellStart"/>
      <w:r w:rsidRPr="001E1F53">
        <w:rPr>
          <w:rFonts w:asciiTheme="minorHAnsi" w:eastAsia="Arial Unicode MS" w:hAnsiTheme="minorHAnsi" w:cstheme="minorHAnsi"/>
          <w:szCs w:val="22"/>
          <w:lang w:val="el" w:eastAsia="el-GR"/>
        </w:rPr>
        <w:t>WiFi</w:t>
      </w:r>
      <w:proofErr w:type="spellEnd"/>
      <w:r w:rsidRPr="001E1F53">
        <w:rPr>
          <w:rFonts w:asciiTheme="minorHAnsi" w:eastAsia="Arial Unicode MS" w:hAnsiTheme="minorHAnsi" w:cstheme="minorHAnsi"/>
          <w:szCs w:val="22"/>
          <w:lang w:val="el" w:eastAsia="el-GR"/>
        </w:rPr>
        <w:t xml:space="preserve">), που έχουν εγκατασταθεί στο πλαίσιο του προγράμματος «Συνδέοντας της Ευρώπη –(CEF) - WiFi4EU στην γεωγραφική περιοχή του Δήμου Λαμιέων. </w:t>
      </w:r>
    </w:p>
    <w:p w:rsidR="001E1F53" w:rsidRPr="001E1F53" w:rsidRDefault="001E1F53" w:rsidP="001E1F53">
      <w:pPr>
        <w:numPr>
          <w:ilvl w:val="0"/>
          <w:numId w:val="42"/>
        </w:numPr>
        <w:suppressAutoHyphens w:val="0"/>
        <w:spacing w:after="0" w:line="276" w:lineRule="auto"/>
        <w:contextualSpacing/>
        <w:jc w:val="left"/>
        <w:rPr>
          <w:rFonts w:asciiTheme="minorHAnsi" w:eastAsia="Arial Unicode MS" w:hAnsiTheme="minorHAnsi" w:cstheme="minorHAnsi"/>
          <w:szCs w:val="22"/>
          <w:lang w:val="el" w:eastAsia="el-GR"/>
        </w:rPr>
      </w:pPr>
      <w:r w:rsidRPr="001E1F53">
        <w:rPr>
          <w:rFonts w:asciiTheme="minorHAnsi" w:eastAsia="Arial Unicode MS" w:hAnsiTheme="minorHAnsi" w:cstheme="minorHAnsi"/>
          <w:szCs w:val="22"/>
          <w:lang w:val="el" w:eastAsia="el-GR"/>
        </w:rPr>
        <w:t xml:space="preserve">Συστήματα ασύρματης πρόσβασης του Δήμου, στην περιοχή του Ανοικτού Κέντρου Εμπορίου Λαμίας (ΑΚΕ), που έχουν εγκατασταθεί στα πλαίσια του Υποέργου 5 της πράξης με τίτλο «Ανοικτό Κέντρο Εμπορίου Λαμίας» με Κωδικό ΟΠΣ 5037869 στο Επιχειρησιακό Πρόγραμμα «Ανταγωνιστικότητα Επιχειρηματικότητα και Καινοτομία 2014-2020. Συγκεκριμένα περιλαμβάνονται: είκοσι πέντε (25) τεμάχια </w:t>
      </w:r>
      <w:proofErr w:type="spellStart"/>
      <w:r w:rsidRPr="001E1F53">
        <w:rPr>
          <w:rFonts w:asciiTheme="minorHAnsi" w:eastAsia="Arial Unicode MS" w:hAnsiTheme="minorHAnsi" w:cstheme="minorHAnsi"/>
          <w:szCs w:val="22"/>
          <w:lang w:val="el" w:eastAsia="el-GR"/>
        </w:rPr>
        <w:t>Outdoor</w:t>
      </w:r>
      <w:proofErr w:type="spellEnd"/>
      <w:r w:rsidRPr="001E1F53">
        <w:rPr>
          <w:rFonts w:asciiTheme="minorHAnsi" w:eastAsia="Arial Unicode MS" w:hAnsiTheme="minorHAnsi" w:cstheme="minorHAnsi"/>
          <w:szCs w:val="22"/>
          <w:lang w:val="el" w:eastAsia="el-GR"/>
        </w:rPr>
        <w:t xml:space="preserve"> </w:t>
      </w:r>
      <w:proofErr w:type="spellStart"/>
      <w:r w:rsidRPr="001E1F53">
        <w:rPr>
          <w:rFonts w:asciiTheme="minorHAnsi" w:eastAsia="Arial Unicode MS" w:hAnsiTheme="minorHAnsi" w:cstheme="minorHAnsi"/>
          <w:szCs w:val="22"/>
          <w:lang w:val="el" w:eastAsia="el-GR"/>
        </w:rPr>
        <w:t>Wireless</w:t>
      </w:r>
      <w:proofErr w:type="spellEnd"/>
      <w:r w:rsidRPr="001E1F53">
        <w:rPr>
          <w:rFonts w:asciiTheme="minorHAnsi" w:eastAsia="Arial Unicode MS" w:hAnsiTheme="minorHAnsi" w:cstheme="minorHAnsi"/>
          <w:szCs w:val="22"/>
          <w:lang w:val="el" w:eastAsia="el-GR"/>
        </w:rPr>
        <w:t xml:space="preserve"> Access </w:t>
      </w:r>
      <w:proofErr w:type="spellStart"/>
      <w:r w:rsidRPr="001E1F53">
        <w:rPr>
          <w:rFonts w:asciiTheme="minorHAnsi" w:eastAsia="Arial Unicode MS" w:hAnsiTheme="minorHAnsi" w:cstheme="minorHAnsi"/>
          <w:szCs w:val="22"/>
          <w:lang w:val="el" w:eastAsia="el-GR"/>
        </w:rPr>
        <w:t>Points</w:t>
      </w:r>
      <w:proofErr w:type="spellEnd"/>
      <w:r w:rsidRPr="001E1F53">
        <w:rPr>
          <w:rFonts w:asciiTheme="minorHAnsi" w:eastAsia="Arial Unicode MS" w:hAnsiTheme="minorHAnsi" w:cstheme="minorHAnsi"/>
          <w:szCs w:val="22"/>
          <w:lang w:val="el" w:eastAsia="el-GR"/>
        </w:rPr>
        <w:t xml:space="preserve">, πέντε (5) τεμάχια </w:t>
      </w:r>
      <w:proofErr w:type="spellStart"/>
      <w:r w:rsidRPr="001E1F53">
        <w:rPr>
          <w:rFonts w:asciiTheme="minorHAnsi" w:eastAsia="Arial Unicode MS" w:hAnsiTheme="minorHAnsi" w:cstheme="minorHAnsi"/>
          <w:szCs w:val="22"/>
          <w:lang w:val="el" w:eastAsia="el-GR"/>
        </w:rPr>
        <w:t>Bridge</w:t>
      </w:r>
      <w:proofErr w:type="spellEnd"/>
      <w:r w:rsidRPr="001E1F53">
        <w:rPr>
          <w:rFonts w:asciiTheme="minorHAnsi" w:eastAsia="Arial Unicode MS" w:hAnsiTheme="minorHAnsi" w:cstheme="minorHAnsi"/>
          <w:szCs w:val="22"/>
          <w:lang w:val="el" w:eastAsia="el-GR"/>
        </w:rPr>
        <w:t xml:space="preserve"> </w:t>
      </w:r>
      <w:proofErr w:type="spellStart"/>
      <w:r w:rsidRPr="001E1F53">
        <w:rPr>
          <w:rFonts w:asciiTheme="minorHAnsi" w:eastAsia="Arial Unicode MS" w:hAnsiTheme="minorHAnsi" w:cstheme="minorHAnsi"/>
          <w:szCs w:val="22"/>
          <w:lang w:val="el" w:eastAsia="el-GR"/>
        </w:rPr>
        <w:t>Links</w:t>
      </w:r>
      <w:proofErr w:type="spellEnd"/>
      <w:r w:rsidRPr="001E1F53">
        <w:rPr>
          <w:rFonts w:asciiTheme="minorHAnsi" w:eastAsia="Arial Unicode MS" w:hAnsiTheme="minorHAnsi" w:cstheme="minorHAnsi"/>
          <w:szCs w:val="22"/>
          <w:lang w:val="el" w:eastAsia="el-GR"/>
        </w:rPr>
        <w:t xml:space="preserve">, ένας (1) Κεντρικός Η/Υ Λειτουργίας Ασύρματου Δικτύου, ένας (1) Δρομολογητής Δικτύου, ένα (1) UPS, ένας (1) </w:t>
      </w:r>
      <w:proofErr w:type="spellStart"/>
      <w:r w:rsidRPr="001E1F53">
        <w:rPr>
          <w:rFonts w:asciiTheme="minorHAnsi" w:eastAsia="Arial Unicode MS" w:hAnsiTheme="minorHAnsi" w:cstheme="minorHAnsi"/>
          <w:szCs w:val="22"/>
          <w:lang w:val="el" w:eastAsia="el-GR"/>
        </w:rPr>
        <w:t>προσαρμογέας</w:t>
      </w:r>
      <w:proofErr w:type="spellEnd"/>
      <w:r w:rsidRPr="001E1F53">
        <w:rPr>
          <w:rFonts w:asciiTheme="minorHAnsi" w:eastAsia="Arial Unicode MS" w:hAnsiTheme="minorHAnsi" w:cstheme="minorHAnsi"/>
          <w:szCs w:val="22"/>
          <w:lang w:val="el" w:eastAsia="el-GR"/>
        </w:rPr>
        <w:t xml:space="preserve"> </w:t>
      </w:r>
      <w:proofErr w:type="spellStart"/>
      <w:r w:rsidRPr="001E1F53">
        <w:rPr>
          <w:rFonts w:asciiTheme="minorHAnsi" w:eastAsia="Arial Unicode MS" w:hAnsiTheme="minorHAnsi" w:cstheme="minorHAnsi"/>
          <w:szCs w:val="22"/>
          <w:lang w:val="el" w:eastAsia="el-GR"/>
        </w:rPr>
        <w:t>Cloud</w:t>
      </w:r>
      <w:proofErr w:type="spellEnd"/>
      <w:r w:rsidRPr="001E1F53">
        <w:rPr>
          <w:rFonts w:asciiTheme="minorHAnsi" w:eastAsia="Arial Unicode MS" w:hAnsiTheme="minorHAnsi" w:cstheme="minorHAnsi"/>
          <w:szCs w:val="22"/>
          <w:lang w:val="el" w:eastAsia="el-GR"/>
        </w:rPr>
        <w:t xml:space="preserve">, Λογισμικό Διαχείρισης Δικτύου και λοιπός εξοπλισμός Server </w:t>
      </w:r>
      <w:proofErr w:type="spellStart"/>
      <w:r w:rsidRPr="001E1F53">
        <w:rPr>
          <w:rFonts w:asciiTheme="minorHAnsi" w:eastAsia="Arial Unicode MS" w:hAnsiTheme="minorHAnsi" w:cstheme="minorHAnsi"/>
          <w:szCs w:val="22"/>
          <w:lang w:val="el" w:eastAsia="el-GR"/>
        </w:rPr>
        <w:t>Room</w:t>
      </w:r>
      <w:proofErr w:type="spellEnd"/>
      <w:r w:rsidRPr="001E1F53">
        <w:rPr>
          <w:rFonts w:asciiTheme="minorHAnsi" w:eastAsia="Arial Unicode MS" w:hAnsiTheme="minorHAnsi" w:cstheme="minorHAnsi"/>
          <w:szCs w:val="22"/>
          <w:lang w:val="el" w:eastAsia="el-GR"/>
        </w:rPr>
        <w:t xml:space="preserve"> (</w:t>
      </w:r>
      <w:proofErr w:type="spellStart"/>
      <w:r w:rsidRPr="001E1F53">
        <w:rPr>
          <w:rFonts w:asciiTheme="minorHAnsi" w:eastAsia="Arial Unicode MS" w:hAnsiTheme="minorHAnsi" w:cstheme="minorHAnsi"/>
          <w:szCs w:val="22"/>
          <w:lang w:val="el" w:eastAsia="el-GR"/>
        </w:rPr>
        <w:t>Rack</w:t>
      </w:r>
      <w:proofErr w:type="spellEnd"/>
      <w:r w:rsidRPr="001E1F53">
        <w:rPr>
          <w:rFonts w:asciiTheme="minorHAnsi" w:eastAsia="Arial Unicode MS" w:hAnsiTheme="minorHAnsi" w:cstheme="minorHAnsi"/>
          <w:szCs w:val="22"/>
          <w:lang w:val="el" w:eastAsia="el-GR"/>
        </w:rPr>
        <w:t xml:space="preserve"> 42U).</w:t>
      </w:r>
    </w:p>
    <w:p w:rsidR="001E1F53" w:rsidRPr="001E1F53" w:rsidRDefault="001E1F53" w:rsidP="001E1F53">
      <w:pPr>
        <w:numPr>
          <w:ilvl w:val="0"/>
          <w:numId w:val="42"/>
        </w:numPr>
        <w:suppressAutoHyphens w:val="0"/>
        <w:spacing w:after="0"/>
        <w:contextualSpacing/>
        <w:jc w:val="left"/>
        <w:rPr>
          <w:rFonts w:asciiTheme="minorHAnsi" w:eastAsia="Arial Unicode MS" w:hAnsiTheme="minorHAnsi" w:cstheme="minorHAnsi"/>
          <w:szCs w:val="22"/>
          <w:lang w:val="el" w:eastAsia="el-GR"/>
        </w:rPr>
      </w:pPr>
      <w:r w:rsidRPr="001E1F53">
        <w:rPr>
          <w:rFonts w:asciiTheme="minorHAnsi" w:eastAsia="Arial Unicode MS" w:hAnsiTheme="minorHAnsi" w:cstheme="minorHAnsi"/>
          <w:szCs w:val="22"/>
          <w:lang w:val="el" w:eastAsia="el-GR"/>
        </w:rPr>
        <w:t xml:space="preserve">Δεκατέσσερις (14) εφαρμογές λογισμικού υποστήριξης καθημερινών λειτουργιών του Δήμου (Οικονομική Διαχείριση, Πρωτόκολλο, Διαχείριση Τεχνικών Έργων, Διαχείριση Αδειών Καταστημάτων, </w:t>
      </w:r>
      <w:r w:rsidRPr="001E1F53">
        <w:rPr>
          <w:rFonts w:asciiTheme="minorHAnsi" w:eastAsia="Arial Unicode MS" w:hAnsiTheme="minorHAnsi" w:cstheme="minorHAnsi"/>
          <w:szCs w:val="22"/>
          <w:lang w:val="el" w:eastAsia="el-GR"/>
        </w:rPr>
        <w:lastRenderedPageBreak/>
        <w:t>Διαχείριση Δημοτικών Τελών, Διαχείριση Αποθήκης, Διαχείριση Άρδευσης, Διαχείριση Πρακτικών ΔΣ/ΔΕ, Διαχείριση ΧΥΤΑ, Διαχείριση Γραφείου Κίνησης, Διαχείριση Κοιμητηρίων, Διαχείριση ΤΑΠ, Διαχείριση Νομικής Υπηρεσίας, Διαχείριση Κοινωνικών Δομών).</w:t>
      </w:r>
    </w:p>
    <w:p w:rsidR="001E1F53" w:rsidRPr="001E1F53" w:rsidRDefault="001E1F53" w:rsidP="001E1F53">
      <w:pPr>
        <w:suppressAutoHyphens w:val="0"/>
        <w:overflowPunct w:val="0"/>
        <w:autoSpaceDE w:val="0"/>
        <w:autoSpaceDN w:val="0"/>
        <w:adjustRightInd w:val="0"/>
        <w:spacing w:after="0"/>
        <w:textAlignment w:val="baseline"/>
        <w:rPr>
          <w:rFonts w:asciiTheme="minorHAnsi" w:eastAsia="Arial Unicode MS" w:hAnsiTheme="minorHAnsi" w:cstheme="minorHAnsi"/>
          <w:szCs w:val="22"/>
          <w:lang w:val="el-GR" w:eastAsia="el-GR"/>
        </w:rPr>
      </w:pPr>
    </w:p>
    <w:p w:rsidR="001E1F53" w:rsidRPr="001E1F53" w:rsidRDefault="001E1F53" w:rsidP="001E1F53">
      <w:pPr>
        <w:suppressAutoHyphens w:val="0"/>
        <w:spacing w:after="0" w:line="276" w:lineRule="auto"/>
        <w:rPr>
          <w:rFonts w:asciiTheme="minorHAnsi" w:hAnsiTheme="minorHAnsi" w:cstheme="minorHAnsi"/>
          <w:szCs w:val="20"/>
          <w:lang w:val="el-GR" w:eastAsia="el-GR"/>
        </w:rPr>
      </w:pPr>
      <w:r w:rsidRPr="001E1F53">
        <w:rPr>
          <w:rFonts w:asciiTheme="minorHAnsi" w:hAnsiTheme="minorHAnsi" w:cstheme="minorHAnsi"/>
          <w:szCs w:val="20"/>
          <w:lang w:val="el-GR" w:eastAsia="el-GR"/>
        </w:rPr>
        <w:t>Οι διαγωνιζόμενοι μπορούν να υποβάλλουν προσφορά για το σύνολο των υπηρεσιών. Οι παρεχόμενες υπηρεσίες αφορούν το χρονικό διάστημα από την υπογραφή της σύμβασης έως 31/12/2024.</w:t>
      </w:r>
    </w:p>
    <w:p w:rsidR="001E1F53" w:rsidRPr="001E1F53" w:rsidRDefault="001E1F53" w:rsidP="001E1F53">
      <w:pPr>
        <w:suppressAutoHyphens w:val="0"/>
        <w:spacing w:after="0" w:line="276" w:lineRule="auto"/>
        <w:rPr>
          <w:rFonts w:asciiTheme="minorHAnsi" w:hAnsiTheme="minorHAnsi" w:cstheme="minorHAnsi"/>
          <w:szCs w:val="20"/>
          <w:lang w:val="el-GR" w:eastAsia="el-GR"/>
        </w:rPr>
      </w:pPr>
    </w:p>
    <w:p w:rsidR="001E1F53" w:rsidRPr="001E1F53" w:rsidRDefault="001E1F53" w:rsidP="001E1F53">
      <w:pPr>
        <w:suppressAutoHyphens w:val="0"/>
        <w:spacing w:after="0" w:line="276" w:lineRule="auto"/>
        <w:rPr>
          <w:rFonts w:asciiTheme="minorHAnsi" w:hAnsiTheme="minorHAnsi" w:cstheme="minorHAnsi"/>
          <w:szCs w:val="20"/>
          <w:lang w:val="el-GR" w:eastAsia="el-GR"/>
        </w:rPr>
      </w:pPr>
      <w:r w:rsidRPr="001E1F53">
        <w:rPr>
          <w:rFonts w:asciiTheme="minorHAnsi" w:hAnsiTheme="minorHAnsi" w:cstheme="minorHAnsi"/>
          <w:szCs w:val="20"/>
          <w:lang w:val="el-GR" w:eastAsia="el-GR"/>
        </w:rPr>
        <w:t>Η δαπάνη ανέρχεται στο ποσό των 148.800,00€ (συμπεριλαμβανομένου ΦΠΑ 24%).</w:t>
      </w:r>
    </w:p>
    <w:p w:rsidR="001E1F53" w:rsidRPr="001E1F53" w:rsidRDefault="001E1F53" w:rsidP="001E1F53">
      <w:pPr>
        <w:suppressAutoHyphens w:val="0"/>
        <w:autoSpaceDE w:val="0"/>
        <w:autoSpaceDN w:val="0"/>
        <w:adjustRightInd w:val="0"/>
        <w:spacing w:after="0" w:line="276" w:lineRule="auto"/>
        <w:rPr>
          <w:rFonts w:asciiTheme="minorHAnsi" w:hAnsiTheme="minorHAnsi" w:cstheme="minorHAnsi"/>
          <w:szCs w:val="20"/>
          <w:lang w:val="el-GR" w:eastAsia="el-GR"/>
        </w:rPr>
      </w:pPr>
    </w:p>
    <w:p w:rsidR="001E1F53" w:rsidRPr="001E1F53" w:rsidRDefault="001E1F53" w:rsidP="001E1F53">
      <w:pPr>
        <w:suppressAutoHyphens w:val="0"/>
        <w:autoSpaceDE w:val="0"/>
        <w:autoSpaceDN w:val="0"/>
        <w:adjustRightInd w:val="0"/>
        <w:spacing w:after="0" w:line="276" w:lineRule="auto"/>
        <w:rPr>
          <w:b/>
          <w:bCs/>
          <w:szCs w:val="20"/>
          <w:lang w:val="el-GR" w:eastAsia="el-GR"/>
        </w:rPr>
      </w:pPr>
      <w:r w:rsidRPr="001E1F53">
        <w:rPr>
          <w:b/>
          <w:bCs/>
          <w:szCs w:val="20"/>
          <w:lang w:val="el-GR" w:eastAsia="el-GR"/>
        </w:rPr>
        <w:t>ΑΡΘΡΟ 2 Ισχύουσες διατάξεις</w:t>
      </w:r>
    </w:p>
    <w:p w:rsidR="001E1F53" w:rsidRPr="001E1F53" w:rsidRDefault="001E1F53" w:rsidP="001E1F53">
      <w:pPr>
        <w:suppressAutoHyphens w:val="0"/>
        <w:autoSpaceDE w:val="0"/>
        <w:autoSpaceDN w:val="0"/>
        <w:adjustRightInd w:val="0"/>
        <w:spacing w:after="0"/>
        <w:jc w:val="left"/>
        <w:rPr>
          <w:szCs w:val="20"/>
          <w:lang w:val="el-GR" w:eastAsia="el-GR"/>
        </w:rPr>
      </w:pPr>
      <w:r w:rsidRPr="001E1F53">
        <w:rPr>
          <w:szCs w:val="20"/>
          <w:lang w:val="el-GR" w:eastAsia="el-GR"/>
        </w:rPr>
        <w:t>Η διενέργεια του διαγωνισμού και η εκτέλεση της εργασίας  θα γίνει σύμφωνα με τις διατάξεις :</w:t>
      </w:r>
    </w:p>
    <w:p w:rsidR="001E1F53" w:rsidRPr="001E1F53" w:rsidRDefault="001E1F53" w:rsidP="001E1F53">
      <w:pPr>
        <w:numPr>
          <w:ilvl w:val="0"/>
          <w:numId w:val="41"/>
        </w:numPr>
        <w:suppressAutoHyphens w:val="0"/>
        <w:autoSpaceDE w:val="0"/>
        <w:autoSpaceDN w:val="0"/>
        <w:adjustRightInd w:val="0"/>
        <w:spacing w:after="0" w:line="20" w:lineRule="atLeast"/>
        <w:jc w:val="left"/>
        <w:rPr>
          <w:szCs w:val="20"/>
          <w:lang w:val="el-GR" w:eastAsia="el-GR"/>
        </w:rPr>
      </w:pPr>
      <w:r w:rsidRPr="001E1F53">
        <w:rPr>
          <w:szCs w:val="20"/>
          <w:lang w:val="el-GR" w:eastAsia="el-GR"/>
        </w:rPr>
        <w:t>Τις διατάξεις του Ν. 4412/2016, (ΦΕΚ 147/Α), «Δημόσιες Συμβάσεις Έργων, Προμηθειών και Υπηρεσιών (προσαρμογή στις  Οδηγίες 2014/24/ΕΕ και 2014/25/ΕΕ)», όπως τροποποιήθηκε και ισχύει.</w:t>
      </w:r>
    </w:p>
    <w:p w:rsidR="001E1F53" w:rsidRPr="001E1F53" w:rsidRDefault="001E1F53" w:rsidP="001E1F53">
      <w:pPr>
        <w:numPr>
          <w:ilvl w:val="0"/>
          <w:numId w:val="41"/>
        </w:numPr>
        <w:suppressAutoHyphens w:val="0"/>
        <w:autoSpaceDE w:val="0"/>
        <w:autoSpaceDN w:val="0"/>
        <w:adjustRightInd w:val="0"/>
        <w:spacing w:after="0" w:line="20" w:lineRule="atLeast"/>
        <w:jc w:val="left"/>
        <w:rPr>
          <w:szCs w:val="20"/>
          <w:lang w:val="el-GR" w:eastAsia="el-GR"/>
        </w:rPr>
      </w:pPr>
      <w:r w:rsidRPr="001E1F53">
        <w:rPr>
          <w:szCs w:val="20"/>
          <w:lang w:val="el-GR" w:eastAsia="el-GR"/>
        </w:rPr>
        <w:t>Του Ν.3463/ΦΕΚ 114 Α/8-6-2006 «Κώδικας Δήμων και Κοινοτήτων», όπως τροποποιήθηκε και ισχύει.</w:t>
      </w:r>
    </w:p>
    <w:p w:rsidR="001E1F53" w:rsidRPr="001E1F53" w:rsidRDefault="001E1F53" w:rsidP="001E1F53">
      <w:pPr>
        <w:numPr>
          <w:ilvl w:val="0"/>
          <w:numId w:val="41"/>
        </w:numPr>
        <w:suppressAutoHyphens w:val="0"/>
        <w:autoSpaceDE w:val="0"/>
        <w:autoSpaceDN w:val="0"/>
        <w:adjustRightInd w:val="0"/>
        <w:spacing w:after="0" w:line="20" w:lineRule="atLeast"/>
        <w:jc w:val="left"/>
        <w:rPr>
          <w:szCs w:val="20"/>
          <w:lang w:val="el-GR" w:eastAsia="el-GR"/>
        </w:rPr>
      </w:pPr>
      <w:r w:rsidRPr="001E1F53">
        <w:rPr>
          <w:szCs w:val="20"/>
          <w:lang w:val="el-GR" w:eastAsia="el-GR"/>
        </w:rPr>
        <w:t>Του Νόμου 3852/ΦΕΚ 87Α’/7-6-2010 «Νέα αρχιτεκτονική της αυτοδιοίκησης και της αποκεντρωμένης διοίκησης – Πρόγραμμα Καλλικράτης», όπως τροποποιήθηκε και ισχύει.</w:t>
      </w:r>
    </w:p>
    <w:p w:rsidR="001E1F53" w:rsidRPr="001E1F53" w:rsidRDefault="001E1F53" w:rsidP="001E1F53">
      <w:pPr>
        <w:suppressAutoHyphens w:val="0"/>
        <w:spacing w:after="0" w:line="20" w:lineRule="atLeast"/>
        <w:ind w:right="-2"/>
        <w:rPr>
          <w:szCs w:val="20"/>
          <w:lang w:val="el-GR" w:eastAsia="el-GR"/>
        </w:rPr>
      </w:pPr>
      <w:r w:rsidRPr="001E1F53">
        <w:rPr>
          <w:szCs w:val="20"/>
          <w:lang w:val="el-GR" w:eastAsia="el-GR"/>
        </w:rPr>
        <w:t>καθώς και στις υπόλοιπες διατάξεις όπως αυτές αναφέρονται στο προοίμιο της διακήρυξης.</w:t>
      </w:r>
    </w:p>
    <w:p w:rsidR="001E1F53" w:rsidRPr="001E1F53" w:rsidRDefault="001E1F53" w:rsidP="001E1F53">
      <w:pPr>
        <w:suppressAutoHyphens w:val="0"/>
        <w:spacing w:after="0" w:line="20" w:lineRule="atLeast"/>
        <w:ind w:right="-2"/>
        <w:rPr>
          <w:rFonts w:cs="Tahoma"/>
          <w:szCs w:val="20"/>
          <w:lang w:val="el-GR" w:eastAsia="el-GR"/>
        </w:rPr>
      </w:pPr>
    </w:p>
    <w:p w:rsidR="001E1F53" w:rsidRPr="001E1F53" w:rsidRDefault="001E1F53" w:rsidP="001E1F53">
      <w:pPr>
        <w:suppressAutoHyphens w:val="0"/>
        <w:autoSpaceDE w:val="0"/>
        <w:autoSpaceDN w:val="0"/>
        <w:adjustRightInd w:val="0"/>
        <w:spacing w:after="0" w:line="276" w:lineRule="auto"/>
        <w:jc w:val="left"/>
        <w:rPr>
          <w:b/>
          <w:bCs/>
          <w:szCs w:val="20"/>
          <w:lang w:val="el-GR" w:eastAsia="el-GR"/>
        </w:rPr>
      </w:pPr>
      <w:r w:rsidRPr="001E1F53">
        <w:rPr>
          <w:b/>
          <w:bCs/>
          <w:szCs w:val="20"/>
          <w:lang w:val="el-GR" w:eastAsia="el-GR"/>
        </w:rPr>
        <w:t>ΑΡΘΡΟ 3 Συμβατικά στοιχεία</w:t>
      </w:r>
    </w:p>
    <w:p w:rsidR="001E1F53" w:rsidRPr="001E1F53" w:rsidRDefault="001E1F53" w:rsidP="001E1F53">
      <w:pPr>
        <w:suppressAutoHyphens w:val="0"/>
        <w:autoSpaceDE w:val="0"/>
        <w:autoSpaceDN w:val="0"/>
        <w:adjustRightInd w:val="0"/>
        <w:spacing w:after="0" w:line="276" w:lineRule="auto"/>
        <w:jc w:val="left"/>
        <w:rPr>
          <w:szCs w:val="20"/>
          <w:lang w:val="el-GR" w:eastAsia="el-GR"/>
        </w:rPr>
      </w:pPr>
      <w:r w:rsidRPr="001E1F53">
        <w:rPr>
          <w:szCs w:val="20"/>
          <w:lang w:val="el-GR" w:eastAsia="el-GR"/>
        </w:rPr>
        <w:t>Συμβατικά στοιχεία είναι:</w:t>
      </w:r>
    </w:p>
    <w:p w:rsidR="001E1F53" w:rsidRPr="001E1F53" w:rsidRDefault="001E1F53" w:rsidP="001E1F53">
      <w:pPr>
        <w:suppressAutoHyphens w:val="0"/>
        <w:autoSpaceDE w:val="0"/>
        <w:autoSpaceDN w:val="0"/>
        <w:adjustRightInd w:val="0"/>
        <w:spacing w:after="0" w:line="276" w:lineRule="auto"/>
        <w:jc w:val="left"/>
        <w:rPr>
          <w:szCs w:val="20"/>
          <w:lang w:val="el-GR" w:eastAsia="el-GR"/>
        </w:rPr>
      </w:pPr>
      <w:r w:rsidRPr="001E1F53">
        <w:rPr>
          <w:szCs w:val="20"/>
          <w:lang w:val="el-GR" w:eastAsia="el-GR"/>
        </w:rPr>
        <w:t>Α) Η Διακήρυξη</w:t>
      </w:r>
    </w:p>
    <w:p w:rsidR="001E1F53" w:rsidRPr="001E1F53" w:rsidRDefault="001E1F53" w:rsidP="001E1F53">
      <w:pPr>
        <w:suppressAutoHyphens w:val="0"/>
        <w:autoSpaceDE w:val="0"/>
        <w:autoSpaceDN w:val="0"/>
        <w:adjustRightInd w:val="0"/>
        <w:spacing w:after="0" w:line="276" w:lineRule="auto"/>
        <w:jc w:val="left"/>
        <w:rPr>
          <w:szCs w:val="22"/>
          <w:lang w:val="el-GR" w:eastAsia="el-GR"/>
        </w:rPr>
      </w:pPr>
      <w:r w:rsidRPr="001E1F53">
        <w:rPr>
          <w:szCs w:val="22"/>
          <w:lang w:val="el-GR" w:eastAsia="el-GR"/>
        </w:rPr>
        <w:t>Β) Τεχνική έκθεση</w:t>
      </w:r>
    </w:p>
    <w:p w:rsidR="001E1F53" w:rsidRPr="001E1F53" w:rsidRDefault="001E1F53" w:rsidP="001E1F53">
      <w:pPr>
        <w:suppressAutoHyphens w:val="0"/>
        <w:autoSpaceDE w:val="0"/>
        <w:autoSpaceDN w:val="0"/>
        <w:adjustRightInd w:val="0"/>
        <w:spacing w:after="0" w:line="276" w:lineRule="auto"/>
        <w:jc w:val="left"/>
        <w:rPr>
          <w:szCs w:val="22"/>
          <w:lang w:val="el-GR" w:eastAsia="el-GR"/>
        </w:rPr>
      </w:pPr>
      <w:r w:rsidRPr="001E1F53">
        <w:rPr>
          <w:szCs w:val="22"/>
          <w:lang w:val="el-GR" w:eastAsia="el-GR"/>
        </w:rPr>
        <w:t>Γ) Ενδεικτικός προϋπολογισμός</w:t>
      </w:r>
    </w:p>
    <w:p w:rsidR="001E1F53" w:rsidRPr="001E1F53" w:rsidRDefault="001E1F53" w:rsidP="001E1F53">
      <w:pPr>
        <w:suppressAutoHyphens w:val="0"/>
        <w:autoSpaceDE w:val="0"/>
        <w:autoSpaceDN w:val="0"/>
        <w:adjustRightInd w:val="0"/>
        <w:spacing w:after="0" w:line="276" w:lineRule="auto"/>
        <w:jc w:val="left"/>
        <w:rPr>
          <w:szCs w:val="22"/>
          <w:lang w:val="el-GR" w:eastAsia="el-GR"/>
        </w:rPr>
      </w:pPr>
      <w:r w:rsidRPr="001E1F53">
        <w:rPr>
          <w:szCs w:val="22"/>
          <w:lang w:val="el-GR" w:eastAsia="el-GR"/>
        </w:rPr>
        <w:t>Δ) Συγγραφή Υποχρεώσεων</w:t>
      </w:r>
    </w:p>
    <w:p w:rsidR="001E1F53" w:rsidRPr="001E1F53" w:rsidRDefault="001E1F53" w:rsidP="001E1F53">
      <w:pPr>
        <w:suppressAutoHyphens w:val="0"/>
        <w:autoSpaceDE w:val="0"/>
        <w:autoSpaceDN w:val="0"/>
        <w:adjustRightInd w:val="0"/>
        <w:spacing w:after="0" w:line="276" w:lineRule="auto"/>
        <w:jc w:val="left"/>
        <w:rPr>
          <w:szCs w:val="22"/>
          <w:lang w:val="el-GR" w:eastAsia="el-GR"/>
        </w:rPr>
      </w:pPr>
      <w:r w:rsidRPr="001E1F53">
        <w:rPr>
          <w:szCs w:val="22"/>
          <w:lang w:val="el-GR" w:eastAsia="el-GR"/>
        </w:rPr>
        <w:t>Ε) Οικονομική προσφορά του αναδόχου</w:t>
      </w:r>
    </w:p>
    <w:p w:rsidR="001E1F53" w:rsidRPr="001E1F53" w:rsidRDefault="001E1F53" w:rsidP="001E1F53">
      <w:pPr>
        <w:suppressAutoHyphens w:val="0"/>
        <w:autoSpaceDE w:val="0"/>
        <w:autoSpaceDN w:val="0"/>
        <w:adjustRightInd w:val="0"/>
        <w:spacing w:after="0" w:line="276" w:lineRule="auto"/>
        <w:jc w:val="left"/>
        <w:rPr>
          <w:szCs w:val="22"/>
          <w:lang w:val="el-GR" w:eastAsia="el-GR"/>
        </w:rPr>
      </w:pPr>
    </w:p>
    <w:p w:rsidR="001E1F53" w:rsidRPr="001E1F53" w:rsidRDefault="001E1F53" w:rsidP="001E1F53">
      <w:pPr>
        <w:suppressAutoHyphens w:val="0"/>
        <w:spacing w:before="120" w:after="0"/>
        <w:rPr>
          <w:b/>
          <w:bCs/>
          <w:szCs w:val="22"/>
          <w:lang w:val="el-GR" w:eastAsia="el-GR"/>
        </w:rPr>
      </w:pPr>
      <w:r w:rsidRPr="001E1F53">
        <w:rPr>
          <w:b/>
          <w:bCs/>
          <w:szCs w:val="22"/>
          <w:lang w:val="el-GR" w:eastAsia="el-GR"/>
        </w:rPr>
        <w:t xml:space="preserve">ΑΡΘΡΟ 4 Κριτήριο Κατακύρωσης </w:t>
      </w:r>
    </w:p>
    <w:p w:rsidR="001E1F53" w:rsidRPr="001E1F53" w:rsidRDefault="001E1F53" w:rsidP="001E1F53">
      <w:pPr>
        <w:suppressAutoHyphens w:val="0"/>
        <w:autoSpaceDE w:val="0"/>
        <w:autoSpaceDN w:val="0"/>
        <w:adjustRightInd w:val="0"/>
        <w:spacing w:after="0" w:line="276" w:lineRule="auto"/>
        <w:rPr>
          <w:b/>
          <w:bCs/>
          <w:szCs w:val="22"/>
          <w:lang w:val="el-GR" w:eastAsia="el-GR"/>
        </w:rPr>
      </w:pPr>
      <w:r w:rsidRPr="001E1F53">
        <w:rPr>
          <w:szCs w:val="22"/>
          <w:lang w:val="el-GR" w:eastAsia="el-GR"/>
        </w:rPr>
        <w:t xml:space="preserve">Το κριτήριο κατακύρωσης θα είναι  η πλέον συμφέρουσα από οικονομική άποψη προσφορά, βάσει της βέλτιστης σχέσης ποιότητας – τιμής, η οποία θα προκύψει από την συσχέτιση της βαθμολόγησης της τεχνικής προσφοράς και της αντίστοιχης οικονομικής του κάθε υποψηφίου αναδόχου, </w:t>
      </w:r>
      <w:proofErr w:type="spellStart"/>
      <w:r w:rsidRPr="001E1F53">
        <w:rPr>
          <w:szCs w:val="22"/>
          <w:lang w:val="el-GR" w:eastAsia="el-GR"/>
        </w:rPr>
        <w:t>σύµφωνα</w:t>
      </w:r>
      <w:proofErr w:type="spellEnd"/>
      <w:r w:rsidRPr="001E1F53">
        <w:rPr>
          <w:szCs w:val="22"/>
          <w:lang w:val="el-GR" w:eastAsia="el-GR"/>
        </w:rPr>
        <w:t xml:space="preserve"> µε τις διατάξεις του Ν. 4412/2016.</w:t>
      </w:r>
      <w:r w:rsidRPr="001E1F53">
        <w:rPr>
          <w:color w:val="FF0000"/>
          <w:szCs w:val="22"/>
          <w:lang w:val="el-GR" w:eastAsia="el-GR"/>
        </w:rPr>
        <w:t xml:space="preserve">  </w:t>
      </w:r>
      <w:r w:rsidRPr="001E1F53">
        <w:rPr>
          <w:szCs w:val="22"/>
          <w:lang w:val="el-GR" w:eastAsia="el-GR"/>
        </w:rPr>
        <w:t xml:space="preserve">Η προσφερόμενη </w:t>
      </w:r>
      <w:proofErr w:type="spellStart"/>
      <w:r w:rsidRPr="001E1F53">
        <w:rPr>
          <w:szCs w:val="22"/>
          <w:lang w:val="el-GR" w:eastAsia="el-GR"/>
        </w:rPr>
        <w:t>τιµή</w:t>
      </w:r>
      <w:proofErr w:type="spellEnd"/>
      <w:r w:rsidRPr="001E1F53">
        <w:rPr>
          <w:szCs w:val="22"/>
          <w:lang w:val="el-GR" w:eastAsia="el-GR"/>
        </w:rPr>
        <w:t xml:space="preserve"> στις </w:t>
      </w:r>
      <w:proofErr w:type="spellStart"/>
      <w:r w:rsidRPr="001E1F53">
        <w:rPr>
          <w:szCs w:val="22"/>
          <w:lang w:val="el-GR" w:eastAsia="el-GR"/>
        </w:rPr>
        <w:t>επιµέρους</w:t>
      </w:r>
      <w:proofErr w:type="spellEnd"/>
      <w:r w:rsidRPr="001E1F53">
        <w:rPr>
          <w:szCs w:val="22"/>
          <w:lang w:val="el-GR" w:eastAsia="el-GR"/>
        </w:rPr>
        <w:t xml:space="preserve"> υπηρεσίες δεν γίνεται να υπερβαίνει την ενδεικτική </w:t>
      </w:r>
      <w:proofErr w:type="spellStart"/>
      <w:r w:rsidRPr="001E1F53">
        <w:rPr>
          <w:szCs w:val="22"/>
          <w:lang w:val="el-GR" w:eastAsia="el-GR"/>
        </w:rPr>
        <w:t>τιµή</w:t>
      </w:r>
      <w:proofErr w:type="spellEnd"/>
      <w:r w:rsidRPr="001E1F53">
        <w:rPr>
          <w:szCs w:val="22"/>
          <w:lang w:val="el-GR" w:eastAsia="el-GR"/>
        </w:rPr>
        <w:t xml:space="preserve">, η οποία προκύπτει από τον ενδεικτικό </w:t>
      </w:r>
      <w:proofErr w:type="spellStart"/>
      <w:r w:rsidRPr="001E1F53">
        <w:rPr>
          <w:szCs w:val="22"/>
          <w:lang w:val="el-GR" w:eastAsia="el-GR"/>
        </w:rPr>
        <w:t>προϋπολογισµό</w:t>
      </w:r>
      <w:proofErr w:type="spellEnd"/>
      <w:r w:rsidRPr="001E1F53">
        <w:rPr>
          <w:szCs w:val="22"/>
          <w:lang w:val="el-GR" w:eastAsia="el-GR"/>
        </w:rPr>
        <w:t xml:space="preserve"> της µ</w:t>
      </w:r>
      <w:proofErr w:type="spellStart"/>
      <w:r w:rsidRPr="001E1F53">
        <w:rPr>
          <w:szCs w:val="22"/>
          <w:lang w:val="el-GR" w:eastAsia="el-GR"/>
        </w:rPr>
        <w:t>ελέτης</w:t>
      </w:r>
      <w:proofErr w:type="spellEnd"/>
      <w:r w:rsidRPr="001E1F53">
        <w:rPr>
          <w:szCs w:val="22"/>
          <w:lang w:val="el-GR" w:eastAsia="el-GR"/>
        </w:rPr>
        <w:t xml:space="preserve">. Οι </w:t>
      </w:r>
      <w:proofErr w:type="spellStart"/>
      <w:r w:rsidRPr="001E1F53">
        <w:rPr>
          <w:szCs w:val="22"/>
          <w:lang w:val="el-GR" w:eastAsia="el-GR"/>
        </w:rPr>
        <w:t>προσφερόµενες</w:t>
      </w:r>
      <w:proofErr w:type="spellEnd"/>
      <w:r w:rsidRPr="001E1F53">
        <w:rPr>
          <w:szCs w:val="22"/>
          <w:lang w:val="el-GR" w:eastAsia="el-GR"/>
        </w:rPr>
        <w:t xml:space="preserve"> </w:t>
      </w:r>
      <w:proofErr w:type="spellStart"/>
      <w:r w:rsidRPr="001E1F53">
        <w:rPr>
          <w:szCs w:val="22"/>
          <w:lang w:val="el-GR" w:eastAsia="el-GR"/>
        </w:rPr>
        <w:t>τιµές</w:t>
      </w:r>
      <w:proofErr w:type="spellEnd"/>
      <w:r w:rsidRPr="001E1F53">
        <w:rPr>
          <w:szCs w:val="22"/>
          <w:lang w:val="el-GR" w:eastAsia="el-GR"/>
        </w:rPr>
        <w:t xml:space="preserve"> θα είναι σταθερές και </w:t>
      </w:r>
      <w:proofErr w:type="spellStart"/>
      <w:r w:rsidRPr="001E1F53">
        <w:rPr>
          <w:szCs w:val="22"/>
          <w:lang w:val="el-GR" w:eastAsia="el-GR"/>
        </w:rPr>
        <w:t>αµετάβλητες</w:t>
      </w:r>
      <w:proofErr w:type="spellEnd"/>
      <w:r w:rsidRPr="001E1F53">
        <w:rPr>
          <w:szCs w:val="22"/>
          <w:lang w:val="el-GR" w:eastAsia="el-GR"/>
        </w:rPr>
        <w:t xml:space="preserve"> </w:t>
      </w:r>
      <w:proofErr w:type="spellStart"/>
      <w:r w:rsidRPr="001E1F53">
        <w:rPr>
          <w:szCs w:val="22"/>
          <w:lang w:val="el-GR" w:eastAsia="el-GR"/>
        </w:rPr>
        <w:t>καθ΄</w:t>
      </w:r>
      <w:proofErr w:type="spellEnd"/>
      <w:r w:rsidRPr="001E1F53">
        <w:rPr>
          <w:szCs w:val="22"/>
          <w:lang w:val="el-GR" w:eastAsia="el-GR"/>
        </w:rPr>
        <w:t xml:space="preserve"> όλη τη διάρκεια της </w:t>
      </w:r>
      <w:proofErr w:type="spellStart"/>
      <w:r w:rsidRPr="001E1F53">
        <w:rPr>
          <w:szCs w:val="22"/>
          <w:lang w:val="el-GR" w:eastAsia="el-GR"/>
        </w:rPr>
        <w:t>σύµβασης</w:t>
      </w:r>
      <w:proofErr w:type="spellEnd"/>
      <w:r w:rsidRPr="001E1F53">
        <w:rPr>
          <w:szCs w:val="22"/>
          <w:lang w:val="el-GR" w:eastAsia="el-GR"/>
        </w:rPr>
        <w:t xml:space="preserve"> και δεν επιτρέπεται αυξηθούν για οποιονδήποτε λόγο και αιτία.</w:t>
      </w:r>
    </w:p>
    <w:p w:rsidR="001E1F53" w:rsidRPr="001E1F53" w:rsidRDefault="001E1F53" w:rsidP="001E1F53">
      <w:pPr>
        <w:suppressAutoHyphens w:val="0"/>
        <w:autoSpaceDE w:val="0"/>
        <w:autoSpaceDN w:val="0"/>
        <w:adjustRightInd w:val="0"/>
        <w:spacing w:after="0" w:line="276" w:lineRule="auto"/>
        <w:rPr>
          <w:b/>
          <w:bCs/>
          <w:szCs w:val="22"/>
          <w:lang w:val="el-GR" w:eastAsia="el-GR"/>
        </w:rPr>
      </w:pPr>
    </w:p>
    <w:p w:rsidR="001E1F53" w:rsidRPr="001E1F53" w:rsidRDefault="001E1F53" w:rsidP="001E1F53">
      <w:pPr>
        <w:suppressAutoHyphens w:val="0"/>
        <w:autoSpaceDE w:val="0"/>
        <w:autoSpaceDN w:val="0"/>
        <w:adjustRightInd w:val="0"/>
        <w:spacing w:after="0" w:line="276" w:lineRule="auto"/>
        <w:rPr>
          <w:b/>
          <w:bCs/>
          <w:szCs w:val="22"/>
          <w:lang w:val="el-GR" w:eastAsia="el-GR"/>
        </w:rPr>
      </w:pPr>
      <w:r w:rsidRPr="001E1F53">
        <w:rPr>
          <w:b/>
          <w:bCs/>
          <w:szCs w:val="22"/>
          <w:lang w:val="el-GR" w:eastAsia="el-GR"/>
        </w:rPr>
        <w:t>ΑΡΘΡΟ 5 Χρόνος Ισχύος Προσφορών</w:t>
      </w:r>
    </w:p>
    <w:p w:rsidR="001E1F53" w:rsidRPr="001E1F53" w:rsidRDefault="001E1F53" w:rsidP="001E1F53">
      <w:pPr>
        <w:suppressAutoHyphens w:val="0"/>
        <w:autoSpaceDE w:val="0"/>
        <w:autoSpaceDN w:val="0"/>
        <w:adjustRightInd w:val="0"/>
        <w:spacing w:after="0" w:line="276" w:lineRule="auto"/>
        <w:rPr>
          <w:bCs/>
          <w:szCs w:val="22"/>
          <w:lang w:val="el-GR" w:eastAsia="el-GR"/>
        </w:rPr>
      </w:pPr>
      <w:r w:rsidRPr="001E1F53">
        <w:rPr>
          <w:bCs/>
          <w:szCs w:val="22"/>
          <w:lang w:val="el-GR" w:eastAsia="el-GR"/>
        </w:rPr>
        <w:t>Ο χρόνος ισχύος των προσφορών είναι δώδεκα (12) μήνες. Προσφορά που ορίζει χρόνο ισχύος μικρότερο του προβλεπόμενου από την διακήρυξη, απορρίπτεται ως απαράδεκτη.</w:t>
      </w:r>
    </w:p>
    <w:p w:rsidR="001E1F53" w:rsidRPr="001E1F53" w:rsidRDefault="001E1F53" w:rsidP="001E1F53">
      <w:pPr>
        <w:suppressAutoHyphens w:val="0"/>
        <w:autoSpaceDE w:val="0"/>
        <w:autoSpaceDN w:val="0"/>
        <w:adjustRightInd w:val="0"/>
        <w:spacing w:after="0" w:line="276" w:lineRule="auto"/>
        <w:rPr>
          <w:bCs/>
          <w:szCs w:val="22"/>
          <w:lang w:val="el-GR" w:eastAsia="el-GR"/>
        </w:rPr>
      </w:pPr>
      <w:r w:rsidRPr="001E1F53">
        <w:rPr>
          <w:bCs/>
          <w:szCs w:val="22"/>
          <w:lang w:val="el-GR" w:eastAsia="el-GR"/>
        </w:rPr>
        <w:t>Η ισχύς της προσφοράς μπορεί να παρατείνεται, εφόσον ζητηθεί από την υπηρεσία, πριν από τη λήξη της, κατ' ανώτατο όριο για χρονικό διάστημα ίσο με το προβλεπόμενο από τη διακήρυξη. Μετά τη λήξη και του παραπάνω ανώτατου ορίου χρόνου παράτασης ισχύος της προσφοράς, ματαιώνονται τα αποτελέσματα του διαγωνισμού.</w:t>
      </w:r>
    </w:p>
    <w:p w:rsidR="001E1F53" w:rsidRPr="001E1F53" w:rsidRDefault="001E1F53" w:rsidP="001E1F53">
      <w:pPr>
        <w:suppressAutoHyphens w:val="0"/>
        <w:autoSpaceDE w:val="0"/>
        <w:autoSpaceDN w:val="0"/>
        <w:adjustRightInd w:val="0"/>
        <w:spacing w:after="0" w:line="276" w:lineRule="auto"/>
        <w:rPr>
          <w:b/>
          <w:bCs/>
          <w:szCs w:val="22"/>
          <w:lang w:val="el-GR" w:eastAsia="el-GR"/>
        </w:rPr>
      </w:pPr>
    </w:p>
    <w:p w:rsidR="001E1F53" w:rsidRPr="001E1F53" w:rsidRDefault="001E1F53" w:rsidP="001E1F53">
      <w:pPr>
        <w:suppressAutoHyphens w:val="0"/>
        <w:autoSpaceDE w:val="0"/>
        <w:autoSpaceDN w:val="0"/>
        <w:adjustRightInd w:val="0"/>
        <w:spacing w:after="0" w:line="276" w:lineRule="auto"/>
        <w:rPr>
          <w:b/>
          <w:bCs/>
          <w:szCs w:val="22"/>
          <w:lang w:val="el-GR" w:eastAsia="el-GR"/>
        </w:rPr>
      </w:pPr>
    </w:p>
    <w:p w:rsidR="001E1F53" w:rsidRPr="001E1F53" w:rsidRDefault="001E1F53" w:rsidP="001E1F53">
      <w:pPr>
        <w:suppressAutoHyphens w:val="0"/>
        <w:autoSpaceDE w:val="0"/>
        <w:autoSpaceDN w:val="0"/>
        <w:adjustRightInd w:val="0"/>
        <w:spacing w:after="0" w:line="276" w:lineRule="auto"/>
        <w:rPr>
          <w:b/>
          <w:bCs/>
          <w:szCs w:val="22"/>
          <w:lang w:val="el-GR" w:eastAsia="el-GR"/>
        </w:rPr>
      </w:pPr>
    </w:p>
    <w:p w:rsidR="001E1F53" w:rsidRPr="001E1F53" w:rsidRDefault="001E1F53" w:rsidP="001E1F53">
      <w:pPr>
        <w:suppressAutoHyphens w:val="0"/>
        <w:autoSpaceDE w:val="0"/>
        <w:autoSpaceDN w:val="0"/>
        <w:adjustRightInd w:val="0"/>
        <w:spacing w:after="0" w:line="276" w:lineRule="auto"/>
        <w:rPr>
          <w:b/>
          <w:bCs/>
          <w:szCs w:val="22"/>
          <w:lang w:val="el-GR" w:eastAsia="el-GR"/>
        </w:rPr>
      </w:pPr>
    </w:p>
    <w:p w:rsidR="001E1F53" w:rsidRPr="001E1F53" w:rsidRDefault="001E1F53" w:rsidP="001E1F53">
      <w:pPr>
        <w:suppressAutoHyphens w:val="0"/>
        <w:autoSpaceDE w:val="0"/>
        <w:autoSpaceDN w:val="0"/>
        <w:adjustRightInd w:val="0"/>
        <w:spacing w:after="0" w:line="276" w:lineRule="auto"/>
        <w:rPr>
          <w:b/>
          <w:bCs/>
          <w:szCs w:val="22"/>
          <w:lang w:val="el-GR" w:eastAsia="el-GR"/>
        </w:rPr>
      </w:pPr>
      <w:r w:rsidRPr="001E1F53">
        <w:rPr>
          <w:b/>
          <w:bCs/>
          <w:szCs w:val="22"/>
          <w:lang w:val="el-GR" w:eastAsia="el-GR"/>
        </w:rPr>
        <w:lastRenderedPageBreak/>
        <w:t>ΑΡΘΡΟ 6: Διαδικασία Ανάδειξης Μειοδότη -Έγκριση Αποτελέσματος</w:t>
      </w:r>
    </w:p>
    <w:p w:rsidR="001E1F53" w:rsidRPr="001E1F53" w:rsidRDefault="001E1F53" w:rsidP="001E1F53">
      <w:pPr>
        <w:suppressAutoHyphens w:val="0"/>
        <w:autoSpaceDE w:val="0"/>
        <w:autoSpaceDN w:val="0"/>
        <w:adjustRightInd w:val="0"/>
        <w:spacing w:after="0" w:line="276" w:lineRule="auto"/>
        <w:rPr>
          <w:bCs/>
          <w:szCs w:val="22"/>
          <w:lang w:val="el-GR" w:eastAsia="el-GR"/>
        </w:rPr>
      </w:pPr>
      <w:r w:rsidRPr="001E1F53">
        <w:rPr>
          <w:bCs/>
          <w:szCs w:val="22"/>
          <w:lang w:val="el-GR" w:eastAsia="el-GR"/>
        </w:rPr>
        <w:t>Η εκτέλεση της υπηρεσίας θα πραγματοποιηθεί με την διαδικασία του ανοικτού, δημόσιου, ηλεκτρονικού διαγωνισμού, με κριτήριο κατακύρωσης την πλέον συμφέρουσα από οικονομικής άποψης προσφορά, βάσει βέλτιστης σχέσης τεχνικής προσφοράς – τιμής.</w:t>
      </w:r>
    </w:p>
    <w:p w:rsidR="001E1F53" w:rsidRPr="001E1F53" w:rsidRDefault="001E1F53" w:rsidP="001E1F53">
      <w:pPr>
        <w:suppressAutoHyphens w:val="0"/>
        <w:autoSpaceDE w:val="0"/>
        <w:autoSpaceDN w:val="0"/>
        <w:adjustRightInd w:val="0"/>
        <w:spacing w:after="0" w:line="276" w:lineRule="auto"/>
        <w:rPr>
          <w:bCs/>
          <w:szCs w:val="22"/>
          <w:lang w:val="el-GR" w:eastAsia="el-GR"/>
        </w:rPr>
      </w:pPr>
      <w:r w:rsidRPr="001E1F53">
        <w:rPr>
          <w:bCs/>
          <w:szCs w:val="22"/>
          <w:lang w:val="el-GR" w:eastAsia="el-GR"/>
        </w:rPr>
        <w:t>Γίνονται δεκτές προσφορές, για το σύνολο των εργασιών.</w:t>
      </w:r>
    </w:p>
    <w:p w:rsidR="001E1F53" w:rsidRPr="001E1F53" w:rsidRDefault="001E1F53" w:rsidP="001E1F53">
      <w:pPr>
        <w:suppressAutoHyphens w:val="0"/>
        <w:autoSpaceDE w:val="0"/>
        <w:autoSpaceDN w:val="0"/>
        <w:adjustRightInd w:val="0"/>
        <w:spacing w:after="0" w:line="276" w:lineRule="auto"/>
        <w:rPr>
          <w:bCs/>
          <w:szCs w:val="22"/>
          <w:lang w:val="el-GR" w:eastAsia="el-GR"/>
        </w:rPr>
      </w:pPr>
      <w:r w:rsidRPr="001E1F53">
        <w:rPr>
          <w:bCs/>
          <w:szCs w:val="22"/>
          <w:lang w:val="el-GR" w:eastAsia="el-GR"/>
        </w:rPr>
        <w:t>Για την τελική έγκριση του αποτελέσματος αποφασίζει η Οικονομική Επιτροπή του Δήμου, μετά από προηγούμενη γνώμη του αρμόδιου για την αξιολόγηση οργάνου. Η Οικονομική Επιτροπή του Δήμου διατηρεί το δικαίωμα περί κατακύρωσης ή μη.</w:t>
      </w:r>
    </w:p>
    <w:p w:rsidR="001E1F53" w:rsidRPr="001E1F53" w:rsidRDefault="001E1F53" w:rsidP="001E1F53">
      <w:pPr>
        <w:suppressAutoHyphens w:val="0"/>
        <w:autoSpaceDE w:val="0"/>
        <w:autoSpaceDN w:val="0"/>
        <w:adjustRightInd w:val="0"/>
        <w:spacing w:after="0" w:line="276" w:lineRule="auto"/>
        <w:rPr>
          <w:b/>
          <w:bCs/>
          <w:szCs w:val="22"/>
          <w:lang w:val="el-GR" w:eastAsia="el-GR"/>
        </w:rPr>
      </w:pPr>
    </w:p>
    <w:p w:rsidR="001E1F53" w:rsidRPr="001E1F53" w:rsidRDefault="001E1F53" w:rsidP="001E1F53">
      <w:pPr>
        <w:suppressAutoHyphens w:val="0"/>
        <w:autoSpaceDE w:val="0"/>
        <w:autoSpaceDN w:val="0"/>
        <w:adjustRightInd w:val="0"/>
        <w:spacing w:after="0" w:line="276" w:lineRule="auto"/>
        <w:rPr>
          <w:b/>
          <w:bCs/>
          <w:szCs w:val="22"/>
          <w:lang w:val="el-GR" w:eastAsia="el-GR"/>
        </w:rPr>
      </w:pPr>
    </w:p>
    <w:p w:rsidR="001E1F53" w:rsidRPr="001E1F53" w:rsidRDefault="001E1F53" w:rsidP="001E1F53">
      <w:pPr>
        <w:suppressAutoHyphens w:val="0"/>
        <w:autoSpaceDE w:val="0"/>
        <w:autoSpaceDN w:val="0"/>
        <w:adjustRightInd w:val="0"/>
        <w:spacing w:after="0" w:line="276" w:lineRule="auto"/>
        <w:rPr>
          <w:b/>
          <w:bCs/>
          <w:szCs w:val="22"/>
          <w:lang w:val="el-GR" w:eastAsia="el-GR"/>
        </w:rPr>
      </w:pPr>
      <w:r w:rsidRPr="001E1F53">
        <w:rPr>
          <w:b/>
          <w:bCs/>
          <w:szCs w:val="22"/>
          <w:lang w:val="el-GR" w:eastAsia="el-GR"/>
        </w:rPr>
        <w:t>ΑΡΘΡΟ 7 Εγγύηση καλής εκτέλεσης της σύμβασης</w:t>
      </w:r>
    </w:p>
    <w:p w:rsidR="001E1F53" w:rsidRPr="001E1F53" w:rsidRDefault="001E1F53" w:rsidP="001E1F53">
      <w:pPr>
        <w:suppressAutoHyphens w:val="0"/>
        <w:autoSpaceDE w:val="0"/>
        <w:autoSpaceDN w:val="0"/>
        <w:adjustRightInd w:val="0"/>
        <w:spacing w:after="0" w:line="276" w:lineRule="auto"/>
        <w:rPr>
          <w:bCs/>
          <w:szCs w:val="22"/>
          <w:lang w:val="el-GR" w:eastAsia="el-GR"/>
        </w:rPr>
      </w:pPr>
      <w:r w:rsidRPr="001E1F53">
        <w:rPr>
          <w:bCs/>
          <w:szCs w:val="22"/>
          <w:lang w:val="el-GR" w:eastAsia="el-GR"/>
        </w:rPr>
        <w:t>Η εγγύηση καλής εκτέλεσης καθορίζεται σε ποσοστό 4% της συνολικής εκτιμώμενης αξίας χωρίς τον Φ.Π.Α.   Η χρηματική εγγύηση κατατίθεται πριν ή κατά την υπογραφή της Σύμβασης και καταπίπτει στην περίπτωση παράβασης των όρων της Σύμβασης, όπως αυτή ειδικότερα ορίζει. Η εγγυητική καλής εκτέλεσης επιστρέφεται μετά την οριστική ποσοτική και ποιοτική παραλαβή των υπηρεσιών και ύστερα από την εκκαθάριση των τυχόν απαιτήσεων από τους δύο συμβαλλόμενους.</w:t>
      </w:r>
    </w:p>
    <w:p w:rsidR="001E1F53" w:rsidRPr="001E1F53" w:rsidRDefault="001E1F53" w:rsidP="001E1F53">
      <w:pPr>
        <w:suppressAutoHyphens w:val="0"/>
        <w:autoSpaceDE w:val="0"/>
        <w:autoSpaceDN w:val="0"/>
        <w:adjustRightInd w:val="0"/>
        <w:spacing w:after="0" w:line="276" w:lineRule="auto"/>
        <w:rPr>
          <w:b/>
          <w:bCs/>
          <w:szCs w:val="22"/>
          <w:lang w:val="el-GR" w:eastAsia="el-GR"/>
        </w:rPr>
      </w:pPr>
    </w:p>
    <w:p w:rsidR="001E1F53" w:rsidRPr="001E1F53" w:rsidRDefault="001E1F53" w:rsidP="001E1F53">
      <w:pPr>
        <w:suppressAutoHyphens w:val="0"/>
        <w:autoSpaceDE w:val="0"/>
        <w:autoSpaceDN w:val="0"/>
        <w:adjustRightInd w:val="0"/>
        <w:spacing w:after="0" w:line="276" w:lineRule="auto"/>
        <w:rPr>
          <w:b/>
          <w:bCs/>
          <w:szCs w:val="22"/>
          <w:lang w:val="el-GR" w:eastAsia="el-GR"/>
        </w:rPr>
      </w:pPr>
      <w:r w:rsidRPr="001E1F53">
        <w:rPr>
          <w:b/>
          <w:bCs/>
          <w:szCs w:val="22"/>
          <w:lang w:val="el-GR" w:eastAsia="el-GR"/>
        </w:rPr>
        <w:t>ΑΡΘΡΟ 8 Σύμβαση – Διάρκεια Σύμβασης</w:t>
      </w:r>
    </w:p>
    <w:p w:rsidR="001E1F53" w:rsidRPr="001E1F53" w:rsidRDefault="001E1F53" w:rsidP="001E1F53">
      <w:pPr>
        <w:suppressAutoHyphens w:val="0"/>
        <w:autoSpaceDE w:val="0"/>
        <w:autoSpaceDN w:val="0"/>
        <w:adjustRightInd w:val="0"/>
        <w:spacing w:after="0"/>
        <w:rPr>
          <w:szCs w:val="22"/>
          <w:lang w:val="el-GR" w:eastAsia="el-GR"/>
        </w:rPr>
      </w:pPr>
      <w:r w:rsidRPr="001E1F53">
        <w:rPr>
          <w:szCs w:val="22"/>
          <w:lang w:val="el-GR" w:eastAsia="el-GR"/>
        </w:rPr>
        <w:t>Ο ανάδοχος της υπηρεσίας, μετά την κατά νόμο έγκριση του αποτελέσματος αυτής, είναι υποχρεωμένος να προσέλθει σε προθεσμία δεκαπέντε (15) ημερών από την κοινοποίηση της σχετικής ειδικής πρόσκλησης, προς υπογραφή της σύμβασης και να καταθέσει, την κατά το άρθρο 7 της παρούσης, εγγύηση για την καλή εκτέλεση αυτής. Η διάρκεια της σύμβασης ορίζεται από την υπογραφή της έως 31/12/2024.</w:t>
      </w:r>
    </w:p>
    <w:p w:rsidR="001E1F53" w:rsidRPr="001E1F53" w:rsidRDefault="001E1F53" w:rsidP="001E1F53">
      <w:pPr>
        <w:suppressAutoHyphens w:val="0"/>
        <w:autoSpaceDE w:val="0"/>
        <w:autoSpaceDN w:val="0"/>
        <w:adjustRightInd w:val="0"/>
        <w:spacing w:after="0"/>
        <w:rPr>
          <w:color w:val="FF0000"/>
          <w:szCs w:val="22"/>
          <w:lang w:val="el-GR" w:eastAsia="el-GR"/>
        </w:rPr>
      </w:pPr>
    </w:p>
    <w:p w:rsidR="001E1F53" w:rsidRPr="001E1F53" w:rsidRDefault="001E1F53" w:rsidP="001E1F53">
      <w:pPr>
        <w:suppressAutoHyphens w:val="0"/>
        <w:autoSpaceDE w:val="0"/>
        <w:autoSpaceDN w:val="0"/>
        <w:adjustRightInd w:val="0"/>
        <w:spacing w:after="0" w:line="276" w:lineRule="auto"/>
        <w:rPr>
          <w:b/>
          <w:bCs/>
          <w:szCs w:val="22"/>
          <w:lang w:val="el-GR" w:eastAsia="el-GR"/>
        </w:rPr>
      </w:pPr>
      <w:r w:rsidRPr="001E1F53">
        <w:rPr>
          <w:b/>
          <w:bCs/>
          <w:szCs w:val="22"/>
          <w:lang w:val="el-GR" w:eastAsia="el-GR"/>
        </w:rPr>
        <w:t>ΑΡΘΡΟ 9 Ποινικές ρήτρες – έκπτωση του αναδόχου</w:t>
      </w:r>
    </w:p>
    <w:p w:rsidR="001E1F53" w:rsidRPr="001E1F53" w:rsidRDefault="001E1F53" w:rsidP="001E1F53">
      <w:pPr>
        <w:suppressAutoHyphens w:val="0"/>
        <w:autoSpaceDE w:val="0"/>
        <w:autoSpaceDN w:val="0"/>
        <w:adjustRightInd w:val="0"/>
        <w:spacing w:after="0" w:line="276" w:lineRule="auto"/>
        <w:rPr>
          <w:szCs w:val="22"/>
          <w:lang w:val="el-GR" w:eastAsia="el-GR"/>
        </w:rPr>
      </w:pPr>
      <w:r w:rsidRPr="001E1F53">
        <w:rPr>
          <w:szCs w:val="22"/>
          <w:lang w:val="el-GR" w:eastAsia="el-GR"/>
        </w:rPr>
        <w:t>Ο ανάδοχος που δεν προσέρχεται μέσα στην προθεσμία που του ορίστηκε να υπογράψει τη σχετική σύμβαση κηρύσσεται υποχρεωτικά έκπτωτος από την κατακύρωση ή ανάθεση που έγινε  στο όνομά του και από κάθε δικαίωμα που απορρέει από αυτήν.</w:t>
      </w:r>
    </w:p>
    <w:p w:rsidR="001E1F53" w:rsidRPr="001E1F53" w:rsidRDefault="001E1F53" w:rsidP="001E1F53">
      <w:pPr>
        <w:suppressAutoHyphens w:val="0"/>
        <w:autoSpaceDE w:val="0"/>
        <w:autoSpaceDN w:val="0"/>
        <w:adjustRightInd w:val="0"/>
        <w:spacing w:after="0" w:line="276" w:lineRule="auto"/>
        <w:rPr>
          <w:szCs w:val="22"/>
          <w:lang w:val="el-GR" w:eastAsia="el-GR"/>
        </w:rPr>
      </w:pPr>
    </w:p>
    <w:p w:rsidR="001E1F53" w:rsidRPr="001E1F53" w:rsidRDefault="001E1F53" w:rsidP="001E1F53">
      <w:pPr>
        <w:suppressAutoHyphens w:val="0"/>
        <w:autoSpaceDE w:val="0"/>
        <w:autoSpaceDN w:val="0"/>
        <w:adjustRightInd w:val="0"/>
        <w:spacing w:after="0" w:line="276" w:lineRule="auto"/>
        <w:rPr>
          <w:b/>
          <w:bCs/>
          <w:szCs w:val="22"/>
          <w:lang w:val="el-GR" w:eastAsia="el-GR"/>
        </w:rPr>
      </w:pPr>
      <w:r w:rsidRPr="001E1F53">
        <w:rPr>
          <w:b/>
          <w:bCs/>
          <w:szCs w:val="22"/>
          <w:lang w:val="el-GR" w:eastAsia="el-GR"/>
        </w:rPr>
        <w:t>ΑΡΘΡΟ 10 Πληρωμή – φόροι – τέλη – κρατήσεις</w:t>
      </w:r>
    </w:p>
    <w:p w:rsidR="001E1F53" w:rsidRPr="001E1F53" w:rsidRDefault="001E1F53" w:rsidP="001E1F53">
      <w:pPr>
        <w:suppressAutoHyphens w:val="0"/>
        <w:autoSpaceDE w:val="0"/>
        <w:autoSpaceDN w:val="0"/>
        <w:adjustRightInd w:val="0"/>
        <w:spacing w:after="0" w:line="276" w:lineRule="auto"/>
        <w:rPr>
          <w:szCs w:val="22"/>
          <w:lang w:val="el-GR" w:eastAsia="el-GR"/>
        </w:rPr>
      </w:pPr>
      <w:r w:rsidRPr="001E1F53">
        <w:rPr>
          <w:szCs w:val="22"/>
          <w:lang w:val="el-GR" w:eastAsia="el-GR"/>
        </w:rPr>
        <w:t>Η πληρωμή θα γίνεται σύμφωνα με τα προβλεπόμενα από την νομοθεσία. Ο ανάδοχος επιβαρύνεται με όλους τους φόρους, τα τέλη και τις κρατήσεις που ισχύουν κατά την ημέρα διενέργειας του διαγωνισμού.</w:t>
      </w:r>
    </w:p>
    <w:p w:rsidR="001E1F53" w:rsidRPr="001E1F53" w:rsidRDefault="001E1F53" w:rsidP="001E1F53">
      <w:pPr>
        <w:suppressAutoHyphens w:val="0"/>
        <w:autoSpaceDE w:val="0"/>
        <w:autoSpaceDN w:val="0"/>
        <w:adjustRightInd w:val="0"/>
        <w:spacing w:after="0" w:line="276" w:lineRule="auto"/>
        <w:rPr>
          <w:szCs w:val="22"/>
          <w:lang w:val="el-GR" w:eastAsia="el-GR"/>
        </w:rPr>
      </w:pPr>
    </w:p>
    <w:p w:rsidR="001E1F53" w:rsidRPr="001E1F53" w:rsidRDefault="001E1F53" w:rsidP="001E1F53">
      <w:pPr>
        <w:suppressAutoHyphens w:val="0"/>
        <w:autoSpaceDE w:val="0"/>
        <w:autoSpaceDN w:val="0"/>
        <w:adjustRightInd w:val="0"/>
        <w:spacing w:after="0" w:line="276" w:lineRule="auto"/>
        <w:rPr>
          <w:b/>
          <w:bCs/>
          <w:szCs w:val="22"/>
          <w:lang w:val="el-GR" w:eastAsia="el-GR"/>
        </w:rPr>
      </w:pPr>
      <w:r w:rsidRPr="001E1F53">
        <w:rPr>
          <w:b/>
          <w:bCs/>
          <w:szCs w:val="22"/>
          <w:lang w:val="el-GR" w:eastAsia="el-GR"/>
        </w:rPr>
        <w:t>ΑΡΘΡΟ 11 Χρόνος, τρόπος και τόπος παράδοσης των εργασιών</w:t>
      </w:r>
    </w:p>
    <w:p w:rsidR="001E1F53" w:rsidRPr="001E1F53" w:rsidRDefault="001E1F53" w:rsidP="001E1F53">
      <w:pPr>
        <w:suppressAutoHyphens w:val="0"/>
        <w:autoSpaceDE w:val="0"/>
        <w:autoSpaceDN w:val="0"/>
        <w:adjustRightInd w:val="0"/>
        <w:spacing w:after="0" w:line="276" w:lineRule="auto"/>
        <w:rPr>
          <w:szCs w:val="22"/>
          <w:lang w:val="el-GR" w:eastAsia="el-GR"/>
        </w:rPr>
      </w:pPr>
      <w:r w:rsidRPr="001E1F53">
        <w:rPr>
          <w:szCs w:val="22"/>
          <w:lang w:val="el-GR" w:eastAsia="el-GR"/>
        </w:rPr>
        <w:t>Ο ανάδοχος θα πραγματοποιεί τις εργασίες σύμφωνα με τις ανάγκες του Δήμου, μετά την υπογραφή της σχετικής σύμβασης και εντός ενός (1) μηνός από την χρονική στιγμή αναγγελίας της βλάβης στα σημεία που θα υποδείξει ο Δήμος και σύμφωνα τις διατάξεις του Ν.4412/2016 καθώς και τους τυχόν ειδικούς όρους που θα περιληφθούν στην σύμβαση. Οι βλάβες μπορούν να δηλώνονται κατά τις εργάσιμες ημέρες και ώρες με e-</w:t>
      </w:r>
      <w:proofErr w:type="spellStart"/>
      <w:r w:rsidRPr="001E1F53">
        <w:rPr>
          <w:szCs w:val="22"/>
          <w:lang w:val="el-GR" w:eastAsia="el-GR"/>
        </w:rPr>
        <w:t>mail</w:t>
      </w:r>
      <w:proofErr w:type="spellEnd"/>
      <w:r w:rsidRPr="001E1F53">
        <w:rPr>
          <w:szCs w:val="22"/>
          <w:lang w:val="el-GR" w:eastAsia="el-GR"/>
        </w:rPr>
        <w:t xml:space="preserve"> ή με έγγραφο της υπηρεσίας στον ανάδοχο.</w:t>
      </w:r>
    </w:p>
    <w:p w:rsidR="001E1F53" w:rsidRPr="001E1F53" w:rsidRDefault="001E1F53" w:rsidP="001E1F53">
      <w:pPr>
        <w:suppressAutoHyphens w:val="0"/>
        <w:autoSpaceDE w:val="0"/>
        <w:autoSpaceDN w:val="0"/>
        <w:adjustRightInd w:val="0"/>
        <w:spacing w:after="0" w:line="276" w:lineRule="auto"/>
        <w:rPr>
          <w:szCs w:val="22"/>
          <w:lang w:val="el-GR" w:eastAsia="el-GR"/>
        </w:rPr>
      </w:pPr>
    </w:p>
    <w:p w:rsidR="001E1F53" w:rsidRPr="001E1F53" w:rsidRDefault="001E1F53" w:rsidP="001E1F53">
      <w:pPr>
        <w:suppressAutoHyphens w:val="0"/>
        <w:autoSpaceDE w:val="0"/>
        <w:autoSpaceDN w:val="0"/>
        <w:adjustRightInd w:val="0"/>
        <w:spacing w:after="0" w:line="276" w:lineRule="auto"/>
        <w:rPr>
          <w:b/>
          <w:bCs/>
          <w:szCs w:val="22"/>
          <w:lang w:val="el-GR" w:eastAsia="el-GR"/>
        </w:rPr>
      </w:pPr>
      <w:r w:rsidRPr="001E1F53">
        <w:rPr>
          <w:b/>
          <w:bCs/>
          <w:szCs w:val="22"/>
          <w:lang w:val="el-GR" w:eastAsia="el-GR"/>
        </w:rPr>
        <w:t>ΑΡΘΡΟ 12 Διαδικασία επίλυσης διαφορών</w:t>
      </w:r>
    </w:p>
    <w:p w:rsidR="001E1F53" w:rsidRPr="001E1F53" w:rsidRDefault="001E1F53" w:rsidP="001E1F53">
      <w:pPr>
        <w:suppressAutoHyphens w:val="0"/>
        <w:autoSpaceDE w:val="0"/>
        <w:autoSpaceDN w:val="0"/>
        <w:adjustRightInd w:val="0"/>
        <w:spacing w:after="0" w:line="276" w:lineRule="auto"/>
        <w:rPr>
          <w:szCs w:val="22"/>
          <w:lang w:val="el-GR" w:eastAsia="el-GR"/>
        </w:rPr>
      </w:pPr>
      <w:r w:rsidRPr="001E1F53">
        <w:rPr>
          <w:szCs w:val="22"/>
          <w:lang w:val="el-GR" w:eastAsia="el-GR"/>
        </w:rPr>
        <w:t>Η παρούσα σύμβαση διέπεται από την Ελληνική και Κοινοτική Νομοθεσία και κάθε ερμηνεία ή διαφορά που θα προκύψει μεταξύ του Δήμου και του Αναδόχου, η οποία θα αφορά στην εφαρμογή ή γενικά τις σχέσεις που δημιουργούνται από αυτή, θα λυθεί από τα Δικαστήρια Λαμίας. Είναι αυτονόητο ότι πριν από οποιαδήποτε προσφυγή στα δικαστήρια, τα συμβαλλόμενα μέρη θα καταβάλλουν κάθε προσπάθεια για φιλική διευθέτηση των διαφορών που ενδεχόμενα να αναφύονται μεταξύ τους.</w:t>
      </w:r>
    </w:p>
    <w:p w:rsidR="001E1F53" w:rsidRPr="001E1F53" w:rsidRDefault="001E1F53" w:rsidP="001E1F53">
      <w:pPr>
        <w:suppressAutoHyphens w:val="0"/>
        <w:autoSpaceDE w:val="0"/>
        <w:autoSpaceDN w:val="0"/>
        <w:adjustRightInd w:val="0"/>
        <w:spacing w:after="0" w:line="276" w:lineRule="auto"/>
        <w:rPr>
          <w:szCs w:val="22"/>
          <w:lang w:val="el-GR" w:eastAsia="el-GR"/>
        </w:rPr>
      </w:pPr>
      <w:r w:rsidRPr="001E1F53">
        <w:rPr>
          <w:szCs w:val="22"/>
          <w:lang w:val="el-GR" w:eastAsia="el-GR"/>
        </w:rPr>
        <w:lastRenderedPageBreak/>
        <w:t>Κάθε ασάφεια των παρόντων όρων ερμηνεύεται υπέρ του Δήμου, εφόσον δεν έχουν ζητηθεί προ του διαγωνισμού έγγραφες εξηγήσεις.</w:t>
      </w:r>
    </w:p>
    <w:p w:rsidR="001E1F53" w:rsidRPr="001E1F53" w:rsidRDefault="001E1F53" w:rsidP="001E1F53">
      <w:pPr>
        <w:suppressAutoHyphens w:val="0"/>
        <w:autoSpaceDE w:val="0"/>
        <w:autoSpaceDN w:val="0"/>
        <w:adjustRightInd w:val="0"/>
        <w:spacing w:after="0" w:line="276" w:lineRule="auto"/>
        <w:rPr>
          <w:szCs w:val="22"/>
          <w:lang w:val="el-GR" w:eastAsia="el-GR"/>
        </w:rPr>
      </w:pPr>
    </w:p>
    <w:p w:rsidR="001E1F53" w:rsidRPr="001E1F53" w:rsidRDefault="001E1F53" w:rsidP="001E1F53">
      <w:pPr>
        <w:suppressAutoHyphens w:val="0"/>
        <w:autoSpaceDE w:val="0"/>
        <w:autoSpaceDN w:val="0"/>
        <w:adjustRightInd w:val="0"/>
        <w:spacing w:after="0" w:line="276" w:lineRule="auto"/>
        <w:rPr>
          <w:szCs w:val="22"/>
          <w:lang w:val="el-GR" w:eastAsia="el-GR"/>
        </w:rPr>
      </w:pPr>
    </w:p>
    <w:p w:rsidR="001E1F53" w:rsidRPr="001E1F53" w:rsidRDefault="001E1F53" w:rsidP="001E1F53">
      <w:pPr>
        <w:suppressAutoHyphens w:val="0"/>
        <w:spacing w:after="40"/>
        <w:ind w:left="357"/>
        <w:jc w:val="center"/>
        <w:rPr>
          <w:rFonts w:eastAsia="Arial Unicode MS"/>
          <w:b/>
          <w:color w:val="000000"/>
          <w:szCs w:val="22"/>
          <w:lang w:val="el-GR" w:eastAsia="el-GR"/>
        </w:rPr>
      </w:pPr>
      <w:r w:rsidRPr="001E1F53">
        <w:rPr>
          <w:rFonts w:eastAsia="Arial Unicode MS"/>
          <w:b/>
          <w:color w:val="000000"/>
          <w:szCs w:val="22"/>
          <w:lang w:val="el-GR" w:eastAsia="el-GR"/>
        </w:rPr>
        <w:t xml:space="preserve">                                                                       </w:t>
      </w:r>
      <w:r w:rsidRPr="001E1F53">
        <w:rPr>
          <w:rFonts w:eastAsia="Arial Unicode MS"/>
          <w:b/>
          <w:color w:val="000000"/>
          <w:szCs w:val="22"/>
          <w:lang w:val="en-US" w:eastAsia="el-GR"/>
        </w:rPr>
        <w:t>ΘΕΩΡΗΘΗΚΕ</w:t>
      </w:r>
    </w:p>
    <w:tbl>
      <w:tblPr>
        <w:tblpPr w:leftFromText="180" w:rightFromText="180" w:vertAnchor="text" w:horzAnchor="margin" w:tblpXSpec="center" w:tblpY="31"/>
        <w:tblW w:w="10083" w:type="dxa"/>
        <w:tblCellMar>
          <w:left w:w="0" w:type="dxa"/>
          <w:right w:w="0" w:type="dxa"/>
        </w:tblCellMar>
        <w:tblLook w:val="04A0" w:firstRow="1" w:lastRow="0" w:firstColumn="1" w:lastColumn="0" w:noHBand="0" w:noVBand="1"/>
      </w:tblPr>
      <w:tblGrid>
        <w:gridCol w:w="3033"/>
        <w:gridCol w:w="2959"/>
        <w:gridCol w:w="4091"/>
      </w:tblGrid>
      <w:tr w:rsidR="001E1F53" w:rsidRPr="001E1F53" w:rsidTr="00A1382C">
        <w:trPr>
          <w:trHeight w:val="255"/>
        </w:trPr>
        <w:tc>
          <w:tcPr>
            <w:tcW w:w="3033" w:type="dxa"/>
          </w:tcPr>
          <w:p w:rsidR="001E1F53" w:rsidRPr="001E1F53" w:rsidRDefault="001E1F53" w:rsidP="001E1F53">
            <w:pPr>
              <w:suppressAutoHyphens w:val="0"/>
              <w:spacing w:after="40"/>
              <w:ind w:left="357"/>
              <w:jc w:val="left"/>
              <w:rPr>
                <w:rFonts w:eastAsia="Arial Unicode MS"/>
                <w:color w:val="FF0000"/>
                <w:sz w:val="20"/>
                <w:szCs w:val="20"/>
                <w:lang w:val="en-US" w:eastAsia="el-GR"/>
              </w:rPr>
            </w:pPr>
          </w:p>
        </w:tc>
        <w:tc>
          <w:tcPr>
            <w:tcW w:w="2959" w:type="dxa"/>
          </w:tcPr>
          <w:p w:rsidR="001E1F53" w:rsidRPr="001E1F53" w:rsidRDefault="001E1F53" w:rsidP="001E1F53">
            <w:pPr>
              <w:suppressAutoHyphens w:val="0"/>
              <w:spacing w:after="40"/>
              <w:ind w:left="357"/>
              <w:jc w:val="left"/>
              <w:rPr>
                <w:rFonts w:eastAsia="Arial Unicode MS"/>
                <w:sz w:val="20"/>
                <w:szCs w:val="20"/>
                <w:lang w:val="el-GR" w:eastAsia="el-GR"/>
              </w:rPr>
            </w:pPr>
            <w:r w:rsidRPr="001E1F53">
              <w:rPr>
                <w:rFonts w:eastAsia="Arial Unicode MS"/>
                <w:sz w:val="20"/>
                <w:szCs w:val="20"/>
                <w:lang w:val="el-GR" w:eastAsia="el-GR"/>
              </w:rPr>
              <w:t xml:space="preserve">Λαμία, </w:t>
            </w:r>
            <w:r w:rsidRPr="001E1F53">
              <w:rPr>
                <w:rFonts w:eastAsia="Arial Unicode MS"/>
                <w:sz w:val="20"/>
                <w:szCs w:val="20"/>
                <w:lang w:val="en-US" w:eastAsia="el-GR"/>
              </w:rPr>
              <w:t xml:space="preserve">  </w:t>
            </w:r>
            <w:r w:rsidRPr="001E1F53">
              <w:rPr>
                <w:rFonts w:eastAsia="Arial Unicode MS"/>
                <w:sz w:val="20"/>
                <w:szCs w:val="20"/>
                <w:lang w:val="el-GR" w:eastAsia="el-GR"/>
              </w:rPr>
              <w:t>27</w:t>
            </w:r>
            <w:r w:rsidRPr="001E1F53">
              <w:rPr>
                <w:rFonts w:eastAsia="Arial Unicode MS"/>
                <w:sz w:val="20"/>
                <w:szCs w:val="20"/>
                <w:lang w:val="en-US" w:eastAsia="el-GR"/>
              </w:rPr>
              <w:t xml:space="preserve"> </w:t>
            </w:r>
            <w:r w:rsidRPr="001E1F53">
              <w:rPr>
                <w:rFonts w:eastAsia="Arial Unicode MS"/>
                <w:sz w:val="20"/>
                <w:szCs w:val="20"/>
                <w:lang w:val="el-GR" w:eastAsia="el-GR"/>
              </w:rPr>
              <w:t>/</w:t>
            </w:r>
            <w:r w:rsidRPr="001E1F53">
              <w:rPr>
                <w:rFonts w:eastAsia="Arial Unicode MS"/>
                <w:sz w:val="20"/>
                <w:szCs w:val="20"/>
                <w:lang w:val="en-US" w:eastAsia="el-GR"/>
              </w:rPr>
              <w:t>0</w:t>
            </w:r>
            <w:r w:rsidRPr="001E1F53">
              <w:rPr>
                <w:rFonts w:eastAsia="Arial Unicode MS"/>
                <w:sz w:val="20"/>
                <w:szCs w:val="20"/>
                <w:lang w:val="el-GR" w:eastAsia="el-GR"/>
              </w:rPr>
              <w:t>7/202</w:t>
            </w:r>
            <w:r w:rsidRPr="001E1F53">
              <w:rPr>
                <w:rFonts w:eastAsia="Arial Unicode MS"/>
                <w:sz w:val="20"/>
                <w:szCs w:val="20"/>
                <w:lang w:val="en-US" w:eastAsia="el-GR"/>
              </w:rPr>
              <w:t>3</w:t>
            </w:r>
          </w:p>
        </w:tc>
        <w:tc>
          <w:tcPr>
            <w:tcW w:w="4091" w:type="dxa"/>
            <w:hideMark/>
          </w:tcPr>
          <w:p w:rsidR="001E1F53" w:rsidRPr="001E1F53" w:rsidRDefault="001E1F53" w:rsidP="001E1F53">
            <w:pPr>
              <w:suppressAutoHyphens w:val="0"/>
              <w:spacing w:after="40"/>
              <w:ind w:left="357"/>
              <w:jc w:val="left"/>
              <w:rPr>
                <w:rFonts w:eastAsia="Arial Unicode MS"/>
                <w:sz w:val="20"/>
                <w:szCs w:val="20"/>
                <w:lang w:val="en-US" w:eastAsia="el-GR"/>
              </w:rPr>
            </w:pPr>
            <w:r w:rsidRPr="001E1F53">
              <w:rPr>
                <w:rFonts w:eastAsia="Arial Unicode MS"/>
                <w:sz w:val="20"/>
                <w:szCs w:val="20"/>
                <w:lang w:val="el-GR" w:eastAsia="el-GR"/>
              </w:rPr>
              <w:t>Λαμία, 27/</w:t>
            </w:r>
            <w:r w:rsidRPr="001E1F53">
              <w:rPr>
                <w:rFonts w:eastAsia="Arial Unicode MS"/>
                <w:sz w:val="20"/>
                <w:szCs w:val="20"/>
                <w:lang w:val="en-US" w:eastAsia="el-GR"/>
              </w:rPr>
              <w:t>0</w:t>
            </w:r>
            <w:r w:rsidRPr="001E1F53">
              <w:rPr>
                <w:rFonts w:eastAsia="Arial Unicode MS"/>
                <w:sz w:val="20"/>
                <w:szCs w:val="20"/>
                <w:lang w:val="el-GR" w:eastAsia="el-GR"/>
              </w:rPr>
              <w:t>7/202</w:t>
            </w:r>
            <w:r w:rsidRPr="001E1F53">
              <w:rPr>
                <w:rFonts w:eastAsia="Arial Unicode MS"/>
                <w:sz w:val="20"/>
                <w:szCs w:val="20"/>
                <w:lang w:val="en-US" w:eastAsia="el-GR"/>
              </w:rPr>
              <w:t>3</w:t>
            </w:r>
          </w:p>
        </w:tc>
      </w:tr>
      <w:tr w:rsidR="001E1F53" w:rsidRPr="00757D44" w:rsidTr="00A1382C">
        <w:trPr>
          <w:trHeight w:val="255"/>
        </w:trPr>
        <w:tc>
          <w:tcPr>
            <w:tcW w:w="3033" w:type="dxa"/>
          </w:tcPr>
          <w:p w:rsidR="001E1F53" w:rsidRPr="001E1F53" w:rsidRDefault="001E1F53" w:rsidP="001E1F53">
            <w:pPr>
              <w:suppressAutoHyphens w:val="0"/>
              <w:spacing w:after="40"/>
              <w:ind w:left="357"/>
              <w:jc w:val="left"/>
              <w:rPr>
                <w:rFonts w:eastAsia="Arial Unicode MS"/>
                <w:color w:val="000000"/>
                <w:sz w:val="20"/>
                <w:szCs w:val="20"/>
                <w:lang w:val="en-US" w:eastAsia="el-GR"/>
              </w:rPr>
            </w:pPr>
          </w:p>
        </w:tc>
        <w:tc>
          <w:tcPr>
            <w:tcW w:w="2959" w:type="dxa"/>
          </w:tcPr>
          <w:p w:rsidR="001E1F53" w:rsidRPr="001E1F53" w:rsidRDefault="001E1F53" w:rsidP="001E1F53">
            <w:pPr>
              <w:suppressAutoHyphens w:val="0"/>
              <w:spacing w:after="40"/>
              <w:ind w:left="357"/>
              <w:jc w:val="left"/>
              <w:rPr>
                <w:rFonts w:eastAsia="Arial Unicode MS"/>
                <w:sz w:val="20"/>
                <w:szCs w:val="20"/>
                <w:lang w:val="el-GR" w:eastAsia="el-GR"/>
              </w:rPr>
            </w:pPr>
            <w:r w:rsidRPr="001E1F53">
              <w:rPr>
                <w:rFonts w:eastAsia="Arial Unicode MS"/>
                <w:sz w:val="20"/>
                <w:szCs w:val="20"/>
                <w:lang w:val="el-GR" w:eastAsia="el-GR"/>
              </w:rPr>
              <w:t xml:space="preserve">Η </w:t>
            </w:r>
            <w:proofErr w:type="spellStart"/>
            <w:r w:rsidRPr="001E1F53">
              <w:rPr>
                <w:rFonts w:eastAsia="Arial Unicode MS"/>
                <w:sz w:val="20"/>
                <w:szCs w:val="20"/>
                <w:lang w:val="el-GR" w:eastAsia="el-GR"/>
              </w:rPr>
              <w:t>Συντάξασα</w:t>
            </w:r>
            <w:proofErr w:type="spellEnd"/>
          </w:p>
          <w:p w:rsidR="001E1F53" w:rsidRPr="001E1F53" w:rsidRDefault="001E1F53" w:rsidP="001E1F53">
            <w:pPr>
              <w:suppressAutoHyphens w:val="0"/>
              <w:spacing w:after="40"/>
              <w:ind w:left="357"/>
              <w:jc w:val="left"/>
              <w:rPr>
                <w:rFonts w:eastAsia="Arial Unicode MS"/>
                <w:sz w:val="20"/>
                <w:szCs w:val="20"/>
                <w:lang w:val="el-GR" w:eastAsia="el-GR"/>
              </w:rPr>
            </w:pPr>
            <w:r w:rsidRPr="001E1F53">
              <w:rPr>
                <w:rFonts w:eastAsia="Arial Unicode MS"/>
                <w:sz w:val="20"/>
                <w:szCs w:val="20"/>
                <w:lang w:val="el-GR" w:eastAsia="el-GR"/>
              </w:rPr>
              <w:t>Η Αν. Προϊσταμένη</w:t>
            </w:r>
          </w:p>
        </w:tc>
        <w:tc>
          <w:tcPr>
            <w:tcW w:w="4091" w:type="dxa"/>
            <w:hideMark/>
          </w:tcPr>
          <w:p w:rsidR="001E1F53" w:rsidRPr="001E1F53" w:rsidRDefault="001E1F53" w:rsidP="001E1F53">
            <w:pPr>
              <w:suppressAutoHyphens w:val="0"/>
              <w:spacing w:after="40"/>
              <w:ind w:left="357"/>
              <w:jc w:val="left"/>
              <w:rPr>
                <w:rFonts w:eastAsia="Arial Unicode MS"/>
                <w:bCs/>
                <w:sz w:val="20"/>
                <w:szCs w:val="20"/>
                <w:lang w:val="el-GR" w:eastAsia="el-GR"/>
              </w:rPr>
            </w:pPr>
            <w:r w:rsidRPr="001E1F53">
              <w:rPr>
                <w:rFonts w:eastAsia="Arial Unicode MS"/>
                <w:bCs/>
                <w:sz w:val="20"/>
                <w:szCs w:val="20"/>
                <w:lang w:val="el-GR" w:eastAsia="el-GR"/>
              </w:rPr>
              <w:t>Ο Προϊστάμενος</w:t>
            </w:r>
          </w:p>
          <w:p w:rsidR="001E1F53" w:rsidRPr="001E1F53" w:rsidRDefault="001E1F53" w:rsidP="001E1F53">
            <w:pPr>
              <w:suppressAutoHyphens w:val="0"/>
              <w:spacing w:after="40"/>
              <w:ind w:left="357"/>
              <w:jc w:val="left"/>
              <w:rPr>
                <w:rFonts w:eastAsia="Arial Unicode MS"/>
                <w:sz w:val="20"/>
                <w:szCs w:val="20"/>
                <w:lang w:val="el-GR" w:eastAsia="el-GR"/>
              </w:rPr>
            </w:pPr>
            <w:r w:rsidRPr="001E1F53">
              <w:rPr>
                <w:rFonts w:eastAsia="Arial Unicode MS"/>
                <w:sz w:val="20"/>
                <w:szCs w:val="20"/>
                <w:lang w:val="el-GR" w:eastAsia="el-GR"/>
              </w:rPr>
              <w:t>Δ/</w:t>
            </w:r>
            <w:proofErr w:type="spellStart"/>
            <w:r w:rsidRPr="001E1F53">
              <w:rPr>
                <w:rFonts w:eastAsia="Arial Unicode MS"/>
                <w:sz w:val="20"/>
                <w:szCs w:val="20"/>
                <w:lang w:val="el-GR" w:eastAsia="el-GR"/>
              </w:rPr>
              <w:t>νσης</w:t>
            </w:r>
            <w:proofErr w:type="spellEnd"/>
            <w:r w:rsidRPr="001E1F53">
              <w:rPr>
                <w:rFonts w:eastAsia="Arial Unicode MS"/>
                <w:sz w:val="20"/>
                <w:szCs w:val="20"/>
                <w:lang w:val="el-GR" w:eastAsia="el-GR"/>
              </w:rPr>
              <w:t xml:space="preserve"> Σχεδιασμού, Οργάνωσης</w:t>
            </w:r>
          </w:p>
        </w:tc>
      </w:tr>
      <w:tr w:rsidR="001E1F53" w:rsidRPr="001E1F53" w:rsidTr="00A1382C">
        <w:trPr>
          <w:trHeight w:val="288"/>
        </w:trPr>
        <w:tc>
          <w:tcPr>
            <w:tcW w:w="3033" w:type="dxa"/>
          </w:tcPr>
          <w:p w:rsidR="001E1F53" w:rsidRPr="001E1F53" w:rsidRDefault="001E1F53" w:rsidP="001E1F53">
            <w:pPr>
              <w:suppressAutoHyphens w:val="0"/>
              <w:spacing w:after="40"/>
              <w:ind w:left="357"/>
              <w:jc w:val="left"/>
              <w:rPr>
                <w:rFonts w:eastAsia="Arial Unicode MS"/>
                <w:color w:val="000000"/>
                <w:sz w:val="20"/>
                <w:szCs w:val="20"/>
                <w:lang w:val="el-GR" w:eastAsia="el-GR"/>
              </w:rPr>
            </w:pPr>
          </w:p>
        </w:tc>
        <w:tc>
          <w:tcPr>
            <w:tcW w:w="2959" w:type="dxa"/>
          </w:tcPr>
          <w:p w:rsidR="001E1F53" w:rsidRPr="001E1F53" w:rsidRDefault="001E1F53" w:rsidP="001E1F53">
            <w:pPr>
              <w:suppressAutoHyphens w:val="0"/>
              <w:spacing w:after="40"/>
              <w:ind w:left="357"/>
              <w:jc w:val="left"/>
              <w:rPr>
                <w:rFonts w:eastAsia="Arial Unicode MS"/>
                <w:sz w:val="20"/>
                <w:szCs w:val="20"/>
                <w:lang w:val="el-GR" w:eastAsia="el-GR"/>
              </w:rPr>
            </w:pPr>
            <w:r w:rsidRPr="001E1F53">
              <w:rPr>
                <w:rFonts w:eastAsia="Arial Unicode MS"/>
                <w:sz w:val="20"/>
                <w:szCs w:val="20"/>
                <w:lang w:val="el-GR" w:eastAsia="el-GR"/>
              </w:rPr>
              <w:t>Τμ. Διαφάνειας &amp;</w:t>
            </w:r>
          </w:p>
          <w:p w:rsidR="001E1F53" w:rsidRPr="001E1F53" w:rsidRDefault="001E1F53" w:rsidP="001E1F53">
            <w:pPr>
              <w:suppressAutoHyphens w:val="0"/>
              <w:spacing w:after="40"/>
              <w:ind w:left="357"/>
              <w:jc w:val="left"/>
              <w:rPr>
                <w:rFonts w:eastAsia="Arial Unicode MS"/>
                <w:sz w:val="20"/>
                <w:szCs w:val="20"/>
                <w:lang w:val="el-GR" w:eastAsia="el-GR"/>
              </w:rPr>
            </w:pPr>
            <w:proofErr w:type="spellStart"/>
            <w:r w:rsidRPr="001E1F53">
              <w:rPr>
                <w:rFonts w:eastAsia="Arial Unicode MS"/>
                <w:sz w:val="20"/>
                <w:szCs w:val="20"/>
                <w:lang w:val="el-GR" w:eastAsia="el-GR"/>
              </w:rPr>
              <w:t>Ηλ</w:t>
            </w:r>
            <w:proofErr w:type="spellEnd"/>
            <w:r w:rsidRPr="001E1F53">
              <w:rPr>
                <w:rFonts w:eastAsia="Arial Unicode MS"/>
                <w:sz w:val="20"/>
                <w:szCs w:val="20"/>
                <w:lang w:val="el-GR" w:eastAsia="el-GR"/>
              </w:rPr>
              <w:t>/</w:t>
            </w:r>
            <w:proofErr w:type="spellStart"/>
            <w:r w:rsidRPr="001E1F53">
              <w:rPr>
                <w:rFonts w:eastAsia="Arial Unicode MS"/>
                <w:sz w:val="20"/>
                <w:szCs w:val="20"/>
                <w:lang w:val="el-GR" w:eastAsia="el-GR"/>
              </w:rPr>
              <w:t>κής</w:t>
            </w:r>
            <w:proofErr w:type="spellEnd"/>
            <w:r w:rsidRPr="001E1F53">
              <w:rPr>
                <w:rFonts w:eastAsia="Arial Unicode MS"/>
                <w:sz w:val="20"/>
                <w:szCs w:val="20"/>
                <w:lang w:val="el-GR" w:eastAsia="el-GR"/>
              </w:rPr>
              <w:t xml:space="preserve"> Διακυβέρνησης</w:t>
            </w:r>
          </w:p>
        </w:tc>
        <w:tc>
          <w:tcPr>
            <w:tcW w:w="4091" w:type="dxa"/>
          </w:tcPr>
          <w:p w:rsidR="001E1F53" w:rsidRPr="001E1F53" w:rsidRDefault="001E1F53" w:rsidP="001E1F53">
            <w:pPr>
              <w:suppressAutoHyphens w:val="0"/>
              <w:spacing w:after="40"/>
              <w:ind w:left="357"/>
              <w:jc w:val="left"/>
              <w:rPr>
                <w:rFonts w:eastAsia="Arial Unicode MS"/>
                <w:sz w:val="20"/>
                <w:szCs w:val="20"/>
                <w:lang w:val="el-GR" w:eastAsia="el-GR"/>
              </w:rPr>
            </w:pPr>
            <w:r w:rsidRPr="001E1F53">
              <w:rPr>
                <w:rFonts w:eastAsia="Arial Unicode MS"/>
                <w:sz w:val="20"/>
                <w:szCs w:val="20"/>
                <w:lang w:val="el-GR" w:eastAsia="el-GR"/>
              </w:rPr>
              <w:t>&amp; Ηλεκτρονικής Διακυβέρνησης</w:t>
            </w:r>
          </w:p>
        </w:tc>
      </w:tr>
      <w:tr w:rsidR="001E1F53" w:rsidRPr="001E1F53" w:rsidTr="00A1382C">
        <w:trPr>
          <w:trHeight w:val="255"/>
        </w:trPr>
        <w:tc>
          <w:tcPr>
            <w:tcW w:w="3033" w:type="dxa"/>
          </w:tcPr>
          <w:p w:rsidR="001E1F53" w:rsidRPr="001E1F53" w:rsidRDefault="001E1F53" w:rsidP="001E1F53">
            <w:pPr>
              <w:suppressAutoHyphens w:val="0"/>
              <w:spacing w:after="40"/>
              <w:ind w:left="357"/>
              <w:jc w:val="left"/>
              <w:rPr>
                <w:rFonts w:eastAsia="Arial Unicode MS"/>
                <w:color w:val="000000"/>
                <w:sz w:val="20"/>
                <w:szCs w:val="20"/>
                <w:lang w:val="el-GR" w:eastAsia="el-GR"/>
              </w:rPr>
            </w:pPr>
          </w:p>
        </w:tc>
        <w:tc>
          <w:tcPr>
            <w:tcW w:w="2959" w:type="dxa"/>
          </w:tcPr>
          <w:p w:rsidR="001E1F53" w:rsidRPr="001E1F53" w:rsidRDefault="001E1F53" w:rsidP="001E1F53">
            <w:pPr>
              <w:suppressAutoHyphens w:val="0"/>
              <w:spacing w:after="40"/>
              <w:ind w:left="357"/>
              <w:jc w:val="left"/>
              <w:rPr>
                <w:rFonts w:eastAsia="Arial Unicode MS"/>
                <w:sz w:val="20"/>
                <w:szCs w:val="20"/>
                <w:lang w:val="el-GR" w:eastAsia="el-GR"/>
              </w:rPr>
            </w:pPr>
          </w:p>
        </w:tc>
        <w:tc>
          <w:tcPr>
            <w:tcW w:w="4091" w:type="dxa"/>
          </w:tcPr>
          <w:p w:rsidR="001E1F53" w:rsidRPr="001E1F53" w:rsidRDefault="001E1F53" w:rsidP="001E1F53">
            <w:pPr>
              <w:suppressAutoHyphens w:val="0"/>
              <w:spacing w:after="40"/>
              <w:ind w:left="357"/>
              <w:jc w:val="left"/>
              <w:rPr>
                <w:rFonts w:eastAsia="Arial Unicode MS"/>
                <w:sz w:val="20"/>
                <w:szCs w:val="20"/>
                <w:lang w:val="el-GR" w:eastAsia="el-GR"/>
              </w:rPr>
            </w:pPr>
          </w:p>
          <w:p w:rsidR="001E1F53" w:rsidRPr="001E1F53" w:rsidRDefault="001E1F53" w:rsidP="001E1F53">
            <w:pPr>
              <w:suppressAutoHyphens w:val="0"/>
              <w:spacing w:after="40"/>
              <w:ind w:left="357"/>
              <w:jc w:val="left"/>
              <w:rPr>
                <w:rFonts w:eastAsia="Arial Unicode MS"/>
                <w:sz w:val="20"/>
                <w:szCs w:val="20"/>
                <w:lang w:val="el-GR" w:eastAsia="el-GR"/>
              </w:rPr>
            </w:pPr>
          </w:p>
        </w:tc>
      </w:tr>
      <w:tr w:rsidR="001E1F53" w:rsidRPr="001E1F53" w:rsidTr="00A1382C">
        <w:trPr>
          <w:trHeight w:val="255"/>
        </w:trPr>
        <w:tc>
          <w:tcPr>
            <w:tcW w:w="3033" w:type="dxa"/>
          </w:tcPr>
          <w:p w:rsidR="001E1F53" w:rsidRPr="001E1F53" w:rsidRDefault="001E1F53" w:rsidP="001E1F53">
            <w:pPr>
              <w:suppressAutoHyphens w:val="0"/>
              <w:spacing w:after="40"/>
              <w:ind w:left="357"/>
              <w:jc w:val="left"/>
              <w:rPr>
                <w:rFonts w:eastAsia="Arial Unicode MS"/>
                <w:color w:val="000000"/>
                <w:sz w:val="20"/>
                <w:szCs w:val="20"/>
                <w:lang w:val="el-GR" w:eastAsia="el-GR"/>
              </w:rPr>
            </w:pPr>
          </w:p>
        </w:tc>
        <w:tc>
          <w:tcPr>
            <w:tcW w:w="2959" w:type="dxa"/>
          </w:tcPr>
          <w:p w:rsidR="001E1F53" w:rsidRPr="001E1F53" w:rsidRDefault="001E1F53" w:rsidP="001E1F53">
            <w:pPr>
              <w:suppressAutoHyphens w:val="0"/>
              <w:spacing w:after="40"/>
              <w:ind w:left="357"/>
              <w:jc w:val="left"/>
              <w:rPr>
                <w:rFonts w:eastAsia="Arial Unicode MS"/>
                <w:sz w:val="20"/>
                <w:szCs w:val="20"/>
                <w:lang w:val="el-GR" w:eastAsia="el-GR"/>
              </w:rPr>
            </w:pPr>
            <w:r w:rsidRPr="001E1F53">
              <w:rPr>
                <w:rFonts w:eastAsia="Arial Unicode MS"/>
                <w:sz w:val="20"/>
                <w:szCs w:val="20"/>
                <w:lang w:val="el-GR" w:eastAsia="el-GR"/>
              </w:rPr>
              <w:t>Οικονόμου Μαριάνθη</w:t>
            </w:r>
          </w:p>
        </w:tc>
        <w:tc>
          <w:tcPr>
            <w:tcW w:w="4091" w:type="dxa"/>
          </w:tcPr>
          <w:p w:rsidR="001E1F53" w:rsidRPr="001E1F53" w:rsidRDefault="001E1F53" w:rsidP="001E1F53">
            <w:pPr>
              <w:suppressAutoHyphens w:val="0"/>
              <w:spacing w:after="40"/>
              <w:ind w:left="357"/>
              <w:jc w:val="left"/>
              <w:rPr>
                <w:rFonts w:eastAsia="Arial Unicode MS"/>
                <w:sz w:val="20"/>
                <w:szCs w:val="20"/>
                <w:lang w:val="el-GR" w:eastAsia="el-GR"/>
              </w:rPr>
            </w:pPr>
            <w:proofErr w:type="spellStart"/>
            <w:r w:rsidRPr="001E1F53">
              <w:rPr>
                <w:rFonts w:eastAsia="Arial Unicode MS"/>
                <w:sz w:val="20"/>
                <w:szCs w:val="20"/>
                <w:lang w:val="el-GR" w:eastAsia="el-GR"/>
              </w:rPr>
              <w:t>Ανδρεωσάτος</w:t>
            </w:r>
            <w:proofErr w:type="spellEnd"/>
            <w:r w:rsidRPr="001E1F53">
              <w:rPr>
                <w:rFonts w:eastAsia="Arial Unicode MS"/>
                <w:sz w:val="20"/>
                <w:szCs w:val="20"/>
                <w:lang w:val="el-GR" w:eastAsia="el-GR"/>
              </w:rPr>
              <w:t xml:space="preserve"> Ανδρέας</w:t>
            </w:r>
          </w:p>
        </w:tc>
      </w:tr>
      <w:tr w:rsidR="001E1F53" w:rsidRPr="001E1F53" w:rsidTr="00A1382C">
        <w:trPr>
          <w:trHeight w:val="255"/>
        </w:trPr>
        <w:tc>
          <w:tcPr>
            <w:tcW w:w="3033" w:type="dxa"/>
          </w:tcPr>
          <w:p w:rsidR="001E1F53" w:rsidRPr="001E1F53" w:rsidRDefault="001E1F53" w:rsidP="001E1F53">
            <w:pPr>
              <w:suppressAutoHyphens w:val="0"/>
              <w:spacing w:after="40"/>
              <w:ind w:left="357"/>
              <w:jc w:val="left"/>
              <w:rPr>
                <w:rFonts w:eastAsia="Arial Unicode MS"/>
                <w:color w:val="000000"/>
                <w:sz w:val="20"/>
                <w:szCs w:val="20"/>
                <w:lang w:val="el-GR" w:eastAsia="el-GR"/>
              </w:rPr>
            </w:pPr>
          </w:p>
        </w:tc>
        <w:tc>
          <w:tcPr>
            <w:tcW w:w="2959" w:type="dxa"/>
          </w:tcPr>
          <w:p w:rsidR="001E1F53" w:rsidRPr="001E1F53" w:rsidRDefault="001E1F53" w:rsidP="001E1F53">
            <w:pPr>
              <w:suppressAutoHyphens w:val="0"/>
              <w:spacing w:after="40"/>
              <w:ind w:left="357"/>
              <w:jc w:val="left"/>
              <w:rPr>
                <w:rFonts w:eastAsia="Arial Unicode MS"/>
                <w:sz w:val="20"/>
                <w:szCs w:val="20"/>
                <w:lang w:val="el-GR" w:eastAsia="el-GR"/>
              </w:rPr>
            </w:pPr>
            <w:r w:rsidRPr="001E1F53">
              <w:rPr>
                <w:rFonts w:eastAsia="Arial Unicode MS"/>
                <w:sz w:val="20"/>
                <w:szCs w:val="20"/>
                <w:lang w:val="el-GR" w:eastAsia="el-GR"/>
              </w:rPr>
              <w:t>Πε Πληροφορικής</w:t>
            </w:r>
          </w:p>
        </w:tc>
        <w:tc>
          <w:tcPr>
            <w:tcW w:w="4091" w:type="dxa"/>
          </w:tcPr>
          <w:p w:rsidR="001E1F53" w:rsidRPr="001E1F53" w:rsidRDefault="001E1F53" w:rsidP="001E1F53">
            <w:pPr>
              <w:suppressAutoHyphens w:val="0"/>
              <w:spacing w:after="40"/>
              <w:ind w:left="357"/>
              <w:jc w:val="left"/>
              <w:rPr>
                <w:rFonts w:eastAsia="Arial Unicode MS"/>
                <w:sz w:val="20"/>
                <w:szCs w:val="20"/>
                <w:lang w:val="el-GR" w:eastAsia="el-GR"/>
              </w:rPr>
            </w:pPr>
            <w:r w:rsidRPr="001E1F53">
              <w:rPr>
                <w:rFonts w:eastAsia="Arial Unicode MS"/>
                <w:sz w:val="20"/>
                <w:szCs w:val="20"/>
                <w:lang w:val="el-GR" w:eastAsia="el-GR"/>
              </w:rPr>
              <w:t>ΠΕ Διοικητικού Οικονομικού</w:t>
            </w:r>
          </w:p>
          <w:p w:rsidR="001E1F53" w:rsidRPr="001E1F53" w:rsidRDefault="001E1F53" w:rsidP="001E1F53">
            <w:pPr>
              <w:suppressAutoHyphens w:val="0"/>
              <w:spacing w:after="40"/>
              <w:ind w:left="357"/>
              <w:jc w:val="left"/>
              <w:rPr>
                <w:rFonts w:eastAsia="Arial Unicode MS"/>
                <w:sz w:val="20"/>
                <w:szCs w:val="20"/>
                <w:lang w:val="el-GR" w:eastAsia="el-GR"/>
              </w:rPr>
            </w:pPr>
          </w:p>
        </w:tc>
      </w:tr>
    </w:tbl>
    <w:p w:rsidR="00F00BC1" w:rsidRPr="00F00BC1" w:rsidRDefault="00F00BC1" w:rsidP="00F00BC1">
      <w:pPr>
        <w:suppressAutoHyphens w:val="0"/>
        <w:spacing w:after="0"/>
        <w:jc w:val="left"/>
        <w:rPr>
          <w:rFonts w:ascii="Tahoma" w:hAnsi="Tahoma" w:cs="Tahoma"/>
          <w:sz w:val="20"/>
          <w:szCs w:val="20"/>
          <w:lang w:val="el-GR" w:eastAsia="el-GR"/>
        </w:rPr>
      </w:pPr>
      <w:r w:rsidRPr="00F00BC1">
        <w:rPr>
          <w:rFonts w:ascii="Tahoma" w:hAnsi="Tahoma" w:cs="Tahoma"/>
          <w:sz w:val="20"/>
          <w:szCs w:val="20"/>
          <w:lang w:val="el-GR" w:eastAsia="el-GR"/>
        </w:rPr>
        <w:br w:type="page"/>
      </w:r>
    </w:p>
    <w:p w:rsidR="006D69F0" w:rsidRPr="001E1F53" w:rsidRDefault="006D69F0" w:rsidP="001E1F53">
      <w:pPr>
        <w:pStyle w:val="20"/>
        <w:rPr>
          <w:rFonts w:ascii="Calibri" w:eastAsia="SimSun" w:hAnsi="Calibri" w:cs="Calibri"/>
          <w:i/>
          <w:iCs/>
          <w:color w:val="5B9BD5"/>
          <w:lang w:val="el-GR"/>
        </w:rPr>
      </w:pPr>
      <w:bookmarkStart w:id="80" w:name="_Toc477415905"/>
      <w:bookmarkStart w:id="81" w:name="_Toc31973504"/>
      <w:bookmarkStart w:id="82" w:name="_Toc145327832"/>
      <w:r w:rsidRPr="00734AE7">
        <w:rPr>
          <w:rFonts w:ascii="Calibri" w:hAnsi="Calibri" w:cs="Calibri"/>
          <w:lang w:val="el-GR"/>
        </w:rPr>
        <w:lastRenderedPageBreak/>
        <w:t xml:space="preserve">ΠΑΡΑΡΤΗΜΑ Β – </w:t>
      </w:r>
      <w:r w:rsidR="002F7DA9" w:rsidRPr="00734AE7">
        <w:rPr>
          <w:rFonts w:ascii="Calibri" w:hAnsi="Calibri" w:cs="Calibri"/>
          <w:lang w:val="el-GR"/>
        </w:rPr>
        <w:t xml:space="preserve">Υπόδειγμα </w:t>
      </w:r>
      <w:r w:rsidRPr="00734AE7">
        <w:rPr>
          <w:rFonts w:ascii="Calibri" w:hAnsi="Calibri" w:cs="Calibri"/>
          <w:lang w:val="el-GR"/>
        </w:rPr>
        <w:t>Οικονομικής Προσφοράς</w:t>
      </w:r>
      <w:bookmarkEnd w:id="80"/>
      <w:bookmarkEnd w:id="81"/>
      <w:bookmarkEnd w:id="82"/>
    </w:p>
    <w:tbl>
      <w:tblPr>
        <w:tblW w:w="9355" w:type="dxa"/>
        <w:jc w:val="center"/>
        <w:tblLayout w:type="fixed"/>
        <w:tblLook w:val="0000" w:firstRow="0" w:lastRow="0" w:firstColumn="0" w:lastColumn="0" w:noHBand="0" w:noVBand="0"/>
      </w:tblPr>
      <w:tblGrid>
        <w:gridCol w:w="3969"/>
        <w:gridCol w:w="2410"/>
        <w:gridCol w:w="2976"/>
      </w:tblGrid>
      <w:tr w:rsidR="001E1F53" w:rsidRPr="001E1F53" w:rsidTr="00A1382C">
        <w:trPr>
          <w:jc w:val="center"/>
        </w:trPr>
        <w:tc>
          <w:tcPr>
            <w:tcW w:w="3969" w:type="dxa"/>
          </w:tcPr>
          <w:p w:rsidR="001E1F53" w:rsidRPr="001E1F53" w:rsidRDefault="001E1F53" w:rsidP="001E1F53">
            <w:pPr>
              <w:suppressAutoHyphens w:val="0"/>
              <w:spacing w:after="0"/>
              <w:jc w:val="center"/>
              <w:rPr>
                <w:rFonts w:asciiTheme="minorHAnsi" w:hAnsiTheme="minorHAnsi" w:cstheme="minorHAnsi"/>
                <w:szCs w:val="22"/>
                <w:lang w:val="el-GR" w:eastAsia="el-GR"/>
              </w:rPr>
            </w:pPr>
            <w:r w:rsidRPr="001E1F53">
              <w:rPr>
                <w:rFonts w:asciiTheme="minorHAnsi" w:hAnsiTheme="minorHAnsi" w:cstheme="minorHAnsi"/>
                <w:noProof/>
                <w:szCs w:val="22"/>
                <w:lang w:val="el-GR" w:eastAsia="el-GR"/>
              </w:rPr>
              <w:drawing>
                <wp:inline distT="0" distB="0" distL="0" distR="0" wp14:anchorId="58C4861E" wp14:editId="065A1D38">
                  <wp:extent cx="453390" cy="485140"/>
                  <wp:effectExtent l="0" t="0" r="3810" b="0"/>
                  <wp:docPr id="5"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3390" cy="485140"/>
                          </a:xfrm>
                          <a:prstGeom prst="rect">
                            <a:avLst/>
                          </a:prstGeom>
                          <a:noFill/>
                          <a:ln>
                            <a:noFill/>
                          </a:ln>
                        </pic:spPr>
                      </pic:pic>
                    </a:graphicData>
                  </a:graphic>
                </wp:inline>
              </w:drawing>
            </w:r>
          </w:p>
        </w:tc>
        <w:tc>
          <w:tcPr>
            <w:tcW w:w="5386" w:type="dxa"/>
            <w:gridSpan w:val="2"/>
          </w:tcPr>
          <w:p w:rsidR="001E1F53" w:rsidRPr="001E1F53" w:rsidRDefault="001E1F53" w:rsidP="001E1F53">
            <w:pPr>
              <w:suppressAutoHyphens w:val="0"/>
              <w:spacing w:after="0"/>
              <w:rPr>
                <w:rFonts w:asciiTheme="minorHAnsi" w:hAnsiTheme="minorHAnsi" w:cstheme="minorHAnsi"/>
                <w:b/>
                <w:szCs w:val="22"/>
                <w:lang w:val="el-GR" w:eastAsia="el-GR"/>
              </w:rPr>
            </w:pPr>
          </w:p>
          <w:p w:rsidR="001E1F53" w:rsidRPr="001E1F53" w:rsidRDefault="001E1F53" w:rsidP="001E1F53">
            <w:pPr>
              <w:suppressAutoHyphens w:val="0"/>
              <w:spacing w:after="0"/>
              <w:rPr>
                <w:rFonts w:asciiTheme="minorHAnsi" w:hAnsiTheme="minorHAnsi" w:cstheme="minorHAnsi"/>
                <w:szCs w:val="22"/>
                <w:lang w:val="el-GR" w:eastAsia="el-GR"/>
              </w:rPr>
            </w:pPr>
          </w:p>
        </w:tc>
      </w:tr>
      <w:tr w:rsidR="001E1F53" w:rsidRPr="00757D44" w:rsidTr="00A1382C">
        <w:trPr>
          <w:jc w:val="center"/>
        </w:trPr>
        <w:tc>
          <w:tcPr>
            <w:tcW w:w="3969" w:type="dxa"/>
          </w:tcPr>
          <w:p w:rsidR="001E1F53" w:rsidRPr="001E1F53" w:rsidRDefault="001E1F53" w:rsidP="001E1F53">
            <w:pPr>
              <w:suppressAutoHyphens w:val="0"/>
              <w:spacing w:after="0"/>
              <w:jc w:val="center"/>
              <w:rPr>
                <w:rFonts w:asciiTheme="minorHAnsi" w:hAnsiTheme="minorHAnsi" w:cstheme="minorHAnsi"/>
                <w:b/>
                <w:szCs w:val="22"/>
                <w:lang w:val="el-GR" w:eastAsia="el-GR"/>
              </w:rPr>
            </w:pPr>
            <w:r w:rsidRPr="001E1F53">
              <w:rPr>
                <w:rFonts w:asciiTheme="minorHAnsi" w:hAnsiTheme="minorHAnsi" w:cstheme="minorHAnsi"/>
                <w:b/>
                <w:szCs w:val="22"/>
                <w:lang w:val="el-GR" w:eastAsia="el-GR"/>
              </w:rPr>
              <w:t>ΕΛΛΗΝΙΚΗ ΔΗΜΟΚΡΑΤΙΑ</w:t>
            </w:r>
          </w:p>
          <w:p w:rsidR="001E1F53" w:rsidRPr="001E1F53" w:rsidRDefault="001E1F53" w:rsidP="001E1F53">
            <w:pPr>
              <w:suppressAutoHyphens w:val="0"/>
              <w:spacing w:after="0"/>
              <w:jc w:val="center"/>
              <w:rPr>
                <w:rFonts w:asciiTheme="minorHAnsi" w:hAnsiTheme="minorHAnsi" w:cstheme="minorHAnsi"/>
                <w:b/>
                <w:szCs w:val="22"/>
                <w:lang w:val="el-GR" w:eastAsia="el-GR"/>
              </w:rPr>
            </w:pPr>
            <w:r w:rsidRPr="001E1F53">
              <w:rPr>
                <w:rFonts w:asciiTheme="minorHAnsi" w:hAnsiTheme="minorHAnsi" w:cstheme="minorHAnsi"/>
                <w:b/>
                <w:szCs w:val="22"/>
                <w:lang w:val="el-GR" w:eastAsia="el-GR"/>
              </w:rPr>
              <w:t xml:space="preserve">ΝΟΜΟΣ ΦΘΙΩΤΙΔΑΣ </w:t>
            </w:r>
          </w:p>
          <w:p w:rsidR="001E1F53" w:rsidRPr="001E1F53" w:rsidRDefault="001E1F53" w:rsidP="001E1F53">
            <w:pPr>
              <w:suppressAutoHyphens w:val="0"/>
              <w:spacing w:after="0"/>
              <w:jc w:val="center"/>
              <w:rPr>
                <w:rFonts w:asciiTheme="minorHAnsi" w:hAnsiTheme="minorHAnsi" w:cstheme="minorHAnsi"/>
                <w:szCs w:val="22"/>
                <w:lang w:val="el-GR" w:eastAsia="el-GR"/>
              </w:rPr>
            </w:pPr>
            <w:r w:rsidRPr="001E1F53">
              <w:rPr>
                <w:rFonts w:asciiTheme="minorHAnsi" w:hAnsiTheme="minorHAnsi" w:cstheme="minorHAnsi"/>
                <w:b/>
                <w:szCs w:val="22"/>
                <w:lang w:val="el-GR" w:eastAsia="el-GR"/>
              </w:rPr>
              <w:t>ΔΗΜΟΣ ΛΑΜΙΕΩΝ</w:t>
            </w:r>
          </w:p>
        </w:tc>
        <w:tc>
          <w:tcPr>
            <w:tcW w:w="2410" w:type="dxa"/>
          </w:tcPr>
          <w:p w:rsidR="001E1F53" w:rsidRPr="001E1F53" w:rsidRDefault="001E1F53" w:rsidP="001E1F53">
            <w:pPr>
              <w:suppressAutoHyphens w:val="0"/>
              <w:spacing w:after="0"/>
              <w:jc w:val="right"/>
              <w:rPr>
                <w:rFonts w:asciiTheme="minorHAnsi" w:hAnsiTheme="minorHAnsi" w:cstheme="minorHAnsi"/>
                <w:b/>
                <w:szCs w:val="22"/>
                <w:lang w:val="el-GR" w:eastAsia="el-GR"/>
              </w:rPr>
            </w:pPr>
            <w:r w:rsidRPr="001E1F53">
              <w:rPr>
                <w:rFonts w:asciiTheme="minorHAnsi" w:hAnsiTheme="minorHAnsi" w:cstheme="minorHAnsi"/>
                <w:b/>
                <w:szCs w:val="22"/>
                <w:lang w:val="el-GR" w:eastAsia="el-GR"/>
              </w:rPr>
              <w:t>ΥΠΗΡΕΣΙΑ:</w:t>
            </w:r>
          </w:p>
        </w:tc>
        <w:tc>
          <w:tcPr>
            <w:tcW w:w="2976" w:type="dxa"/>
          </w:tcPr>
          <w:p w:rsidR="001E1F53" w:rsidRPr="001E1F53" w:rsidRDefault="001E1F53" w:rsidP="001E1F53">
            <w:pPr>
              <w:suppressAutoHyphens w:val="0"/>
              <w:spacing w:after="0"/>
              <w:jc w:val="left"/>
              <w:rPr>
                <w:rFonts w:asciiTheme="minorHAnsi" w:hAnsiTheme="minorHAnsi" w:cstheme="minorHAnsi"/>
                <w:b/>
                <w:szCs w:val="22"/>
                <w:lang w:val="el-GR" w:eastAsia="el-GR"/>
              </w:rPr>
            </w:pPr>
            <w:r w:rsidRPr="001E1F53">
              <w:rPr>
                <w:rFonts w:asciiTheme="minorHAnsi" w:eastAsia="Arial Unicode MS" w:hAnsiTheme="minorHAnsi" w:cstheme="minorHAnsi"/>
                <w:b/>
                <w:color w:val="000000"/>
                <w:szCs w:val="22"/>
                <w:lang w:val="el" w:eastAsia="el-GR"/>
              </w:rPr>
              <w:t>ΕΡΓΑΣΙΕΣ ΣΥΝΤΗΡΗΣΗΣ &amp; ΕΠΙΣΚΕΥΗΣ ΜΗΧΑΝΟΓΡΑΦΙΚΟΥ ΕΞΟΠΛΙΣΜΟΥ</w:t>
            </w:r>
          </w:p>
        </w:tc>
      </w:tr>
      <w:tr w:rsidR="001E1F53" w:rsidRPr="001E1F53" w:rsidTr="00A1382C">
        <w:trPr>
          <w:jc w:val="center"/>
        </w:trPr>
        <w:tc>
          <w:tcPr>
            <w:tcW w:w="3969" w:type="dxa"/>
          </w:tcPr>
          <w:p w:rsidR="001E1F53" w:rsidRPr="001E1F53" w:rsidRDefault="001E1F53" w:rsidP="001E1F53">
            <w:pPr>
              <w:suppressAutoHyphens w:val="0"/>
              <w:overflowPunct w:val="0"/>
              <w:autoSpaceDE w:val="0"/>
              <w:autoSpaceDN w:val="0"/>
              <w:spacing w:after="0"/>
              <w:jc w:val="center"/>
              <w:textAlignment w:val="baseline"/>
              <w:rPr>
                <w:rFonts w:asciiTheme="minorHAnsi" w:eastAsia="Calibri" w:hAnsiTheme="minorHAnsi" w:cstheme="minorHAnsi"/>
                <w:b/>
                <w:bCs/>
                <w:szCs w:val="22"/>
                <w:lang w:val="el-GR" w:eastAsia="el-GR"/>
              </w:rPr>
            </w:pPr>
            <w:r w:rsidRPr="001E1F53">
              <w:rPr>
                <w:rFonts w:asciiTheme="minorHAnsi" w:eastAsia="Arial Unicode MS" w:hAnsiTheme="minorHAnsi" w:cstheme="minorHAnsi"/>
                <w:b/>
                <w:bCs/>
                <w:color w:val="000000"/>
                <w:szCs w:val="22"/>
                <w:lang w:val="el" w:eastAsia="el-GR"/>
              </w:rPr>
              <w:t xml:space="preserve">Δ/ΝΣΗ </w:t>
            </w:r>
            <w:r w:rsidRPr="001E1F53">
              <w:rPr>
                <w:rFonts w:asciiTheme="minorHAnsi" w:eastAsia="Arial Unicode MS" w:hAnsiTheme="minorHAnsi" w:cstheme="minorHAnsi"/>
                <w:b/>
                <w:bCs/>
                <w:color w:val="000000"/>
                <w:szCs w:val="22"/>
                <w:lang w:val="el-GR" w:eastAsia="el-GR"/>
              </w:rPr>
              <w:t xml:space="preserve">ΣΧΕΔΙΑΣΜΟΥ, ΟΡΓΑΝΩΣΗΣ </w:t>
            </w:r>
            <w:r w:rsidRPr="001E1F53">
              <w:rPr>
                <w:rFonts w:asciiTheme="minorHAnsi" w:eastAsia="Arial Unicode MS" w:hAnsiTheme="minorHAnsi" w:cstheme="minorHAnsi"/>
                <w:b/>
                <w:bCs/>
                <w:color w:val="000000"/>
                <w:szCs w:val="22"/>
                <w:lang w:val="el" w:eastAsia="el-GR"/>
              </w:rPr>
              <w:t>ΚΑΙ ΗΛΕΚΤΡΟΝΙΚΗΣ ΔΙΑΚΥΒΕΡΝΗΣΗΣ</w:t>
            </w:r>
          </w:p>
          <w:p w:rsidR="001E1F53" w:rsidRPr="001E1F53" w:rsidRDefault="001E1F53" w:rsidP="001E1F53">
            <w:pPr>
              <w:suppressAutoHyphens w:val="0"/>
              <w:spacing w:after="0" w:line="276" w:lineRule="auto"/>
              <w:jc w:val="center"/>
              <w:rPr>
                <w:rFonts w:asciiTheme="minorHAnsi" w:eastAsia="Arial Unicode MS" w:hAnsiTheme="minorHAnsi" w:cstheme="minorHAnsi"/>
                <w:b/>
                <w:bCs/>
                <w:color w:val="000000"/>
                <w:szCs w:val="22"/>
                <w:lang w:val="el-GR" w:eastAsia="el-GR"/>
              </w:rPr>
            </w:pPr>
            <w:r w:rsidRPr="001E1F53">
              <w:rPr>
                <w:rFonts w:asciiTheme="minorHAnsi" w:eastAsia="Arial Unicode MS" w:hAnsiTheme="minorHAnsi" w:cstheme="minorHAnsi"/>
                <w:b/>
                <w:bCs/>
                <w:color w:val="000000"/>
                <w:szCs w:val="22"/>
                <w:lang w:val="el" w:eastAsia="el-GR"/>
              </w:rPr>
              <w:t>ΤΜΗΜΑ ΔΙΑΦΑΝΕΙΑΣ ΚΑΙ</w:t>
            </w:r>
          </w:p>
          <w:p w:rsidR="001E1F53" w:rsidRPr="001E1F53" w:rsidRDefault="001E1F53" w:rsidP="001E1F53">
            <w:pPr>
              <w:suppressAutoHyphens w:val="0"/>
              <w:spacing w:after="0" w:line="276" w:lineRule="auto"/>
              <w:jc w:val="center"/>
              <w:rPr>
                <w:rFonts w:asciiTheme="minorHAnsi" w:eastAsia="Arial Unicode MS" w:hAnsiTheme="minorHAnsi" w:cstheme="minorHAnsi"/>
                <w:b/>
                <w:bCs/>
                <w:color w:val="000000"/>
                <w:szCs w:val="22"/>
                <w:lang w:val="el" w:eastAsia="el-GR"/>
              </w:rPr>
            </w:pPr>
            <w:r w:rsidRPr="001E1F53">
              <w:rPr>
                <w:rFonts w:asciiTheme="minorHAnsi" w:eastAsia="Arial Unicode MS" w:hAnsiTheme="minorHAnsi" w:cstheme="minorHAnsi"/>
                <w:b/>
                <w:bCs/>
                <w:color w:val="000000"/>
                <w:szCs w:val="22"/>
                <w:lang w:val="el" w:eastAsia="el-GR"/>
              </w:rPr>
              <w:t xml:space="preserve"> ΗΛ. ΔΙΑΚΥΒΕΡΝΗΣΗΣ</w:t>
            </w:r>
          </w:p>
        </w:tc>
        <w:tc>
          <w:tcPr>
            <w:tcW w:w="2410" w:type="dxa"/>
          </w:tcPr>
          <w:p w:rsidR="001E1F53" w:rsidRPr="001E1F53" w:rsidRDefault="001E1F53" w:rsidP="001E1F53">
            <w:pPr>
              <w:suppressAutoHyphens w:val="0"/>
              <w:spacing w:after="0"/>
              <w:jc w:val="right"/>
              <w:rPr>
                <w:rFonts w:asciiTheme="minorHAnsi" w:hAnsiTheme="minorHAnsi" w:cstheme="minorHAnsi"/>
                <w:b/>
                <w:szCs w:val="22"/>
                <w:lang w:val="el-GR" w:eastAsia="el-GR"/>
              </w:rPr>
            </w:pPr>
            <w:r w:rsidRPr="001E1F53">
              <w:rPr>
                <w:rFonts w:asciiTheme="minorHAnsi" w:hAnsiTheme="minorHAnsi" w:cstheme="minorHAnsi"/>
                <w:b/>
                <w:szCs w:val="22"/>
                <w:lang w:val="el-GR" w:eastAsia="el-GR"/>
              </w:rPr>
              <w:t>ΠΡΟΫΠ/ΣΜΟΣ:</w:t>
            </w:r>
          </w:p>
          <w:p w:rsidR="001E1F53" w:rsidRPr="001E1F53" w:rsidRDefault="001E1F53" w:rsidP="001E1F53">
            <w:pPr>
              <w:suppressAutoHyphens w:val="0"/>
              <w:spacing w:after="0"/>
              <w:jc w:val="right"/>
              <w:rPr>
                <w:rFonts w:asciiTheme="minorHAnsi" w:hAnsiTheme="minorHAnsi" w:cstheme="minorHAnsi"/>
                <w:b/>
                <w:szCs w:val="22"/>
                <w:lang w:val="el-GR" w:eastAsia="el-GR"/>
              </w:rPr>
            </w:pPr>
          </w:p>
        </w:tc>
        <w:tc>
          <w:tcPr>
            <w:tcW w:w="2976" w:type="dxa"/>
          </w:tcPr>
          <w:p w:rsidR="001E1F53" w:rsidRPr="001E1F53" w:rsidRDefault="001E1F53" w:rsidP="001E1F53">
            <w:pPr>
              <w:suppressAutoHyphens w:val="0"/>
              <w:spacing w:after="0"/>
              <w:jc w:val="left"/>
              <w:rPr>
                <w:rFonts w:asciiTheme="minorHAnsi" w:hAnsiTheme="minorHAnsi" w:cstheme="minorHAnsi"/>
                <w:b/>
                <w:szCs w:val="22"/>
                <w:lang w:val="el-GR" w:eastAsia="el-GR"/>
              </w:rPr>
            </w:pPr>
            <w:r w:rsidRPr="001E1F53">
              <w:rPr>
                <w:rFonts w:asciiTheme="minorHAnsi" w:hAnsiTheme="minorHAnsi" w:cstheme="minorHAnsi"/>
                <w:b/>
                <w:szCs w:val="22"/>
                <w:lang w:val="el-GR" w:eastAsia="el-GR"/>
              </w:rPr>
              <w:t xml:space="preserve">148.800,00 ΕΥΡΩ </w:t>
            </w:r>
          </w:p>
          <w:p w:rsidR="001E1F53" w:rsidRPr="001E1F53" w:rsidRDefault="001E1F53" w:rsidP="001E1F53">
            <w:pPr>
              <w:suppressAutoHyphens w:val="0"/>
              <w:spacing w:after="0"/>
              <w:jc w:val="left"/>
              <w:rPr>
                <w:rFonts w:asciiTheme="minorHAnsi" w:hAnsiTheme="minorHAnsi" w:cstheme="minorHAnsi"/>
                <w:b/>
                <w:szCs w:val="22"/>
                <w:lang w:val="el-GR" w:eastAsia="el-GR"/>
              </w:rPr>
            </w:pPr>
          </w:p>
        </w:tc>
      </w:tr>
      <w:tr w:rsidR="001E1F53" w:rsidRPr="001E1F53" w:rsidTr="00A1382C">
        <w:trPr>
          <w:jc w:val="center"/>
        </w:trPr>
        <w:tc>
          <w:tcPr>
            <w:tcW w:w="3969" w:type="dxa"/>
          </w:tcPr>
          <w:p w:rsidR="001E1F53" w:rsidRPr="001E1F53" w:rsidRDefault="001E1F53" w:rsidP="001E1F53">
            <w:pPr>
              <w:suppressAutoHyphens w:val="0"/>
              <w:spacing w:after="0"/>
              <w:jc w:val="center"/>
              <w:rPr>
                <w:rFonts w:asciiTheme="minorHAnsi" w:hAnsiTheme="minorHAnsi" w:cstheme="minorHAnsi"/>
                <w:b/>
                <w:szCs w:val="22"/>
                <w:lang w:val="el-GR" w:eastAsia="el-GR"/>
              </w:rPr>
            </w:pPr>
            <w:r w:rsidRPr="001E1F53">
              <w:rPr>
                <w:rFonts w:asciiTheme="minorHAnsi" w:hAnsiTheme="minorHAnsi" w:cstheme="minorHAnsi"/>
                <w:b/>
                <w:szCs w:val="22"/>
                <w:lang w:val="el-GR" w:eastAsia="el-GR"/>
              </w:rPr>
              <w:t>ΑΡΙΘ.ΜΕΛΕΤΗΣ : 13/2023</w:t>
            </w:r>
          </w:p>
          <w:p w:rsidR="001E1F53" w:rsidRPr="001E1F53" w:rsidRDefault="001E1F53" w:rsidP="001E1F53">
            <w:pPr>
              <w:suppressAutoHyphens w:val="0"/>
              <w:overflowPunct w:val="0"/>
              <w:autoSpaceDE w:val="0"/>
              <w:autoSpaceDN w:val="0"/>
              <w:adjustRightInd w:val="0"/>
              <w:spacing w:after="0"/>
              <w:jc w:val="center"/>
              <w:rPr>
                <w:rFonts w:asciiTheme="minorHAnsi" w:hAnsiTheme="minorHAnsi" w:cstheme="minorHAnsi"/>
                <w:szCs w:val="22"/>
                <w:lang w:val="el-GR" w:eastAsia="el-GR"/>
              </w:rPr>
            </w:pPr>
            <w:r w:rsidRPr="001E1F53">
              <w:rPr>
                <w:rFonts w:asciiTheme="minorHAnsi" w:hAnsiTheme="minorHAnsi" w:cstheme="minorHAnsi"/>
                <w:b/>
                <w:szCs w:val="22"/>
                <w:lang w:val="el-GR" w:eastAsia="el-GR"/>
              </w:rPr>
              <w:t>Κ.Α. 10.6266.0001</w:t>
            </w:r>
          </w:p>
        </w:tc>
        <w:tc>
          <w:tcPr>
            <w:tcW w:w="2410" w:type="dxa"/>
          </w:tcPr>
          <w:p w:rsidR="001E1F53" w:rsidRPr="001E1F53" w:rsidRDefault="001E1F53" w:rsidP="001E1F53">
            <w:pPr>
              <w:suppressAutoHyphens w:val="0"/>
              <w:spacing w:after="0"/>
              <w:jc w:val="right"/>
              <w:rPr>
                <w:rFonts w:asciiTheme="minorHAnsi" w:hAnsiTheme="minorHAnsi" w:cstheme="minorHAnsi"/>
                <w:b/>
                <w:szCs w:val="22"/>
                <w:lang w:val="el-GR" w:eastAsia="el-GR"/>
              </w:rPr>
            </w:pPr>
            <w:r w:rsidRPr="001E1F53">
              <w:rPr>
                <w:rFonts w:asciiTheme="minorHAnsi" w:hAnsiTheme="minorHAnsi" w:cstheme="minorHAnsi"/>
                <w:b/>
                <w:szCs w:val="22"/>
                <w:lang w:val="el-GR" w:eastAsia="el-GR"/>
              </w:rPr>
              <w:t>ΧΡΗΣΗ:</w:t>
            </w:r>
          </w:p>
        </w:tc>
        <w:tc>
          <w:tcPr>
            <w:tcW w:w="2976" w:type="dxa"/>
          </w:tcPr>
          <w:p w:rsidR="001E1F53" w:rsidRPr="001E1F53" w:rsidRDefault="001E1F53" w:rsidP="001E1F53">
            <w:pPr>
              <w:suppressAutoHyphens w:val="0"/>
              <w:spacing w:after="0"/>
              <w:jc w:val="left"/>
              <w:rPr>
                <w:rFonts w:asciiTheme="minorHAnsi" w:hAnsiTheme="minorHAnsi" w:cstheme="minorHAnsi"/>
                <w:b/>
                <w:szCs w:val="22"/>
                <w:lang w:val="el-GR" w:eastAsia="el-GR"/>
              </w:rPr>
            </w:pPr>
            <w:r w:rsidRPr="001E1F53">
              <w:rPr>
                <w:rFonts w:asciiTheme="minorHAnsi" w:hAnsiTheme="minorHAnsi" w:cstheme="minorHAnsi"/>
                <w:b/>
                <w:szCs w:val="22"/>
                <w:lang w:val="el-GR" w:eastAsia="el-GR"/>
              </w:rPr>
              <w:t>2023-2024</w:t>
            </w:r>
          </w:p>
        </w:tc>
      </w:tr>
    </w:tbl>
    <w:p w:rsidR="001E1F53" w:rsidRPr="001E1F53" w:rsidRDefault="001E1F53" w:rsidP="001E1F53">
      <w:pPr>
        <w:suppressAutoHyphens w:val="0"/>
        <w:spacing w:after="0"/>
        <w:jc w:val="center"/>
        <w:rPr>
          <w:rFonts w:eastAsia="Arial Unicode MS"/>
          <w:color w:val="000000"/>
          <w:sz w:val="28"/>
          <w:szCs w:val="28"/>
          <w:lang w:val="en-US" w:eastAsia="el-GR"/>
        </w:rPr>
      </w:pPr>
    </w:p>
    <w:p w:rsidR="001E1F53" w:rsidRPr="001E1F53" w:rsidRDefault="001E1F53" w:rsidP="001E1F53">
      <w:pPr>
        <w:suppressAutoHyphens w:val="0"/>
        <w:spacing w:after="0"/>
        <w:jc w:val="center"/>
        <w:rPr>
          <w:rFonts w:eastAsia="Arial Unicode MS"/>
          <w:color w:val="000000"/>
          <w:sz w:val="28"/>
          <w:szCs w:val="28"/>
          <w:lang w:val="el-GR" w:eastAsia="el-GR"/>
        </w:rPr>
      </w:pPr>
      <w:r w:rsidRPr="001E1F53">
        <w:rPr>
          <w:rFonts w:eastAsia="Arial Unicode MS"/>
          <w:color w:val="000000"/>
          <w:sz w:val="28"/>
          <w:szCs w:val="28"/>
          <w:lang w:val="el-GR" w:eastAsia="el-GR"/>
        </w:rPr>
        <w:t>ΥΠΟΔΕΙΓΜΑ ΓΙΑ ΤΗΝ ΟΙΚΟΝΟΜΙΚΗ ΠΡΟΣΦΟΡΑ ΕΝΤΥΠΟ ΟΙΚΟΝΟΜΙΚΗΣ ΠΡΟΣΦΟΡΑΣ</w:t>
      </w:r>
    </w:p>
    <w:p w:rsidR="001E1F53" w:rsidRPr="001E1F53" w:rsidRDefault="001E1F53" w:rsidP="001E1F53">
      <w:pPr>
        <w:suppressAutoHyphens w:val="0"/>
        <w:spacing w:after="0"/>
        <w:rPr>
          <w:rFonts w:eastAsia="Arial Unicode MS"/>
          <w:b/>
          <w:color w:val="000000"/>
          <w:sz w:val="28"/>
          <w:szCs w:val="28"/>
          <w:lang w:val="el-GR" w:eastAsia="el-GR"/>
        </w:rPr>
      </w:pPr>
    </w:p>
    <w:tbl>
      <w:tblPr>
        <w:tblW w:w="0" w:type="auto"/>
        <w:tblInd w:w="7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3"/>
        <w:gridCol w:w="5823"/>
      </w:tblGrid>
      <w:tr w:rsidR="001E1F53" w:rsidRPr="001E1F53" w:rsidTr="00A1382C">
        <w:trPr>
          <w:trHeight w:val="429"/>
        </w:trPr>
        <w:tc>
          <w:tcPr>
            <w:tcW w:w="2693" w:type="dxa"/>
            <w:shd w:val="clear" w:color="auto" w:fill="D8D8D8"/>
          </w:tcPr>
          <w:p w:rsidR="001E1F53" w:rsidRPr="001E1F53" w:rsidRDefault="001E1F53" w:rsidP="001E1F53">
            <w:pPr>
              <w:suppressAutoHyphens w:val="0"/>
              <w:spacing w:after="0"/>
              <w:rPr>
                <w:rFonts w:eastAsia="Arial Unicode MS"/>
                <w:color w:val="000000"/>
                <w:sz w:val="28"/>
                <w:szCs w:val="28"/>
                <w:lang w:val="el-GR" w:eastAsia="el-GR"/>
              </w:rPr>
            </w:pPr>
            <w:r w:rsidRPr="001E1F53">
              <w:rPr>
                <w:rFonts w:eastAsia="Arial Unicode MS"/>
                <w:color w:val="000000"/>
                <w:sz w:val="28"/>
                <w:szCs w:val="28"/>
                <w:lang w:val="el-GR" w:eastAsia="el-GR"/>
              </w:rPr>
              <w:t>ΕΤΑΙΡΙΚΗ ΕΠΩΝΥΜΙΑ</w:t>
            </w:r>
          </w:p>
        </w:tc>
        <w:tc>
          <w:tcPr>
            <w:tcW w:w="5823" w:type="dxa"/>
          </w:tcPr>
          <w:p w:rsidR="001E1F53" w:rsidRPr="001E1F53" w:rsidRDefault="001E1F53" w:rsidP="001E1F53">
            <w:pPr>
              <w:suppressAutoHyphens w:val="0"/>
              <w:spacing w:after="0"/>
              <w:rPr>
                <w:rFonts w:eastAsia="Arial Unicode MS"/>
                <w:b/>
                <w:color w:val="000000"/>
                <w:sz w:val="28"/>
                <w:szCs w:val="28"/>
                <w:lang w:val="el-GR" w:eastAsia="el-GR"/>
              </w:rPr>
            </w:pPr>
          </w:p>
        </w:tc>
      </w:tr>
      <w:tr w:rsidR="001E1F53" w:rsidRPr="001E1F53" w:rsidTr="00A1382C">
        <w:trPr>
          <w:trHeight w:val="429"/>
        </w:trPr>
        <w:tc>
          <w:tcPr>
            <w:tcW w:w="2693" w:type="dxa"/>
            <w:shd w:val="clear" w:color="auto" w:fill="D8D8D8"/>
          </w:tcPr>
          <w:p w:rsidR="001E1F53" w:rsidRPr="001E1F53" w:rsidRDefault="001E1F53" w:rsidP="001E1F53">
            <w:pPr>
              <w:suppressAutoHyphens w:val="0"/>
              <w:spacing w:after="0"/>
              <w:rPr>
                <w:rFonts w:eastAsia="Arial Unicode MS"/>
                <w:color w:val="000000"/>
                <w:sz w:val="28"/>
                <w:szCs w:val="28"/>
                <w:lang w:val="el-GR" w:eastAsia="el-GR"/>
              </w:rPr>
            </w:pPr>
            <w:r w:rsidRPr="001E1F53">
              <w:rPr>
                <w:rFonts w:eastAsia="Arial Unicode MS"/>
                <w:color w:val="000000"/>
                <w:sz w:val="28"/>
                <w:szCs w:val="28"/>
                <w:lang w:val="el-GR" w:eastAsia="el-GR"/>
              </w:rPr>
              <w:t>ΝΟΜΙΜΟΣ ΕΚΠΡΟΣΩΠΟΣ</w:t>
            </w:r>
          </w:p>
        </w:tc>
        <w:tc>
          <w:tcPr>
            <w:tcW w:w="5823" w:type="dxa"/>
          </w:tcPr>
          <w:p w:rsidR="001E1F53" w:rsidRPr="001E1F53" w:rsidRDefault="001E1F53" w:rsidP="001E1F53">
            <w:pPr>
              <w:suppressAutoHyphens w:val="0"/>
              <w:spacing w:after="0"/>
              <w:rPr>
                <w:rFonts w:eastAsia="Arial Unicode MS"/>
                <w:b/>
                <w:color w:val="000000"/>
                <w:sz w:val="28"/>
                <w:szCs w:val="28"/>
                <w:lang w:val="el-GR" w:eastAsia="el-GR"/>
              </w:rPr>
            </w:pPr>
          </w:p>
        </w:tc>
      </w:tr>
      <w:tr w:rsidR="001E1F53" w:rsidRPr="001E1F53" w:rsidTr="00A1382C">
        <w:trPr>
          <w:trHeight w:val="429"/>
        </w:trPr>
        <w:tc>
          <w:tcPr>
            <w:tcW w:w="2693" w:type="dxa"/>
            <w:shd w:val="clear" w:color="auto" w:fill="D8D8D8"/>
          </w:tcPr>
          <w:p w:rsidR="001E1F53" w:rsidRPr="001E1F53" w:rsidRDefault="001E1F53" w:rsidP="001E1F53">
            <w:pPr>
              <w:suppressAutoHyphens w:val="0"/>
              <w:spacing w:after="0"/>
              <w:rPr>
                <w:rFonts w:eastAsia="Arial Unicode MS"/>
                <w:color w:val="000000"/>
                <w:sz w:val="28"/>
                <w:szCs w:val="28"/>
                <w:lang w:val="el-GR" w:eastAsia="el-GR"/>
              </w:rPr>
            </w:pPr>
            <w:r w:rsidRPr="001E1F53">
              <w:rPr>
                <w:rFonts w:eastAsia="Arial Unicode MS"/>
                <w:color w:val="000000"/>
                <w:sz w:val="28"/>
                <w:szCs w:val="28"/>
                <w:lang w:val="el-GR" w:eastAsia="el-GR"/>
              </w:rPr>
              <w:t>ΔΙΕΥΘΥΝΣΗ</w:t>
            </w:r>
          </w:p>
        </w:tc>
        <w:tc>
          <w:tcPr>
            <w:tcW w:w="5823" w:type="dxa"/>
          </w:tcPr>
          <w:p w:rsidR="001E1F53" w:rsidRPr="001E1F53" w:rsidRDefault="001E1F53" w:rsidP="001E1F53">
            <w:pPr>
              <w:suppressAutoHyphens w:val="0"/>
              <w:spacing w:after="0"/>
              <w:rPr>
                <w:rFonts w:eastAsia="Arial Unicode MS"/>
                <w:b/>
                <w:color w:val="000000"/>
                <w:sz w:val="28"/>
                <w:szCs w:val="28"/>
                <w:lang w:val="el-GR" w:eastAsia="el-GR"/>
              </w:rPr>
            </w:pPr>
          </w:p>
        </w:tc>
      </w:tr>
      <w:tr w:rsidR="001E1F53" w:rsidRPr="001E1F53" w:rsidTr="00A1382C">
        <w:trPr>
          <w:trHeight w:val="429"/>
        </w:trPr>
        <w:tc>
          <w:tcPr>
            <w:tcW w:w="2693" w:type="dxa"/>
            <w:shd w:val="clear" w:color="auto" w:fill="D8D8D8"/>
          </w:tcPr>
          <w:p w:rsidR="001E1F53" w:rsidRPr="001E1F53" w:rsidRDefault="001E1F53" w:rsidP="001E1F53">
            <w:pPr>
              <w:suppressAutoHyphens w:val="0"/>
              <w:spacing w:after="0"/>
              <w:rPr>
                <w:rFonts w:eastAsia="Arial Unicode MS"/>
                <w:color w:val="000000"/>
                <w:sz w:val="28"/>
                <w:szCs w:val="28"/>
                <w:lang w:val="el-GR" w:eastAsia="el-GR"/>
              </w:rPr>
            </w:pPr>
            <w:r w:rsidRPr="001E1F53">
              <w:rPr>
                <w:rFonts w:eastAsia="Arial Unicode MS"/>
                <w:color w:val="000000"/>
                <w:sz w:val="28"/>
                <w:szCs w:val="28"/>
                <w:lang w:val="el-GR" w:eastAsia="el-GR"/>
              </w:rPr>
              <w:t>Α.Φ.Μ. – Δ.Ο.Υ.</w:t>
            </w:r>
          </w:p>
        </w:tc>
        <w:tc>
          <w:tcPr>
            <w:tcW w:w="5823" w:type="dxa"/>
          </w:tcPr>
          <w:p w:rsidR="001E1F53" w:rsidRPr="001E1F53" w:rsidRDefault="001E1F53" w:rsidP="001E1F53">
            <w:pPr>
              <w:suppressAutoHyphens w:val="0"/>
              <w:spacing w:after="0"/>
              <w:rPr>
                <w:rFonts w:eastAsia="Arial Unicode MS"/>
                <w:b/>
                <w:color w:val="000000"/>
                <w:sz w:val="28"/>
                <w:szCs w:val="28"/>
                <w:lang w:val="el-GR" w:eastAsia="el-GR"/>
              </w:rPr>
            </w:pPr>
          </w:p>
        </w:tc>
      </w:tr>
      <w:tr w:rsidR="001E1F53" w:rsidRPr="001E1F53" w:rsidTr="00A1382C">
        <w:trPr>
          <w:trHeight w:val="429"/>
        </w:trPr>
        <w:tc>
          <w:tcPr>
            <w:tcW w:w="2693" w:type="dxa"/>
            <w:shd w:val="clear" w:color="auto" w:fill="D8D8D8"/>
          </w:tcPr>
          <w:p w:rsidR="001E1F53" w:rsidRPr="001E1F53" w:rsidRDefault="001E1F53" w:rsidP="001E1F53">
            <w:pPr>
              <w:suppressAutoHyphens w:val="0"/>
              <w:spacing w:after="0"/>
              <w:rPr>
                <w:rFonts w:eastAsia="Arial Unicode MS"/>
                <w:color w:val="000000"/>
                <w:sz w:val="28"/>
                <w:szCs w:val="28"/>
                <w:lang w:val="el-GR" w:eastAsia="el-GR"/>
              </w:rPr>
            </w:pPr>
            <w:r w:rsidRPr="001E1F53">
              <w:rPr>
                <w:rFonts w:eastAsia="Arial Unicode MS"/>
                <w:color w:val="000000"/>
                <w:sz w:val="28"/>
                <w:szCs w:val="28"/>
                <w:lang w:val="el-GR" w:eastAsia="el-GR"/>
              </w:rPr>
              <w:t>ΤΗΛΕΦΩΝΟ/EMAIL</w:t>
            </w:r>
          </w:p>
        </w:tc>
        <w:tc>
          <w:tcPr>
            <w:tcW w:w="5823" w:type="dxa"/>
          </w:tcPr>
          <w:p w:rsidR="001E1F53" w:rsidRPr="001E1F53" w:rsidRDefault="001E1F53" w:rsidP="001E1F53">
            <w:pPr>
              <w:suppressAutoHyphens w:val="0"/>
              <w:spacing w:after="0"/>
              <w:rPr>
                <w:rFonts w:eastAsia="Arial Unicode MS"/>
                <w:b/>
                <w:color w:val="000000"/>
                <w:sz w:val="28"/>
                <w:szCs w:val="28"/>
                <w:lang w:val="el-GR" w:eastAsia="el-GR"/>
              </w:rPr>
            </w:pPr>
          </w:p>
        </w:tc>
      </w:tr>
    </w:tbl>
    <w:p w:rsidR="001E1F53" w:rsidRPr="001E1F53" w:rsidRDefault="001E1F53" w:rsidP="001E1F53">
      <w:pPr>
        <w:suppressAutoHyphens w:val="0"/>
        <w:spacing w:after="0"/>
        <w:rPr>
          <w:rFonts w:eastAsia="Arial Unicode MS"/>
          <w:b/>
          <w:color w:val="000000"/>
          <w:sz w:val="28"/>
          <w:szCs w:val="28"/>
          <w:lang w:val="el-GR" w:eastAsia="el-GR"/>
        </w:rPr>
      </w:pPr>
    </w:p>
    <w:p w:rsidR="001E1F53" w:rsidRPr="001E1F53" w:rsidRDefault="001E1F53" w:rsidP="001E1F53">
      <w:pPr>
        <w:suppressAutoHyphens w:val="0"/>
        <w:spacing w:after="0" w:line="360" w:lineRule="auto"/>
        <w:rPr>
          <w:rFonts w:eastAsia="Arial Unicode MS"/>
          <w:color w:val="000000"/>
          <w:szCs w:val="22"/>
          <w:lang w:val="el-GR" w:eastAsia="el-GR"/>
        </w:rPr>
      </w:pPr>
      <w:r w:rsidRPr="001E1F53">
        <w:rPr>
          <w:rFonts w:eastAsia="Arial Unicode MS"/>
          <w:color w:val="000000"/>
          <w:szCs w:val="22"/>
          <w:lang w:val="el-GR" w:eastAsia="el-GR"/>
        </w:rPr>
        <w:t>Έχοντας λάβει γνώση της Διακήρυξης του διαγωνισμού για την υπηρεσία που αναγράφεται στην επικεφαλίδα και των λοιπών εγγράφων διαδικασίας της εν λόγω σύμβασης, καθώς και των συνθηκών εκτέλεσης της υπηρεσίας αυτής, υποβάλλουμε την παρούσα προσφορά και δηλώνουμε ότι αποδεχόμαστε πλήρως και χωρίς επιφύλαξη όλα αυτά και αναλαμβάνουμε την υλοποίηση της υπηρεσίας με τις ακόλουθες τιμές μονάδας:</w:t>
      </w:r>
    </w:p>
    <w:p w:rsidR="001E1F53" w:rsidRPr="001E1F53" w:rsidRDefault="001E1F53" w:rsidP="001E1F53">
      <w:pPr>
        <w:suppressAutoHyphens w:val="0"/>
        <w:spacing w:after="0"/>
        <w:rPr>
          <w:rFonts w:asciiTheme="minorHAnsi" w:eastAsia="Arial Unicode MS" w:hAnsiTheme="minorHAnsi" w:cstheme="minorHAnsi"/>
          <w:color w:val="000000"/>
          <w:szCs w:val="20"/>
          <w:lang w:val="el-GR" w:eastAsia="el-GR"/>
        </w:rPr>
      </w:pPr>
    </w:p>
    <w:p w:rsidR="001E1F53" w:rsidRPr="001E1F53" w:rsidRDefault="001E1F53" w:rsidP="001E1F53">
      <w:pPr>
        <w:suppressAutoHyphens w:val="0"/>
        <w:spacing w:after="0"/>
        <w:jc w:val="left"/>
        <w:rPr>
          <w:rFonts w:ascii="Tahoma" w:eastAsia="Arial Unicode MS" w:hAnsi="Tahoma" w:cs="Tahoma"/>
          <w:color w:val="000000"/>
          <w:sz w:val="20"/>
          <w:szCs w:val="20"/>
          <w:lang w:val="el-GR" w:eastAsia="el-GR"/>
        </w:rPr>
      </w:pPr>
    </w:p>
    <w:p w:rsidR="001E1F53" w:rsidRPr="001E1F53" w:rsidRDefault="001E1F53" w:rsidP="001E1F53">
      <w:pPr>
        <w:suppressAutoHyphens w:val="0"/>
        <w:spacing w:after="0"/>
        <w:jc w:val="center"/>
        <w:rPr>
          <w:rFonts w:asciiTheme="minorHAnsi" w:eastAsia="Arial Unicode MS" w:hAnsiTheme="minorHAnsi" w:cstheme="minorHAnsi"/>
          <w:b/>
          <w:color w:val="000000"/>
          <w:sz w:val="24"/>
          <w:lang w:val="el-GR" w:eastAsia="el-GR"/>
        </w:rPr>
      </w:pPr>
      <w:r w:rsidRPr="001E1F53">
        <w:rPr>
          <w:rFonts w:asciiTheme="minorHAnsi" w:eastAsia="Arial Unicode MS" w:hAnsiTheme="minorHAnsi" w:cstheme="minorHAnsi"/>
          <w:b/>
          <w:color w:val="000000"/>
          <w:sz w:val="24"/>
          <w:lang w:val="el-GR" w:eastAsia="el-GR"/>
        </w:rPr>
        <w:t>ΠΡΟΫΠΟΛΟΓΙΣΜΟΣ ΠΡΟΣΦΟΡΑΣ</w:t>
      </w:r>
    </w:p>
    <w:p w:rsidR="001E1F53" w:rsidRPr="001E1F53" w:rsidRDefault="001E1F53" w:rsidP="001E1F53">
      <w:pPr>
        <w:suppressAutoHyphens w:val="0"/>
        <w:spacing w:after="0"/>
        <w:jc w:val="center"/>
        <w:rPr>
          <w:rFonts w:ascii="Tahoma" w:eastAsia="Arial Unicode MS" w:hAnsi="Tahoma" w:cs="Tahoma"/>
          <w:b/>
          <w:color w:val="000000"/>
          <w:sz w:val="24"/>
          <w:highlight w:val="yellow"/>
          <w:lang w:val="el-GR" w:eastAsia="el-GR"/>
        </w:rPr>
      </w:pPr>
    </w:p>
    <w:tbl>
      <w:tblPr>
        <w:tblW w:w="10647" w:type="dxa"/>
        <w:tblInd w:w="93" w:type="dxa"/>
        <w:tblLayout w:type="fixed"/>
        <w:tblLook w:val="04A0" w:firstRow="1" w:lastRow="0" w:firstColumn="1" w:lastColumn="0" w:noHBand="0" w:noVBand="1"/>
      </w:tblPr>
      <w:tblGrid>
        <w:gridCol w:w="441"/>
        <w:gridCol w:w="1346"/>
        <w:gridCol w:w="2481"/>
        <w:gridCol w:w="850"/>
        <w:gridCol w:w="1134"/>
        <w:gridCol w:w="709"/>
        <w:gridCol w:w="851"/>
        <w:gridCol w:w="992"/>
        <w:gridCol w:w="992"/>
        <w:gridCol w:w="851"/>
      </w:tblGrid>
      <w:tr w:rsidR="001E1F53" w:rsidRPr="001E1F53" w:rsidTr="001E1F53">
        <w:trPr>
          <w:trHeight w:val="555"/>
        </w:trPr>
        <w:tc>
          <w:tcPr>
            <w:tcW w:w="44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center"/>
              <w:rPr>
                <w:b/>
                <w:bCs/>
                <w:color w:val="000000"/>
                <w:sz w:val="14"/>
                <w:szCs w:val="14"/>
                <w:lang w:val="el-GR" w:eastAsia="el-GR"/>
              </w:rPr>
            </w:pPr>
            <w:r w:rsidRPr="001E1F53">
              <w:rPr>
                <w:b/>
                <w:bCs/>
                <w:color w:val="000000"/>
                <w:sz w:val="14"/>
                <w:szCs w:val="14"/>
                <w:lang w:val="el-GR" w:eastAsia="el-GR"/>
              </w:rPr>
              <w:t>Α/Α</w:t>
            </w:r>
          </w:p>
        </w:tc>
        <w:tc>
          <w:tcPr>
            <w:tcW w:w="1346" w:type="dxa"/>
            <w:tcBorders>
              <w:top w:val="single" w:sz="8" w:space="0" w:color="auto"/>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center"/>
              <w:rPr>
                <w:b/>
                <w:bCs/>
                <w:color w:val="000000"/>
                <w:sz w:val="14"/>
                <w:szCs w:val="14"/>
                <w:lang w:val="el-GR" w:eastAsia="el-GR"/>
              </w:rPr>
            </w:pPr>
            <w:r w:rsidRPr="001E1F53">
              <w:rPr>
                <w:b/>
                <w:bCs/>
                <w:color w:val="000000"/>
                <w:sz w:val="14"/>
                <w:szCs w:val="14"/>
                <w:lang w:val="el-GR" w:eastAsia="el-GR"/>
              </w:rPr>
              <w:t>ΕΙΔΟΣ</w:t>
            </w:r>
          </w:p>
        </w:tc>
        <w:tc>
          <w:tcPr>
            <w:tcW w:w="2481" w:type="dxa"/>
            <w:tcBorders>
              <w:top w:val="single" w:sz="8" w:space="0" w:color="auto"/>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center"/>
              <w:rPr>
                <w:b/>
                <w:bCs/>
                <w:color w:val="000000"/>
                <w:sz w:val="14"/>
                <w:szCs w:val="14"/>
                <w:lang w:val="el-GR" w:eastAsia="el-GR"/>
              </w:rPr>
            </w:pPr>
            <w:r w:rsidRPr="001E1F53">
              <w:rPr>
                <w:b/>
                <w:bCs/>
                <w:color w:val="000000"/>
                <w:sz w:val="14"/>
                <w:szCs w:val="14"/>
                <w:lang w:val="el-GR" w:eastAsia="el-GR"/>
              </w:rPr>
              <w:t>ΠΕΡΙΓΡΑΦΗ</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center"/>
              <w:rPr>
                <w:b/>
                <w:bCs/>
                <w:color w:val="000000"/>
                <w:sz w:val="14"/>
                <w:szCs w:val="14"/>
                <w:lang w:val="el-GR" w:eastAsia="el-GR"/>
              </w:rPr>
            </w:pPr>
            <w:r w:rsidRPr="001E1F53">
              <w:rPr>
                <w:b/>
                <w:bCs/>
                <w:color w:val="000000"/>
                <w:sz w:val="14"/>
                <w:szCs w:val="14"/>
                <w:lang w:val="el-GR" w:eastAsia="el-GR"/>
              </w:rPr>
              <w:t>ΜΟΝ. ΜΕΤΡΗΣΗΣ</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center"/>
              <w:rPr>
                <w:b/>
                <w:bCs/>
                <w:color w:val="000000"/>
                <w:sz w:val="14"/>
                <w:szCs w:val="14"/>
                <w:lang w:val="el-GR" w:eastAsia="el-GR"/>
              </w:rPr>
            </w:pPr>
            <w:r w:rsidRPr="001E1F53">
              <w:rPr>
                <w:b/>
                <w:bCs/>
                <w:color w:val="000000"/>
                <w:sz w:val="14"/>
                <w:szCs w:val="14"/>
                <w:lang w:val="el-GR" w:eastAsia="el-GR"/>
              </w:rPr>
              <w:t>ΤΕΜΑΧΙΑ ΕΞΟΠΛΙΣΜΟΥ</w:t>
            </w:r>
          </w:p>
        </w:tc>
        <w:tc>
          <w:tcPr>
            <w:tcW w:w="709" w:type="dxa"/>
            <w:tcBorders>
              <w:top w:val="single" w:sz="8" w:space="0" w:color="auto"/>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center"/>
              <w:rPr>
                <w:b/>
                <w:bCs/>
                <w:color w:val="000000"/>
                <w:sz w:val="14"/>
                <w:szCs w:val="14"/>
                <w:lang w:val="el-GR" w:eastAsia="el-GR"/>
              </w:rPr>
            </w:pPr>
            <w:r w:rsidRPr="001E1F53">
              <w:rPr>
                <w:b/>
                <w:bCs/>
                <w:color w:val="000000"/>
                <w:sz w:val="14"/>
                <w:szCs w:val="14"/>
                <w:lang w:val="el-GR" w:eastAsia="el-GR"/>
              </w:rPr>
              <w:t>ΕΠΕΜΒΑΣΕΙΣ 2023</w:t>
            </w:r>
          </w:p>
        </w:tc>
        <w:tc>
          <w:tcPr>
            <w:tcW w:w="851" w:type="dxa"/>
            <w:tcBorders>
              <w:top w:val="single" w:sz="8" w:space="0" w:color="auto"/>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center"/>
              <w:rPr>
                <w:b/>
                <w:bCs/>
                <w:color w:val="000000"/>
                <w:sz w:val="14"/>
                <w:szCs w:val="14"/>
                <w:lang w:val="el-GR" w:eastAsia="el-GR"/>
              </w:rPr>
            </w:pPr>
            <w:r w:rsidRPr="001E1F53">
              <w:rPr>
                <w:b/>
                <w:bCs/>
                <w:color w:val="000000"/>
                <w:sz w:val="14"/>
                <w:szCs w:val="14"/>
                <w:lang w:val="el-GR" w:eastAsia="el-GR"/>
              </w:rPr>
              <w:t>ΕΠΕΜΒΑΣΕΙΣ 2024</w:t>
            </w:r>
          </w:p>
        </w:tc>
        <w:tc>
          <w:tcPr>
            <w:tcW w:w="992" w:type="dxa"/>
            <w:tcBorders>
              <w:top w:val="single" w:sz="8" w:space="0" w:color="auto"/>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center"/>
              <w:rPr>
                <w:b/>
                <w:bCs/>
                <w:color w:val="000000"/>
                <w:sz w:val="14"/>
                <w:szCs w:val="14"/>
                <w:lang w:val="el-GR" w:eastAsia="el-GR"/>
              </w:rPr>
            </w:pPr>
            <w:r w:rsidRPr="001E1F53">
              <w:rPr>
                <w:b/>
                <w:bCs/>
                <w:color w:val="000000"/>
                <w:sz w:val="14"/>
                <w:szCs w:val="14"/>
                <w:lang w:val="el-GR" w:eastAsia="el-GR"/>
              </w:rPr>
              <w:t>ΕΝΔΕΙΚΤΙΚΗ ΤΙΜΗ ΜΟΝΑΔΑΣ (€)</w:t>
            </w:r>
          </w:p>
        </w:tc>
        <w:tc>
          <w:tcPr>
            <w:tcW w:w="992" w:type="dxa"/>
            <w:tcBorders>
              <w:top w:val="single" w:sz="8" w:space="0" w:color="auto"/>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center"/>
              <w:rPr>
                <w:b/>
                <w:bCs/>
                <w:color w:val="000000"/>
                <w:sz w:val="14"/>
                <w:szCs w:val="14"/>
                <w:lang w:val="el-GR" w:eastAsia="el-GR"/>
              </w:rPr>
            </w:pPr>
            <w:r w:rsidRPr="001E1F53">
              <w:rPr>
                <w:b/>
                <w:bCs/>
                <w:color w:val="000000"/>
                <w:sz w:val="14"/>
                <w:szCs w:val="14"/>
                <w:lang w:val="el-GR" w:eastAsia="el-GR"/>
              </w:rPr>
              <w:t>ΥΠΟΣΥΝΟΛΟ (€)</w:t>
            </w:r>
          </w:p>
        </w:tc>
        <w:tc>
          <w:tcPr>
            <w:tcW w:w="851" w:type="dxa"/>
            <w:tcBorders>
              <w:top w:val="single" w:sz="8" w:space="0" w:color="auto"/>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center"/>
              <w:rPr>
                <w:b/>
                <w:bCs/>
                <w:color w:val="000000"/>
                <w:sz w:val="14"/>
                <w:szCs w:val="14"/>
                <w:lang w:val="el-GR" w:eastAsia="el-GR"/>
              </w:rPr>
            </w:pPr>
            <w:r w:rsidRPr="001E1F53">
              <w:rPr>
                <w:b/>
                <w:bCs/>
                <w:color w:val="000000"/>
                <w:sz w:val="14"/>
                <w:szCs w:val="14"/>
                <w:lang w:val="el-GR" w:eastAsia="el-GR"/>
              </w:rPr>
              <w:t>ΣΥΝΟΛΟ (€)</w:t>
            </w:r>
          </w:p>
        </w:tc>
      </w:tr>
      <w:tr w:rsidR="001E1F53" w:rsidRPr="001E1F53" w:rsidTr="001E1F53">
        <w:trPr>
          <w:trHeight w:val="840"/>
        </w:trPr>
        <w:tc>
          <w:tcPr>
            <w:tcW w:w="441" w:type="dxa"/>
            <w:vMerge w:val="restart"/>
            <w:tcBorders>
              <w:top w:val="nil"/>
              <w:left w:val="single" w:sz="8" w:space="0" w:color="auto"/>
              <w:bottom w:val="single" w:sz="8" w:space="0" w:color="000000"/>
              <w:right w:val="single" w:sz="8" w:space="0" w:color="auto"/>
            </w:tcBorders>
            <w:shd w:val="clear" w:color="auto" w:fill="auto"/>
            <w:vAlign w:val="center"/>
            <w:hideMark/>
          </w:tcPr>
          <w:p w:rsidR="001E1F53" w:rsidRPr="001E1F53" w:rsidRDefault="001E1F53" w:rsidP="001E1F53">
            <w:pPr>
              <w:suppressAutoHyphens w:val="0"/>
              <w:spacing w:after="0"/>
              <w:jc w:val="center"/>
              <w:rPr>
                <w:color w:val="000000"/>
                <w:sz w:val="16"/>
                <w:szCs w:val="16"/>
                <w:lang w:val="el-GR" w:eastAsia="el-GR"/>
              </w:rPr>
            </w:pPr>
            <w:r w:rsidRPr="001E1F53">
              <w:rPr>
                <w:color w:val="000000"/>
                <w:sz w:val="16"/>
                <w:szCs w:val="16"/>
                <w:lang w:val="el-GR" w:eastAsia="el-GR"/>
              </w:rPr>
              <w:t>1α</w:t>
            </w:r>
          </w:p>
        </w:tc>
        <w:tc>
          <w:tcPr>
            <w:tcW w:w="1346" w:type="dxa"/>
            <w:vMerge w:val="restart"/>
            <w:tcBorders>
              <w:top w:val="nil"/>
              <w:left w:val="single" w:sz="8" w:space="0" w:color="auto"/>
              <w:bottom w:val="single" w:sz="8" w:space="0" w:color="000000"/>
              <w:right w:val="single" w:sz="8" w:space="0" w:color="auto"/>
            </w:tcBorders>
            <w:shd w:val="clear" w:color="auto" w:fill="auto"/>
            <w:vAlign w:val="center"/>
            <w:hideMark/>
          </w:tcPr>
          <w:p w:rsidR="001E1F53" w:rsidRPr="001E1F53" w:rsidRDefault="001E1F53" w:rsidP="001E1F53">
            <w:pPr>
              <w:suppressAutoHyphens w:val="0"/>
              <w:spacing w:after="0"/>
              <w:jc w:val="left"/>
              <w:rPr>
                <w:color w:val="000000"/>
                <w:sz w:val="16"/>
                <w:szCs w:val="16"/>
                <w:lang w:val="el-GR" w:eastAsia="el-GR"/>
              </w:rPr>
            </w:pPr>
            <w:r w:rsidRPr="001E1F53">
              <w:rPr>
                <w:color w:val="000000"/>
                <w:sz w:val="16"/>
                <w:szCs w:val="16"/>
                <w:lang w:val="el-GR" w:eastAsia="el-GR"/>
              </w:rPr>
              <w:t>Συντήρηση κι επισκευή υλικού μηχανογραφικού εξοπλισμού</w:t>
            </w:r>
          </w:p>
        </w:tc>
        <w:tc>
          <w:tcPr>
            <w:tcW w:w="2481"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left"/>
              <w:rPr>
                <w:color w:val="000000"/>
                <w:sz w:val="16"/>
                <w:szCs w:val="16"/>
                <w:lang w:val="el-GR" w:eastAsia="el-GR"/>
              </w:rPr>
            </w:pPr>
            <w:r w:rsidRPr="001E1F53">
              <w:rPr>
                <w:color w:val="000000"/>
                <w:sz w:val="16"/>
                <w:szCs w:val="16"/>
                <w:lang w:val="el-GR" w:eastAsia="el-GR"/>
              </w:rPr>
              <w:t>Συντήρηση των κεντρικών Η/Υ (</w:t>
            </w:r>
            <w:proofErr w:type="spellStart"/>
            <w:r w:rsidRPr="001E1F53">
              <w:rPr>
                <w:color w:val="000000"/>
                <w:sz w:val="16"/>
                <w:szCs w:val="16"/>
                <w:lang w:val="el-GR" w:eastAsia="el-GR"/>
              </w:rPr>
              <w:t>Servers</w:t>
            </w:r>
            <w:proofErr w:type="spellEnd"/>
            <w:r w:rsidRPr="001E1F53">
              <w:rPr>
                <w:color w:val="000000"/>
                <w:sz w:val="16"/>
                <w:szCs w:val="16"/>
                <w:lang w:val="el-GR" w:eastAsia="el-GR"/>
              </w:rPr>
              <w:t>)</w:t>
            </w:r>
          </w:p>
        </w:tc>
        <w:tc>
          <w:tcPr>
            <w:tcW w:w="850" w:type="dxa"/>
            <w:vMerge w:val="restart"/>
            <w:tcBorders>
              <w:top w:val="nil"/>
              <w:left w:val="single" w:sz="8" w:space="0" w:color="auto"/>
              <w:bottom w:val="single" w:sz="8" w:space="0" w:color="000000"/>
              <w:right w:val="single" w:sz="8" w:space="0" w:color="auto"/>
            </w:tcBorders>
            <w:shd w:val="clear" w:color="auto" w:fill="auto"/>
            <w:vAlign w:val="center"/>
            <w:hideMark/>
          </w:tcPr>
          <w:p w:rsidR="001E1F53" w:rsidRPr="001E1F53" w:rsidRDefault="001E1F53" w:rsidP="001E1F53">
            <w:pPr>
              <w:suppressAutoHyphens w:val="0"/>
              <w:spacing w:after="0"/>
              <w:jc w:val="center"/>
              <w:rPr>
                <w:color w:val="000000"/>
                <w:sz w:val="16"/>
                <w:szCs w:val="16"/>
                <w:lang w:val="el-GR" w:eastAsia="el-GR"/>
              </w:rPr>
            </w:pPr>
            <w:r w:rsidRPr="001E1F53">
              <w:rPr>
                <w:color w:val="000000"/>
                <w:sz w:val="16"/>
                <w:szCs w:val="16"/>
                <w:lang w:val="el-GR" w:eastAsia="el-GR"/>
              </w:rPr>
              <w:t>ΤΕΜΑΧΙΟ</w:t>
            </w:r>
          </w:p>
        </w:tc>
        <w:tc>
          <w:tcPr>
            <w:tcW w:w="1134"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center"/>
              <w:rPr>
                <w:sz w:val="16"/>
                <w:szCs w:val="16"/>
                <w:lang w:val="el-GR" w:eastAsia="el-GR"/>
              </w:rPr>
            </w:pPr>
            <w:r w:rsidRPr="001E1F53">
              <w:rPr>
                <w:sz w:val="16"/>
                <w:szCs w:val="16"/>
                <w:lang w:val="el-GR" w:eastAsia="el-GR"/>
              </w:rPr>
              <w:t>16</w:t>
            </w:r>
          </w:p>
        </w:tc>
        <w:tc>
          <w:tcPr>
            <w:tcW w:w="709"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center"/>
              <w:rPr>
                <w:sz w:val="16"/>
                <w:szCs w:val="16"/>
                <w:lang w:val="el-GR" w:eastAsia="el-GR"/>
              </w:rPr>
            </w:pPr>
            <w:r w:rsidRPr="001E1F53">
              <w:rPr>
                <w:sz w:val="16"/>
                <w:szCs w:val="16"/>
                <w:lang w:val="el-GR" w:eastAsia="el-GR"/>
              </w:rPr>
              <w:t>1</w:t>
            </w:r>
          </w:p>
        </w:tc>
        <w:tc>
          <w:tcPr>
            <w:tcW w:w="851"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center"/>
              <w:rPr>
                <w:sz w:val="16"/>
                <w:szCs w:val="16"/>
                <w:lang w:val="el-GR" w:eastAsia="el-GR"/>
              </w:rPr>
            </w:pPr>
            <w:r w:rsidRPr="001E1F53">
              <w:rPr>
                <w:sz w:val="16"/>
                <w:szCs w:val="16"/>
                <w:lang w:val="el-GR" w:eastAsia="el-GR"/>
              </w:rPr>
              <w:t>2</w:t>
            </w:r>
          </w:p>
        </w:tc>
        <w:tc>
          <w:tcPr>
            <w:tcW w:w="992" w:type="dxa"/>
            <w:tcBorders>
              <w:top w:val="nil"/>
              <w:left w:val="nil"/>
              <w:bottom w:val="single" w:sz="8" w:space="0" w:color="auto"/>
              <w:right w:val="single" w:sz="8" w:space="0" w:color="auto"/>
            </w:tcBorders>
            <w:shd w:val="clear" w:color="auto" w:fill="auto"/>
            <w:vAlign w:val="center"/>
          </w:tcPr>
          <w:p w:rsidR="001E1F53" w:rsidRPr="001E1F53" w:rsidRDefault="001E1F53" w:rsidP="001E1F53">
            <w:pPr>
              <w:suppressAutoHyphens w:val="0"/>
              <w:spacing w:after="0"/>
              <w:jc w:val="right"/>
              <w:rPr>
                <w:sz w:val="16"/>
                <w:szCs w:val="16"/>
                <w:lang w:val="el-GR" w:eastAsia="el-GR"/>
              </w:rPr>
            </w:pPr>
          </w:p>
        </w:tc>
        <w:tc>
          <w:tcPr>
            <w:tcW w:w="992" w:type="dxa"/>
            <w:tcBorders>
              <w:top w:val="nil"/>
              <w:left w:val="nil"/>
              <w:bottom w:val="single" w:sz="8" w:space="0" w:color="auto"/>
              <w:right w:val="single" w:sz="8" w:space="0" w:color="auto"/>
            </w:tcBorders>
            <w:shd w:val="clear" w:color="auto" w:fill="auto"/>
            <w:vAlign w:val="center"/>
          </w:tcPr>
          <w:p w:rsidR="001E1F53" w:rsidRPr="001E1F53" w:rsidRDefault="001E1F53" w:rsidP="001E1F53">
            <w:pPr>
              <w:suppressAutoHyphens w:val="0"/>
              <w:spacing w:after="0"/>
              <w:jc w:val="right"/>
              <w:rPr>
                <w:color w:val="000000"/>
                <w:sz w:val="16"/>
                <w:szCs w:val="16"/>
                <w:lang w:val="el-GR" w:eastAsia="el-GR"/>
              </w:rPr>
            </w:pP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rsidR="001E1F53" w:rsidRPr="001E1F53" w:rsidRDefault="001E1F53" w:rsidP="001E1F53">
            <w:pPr>
              <w:suppressAutoHyphens w:val="0"/>
              <w:spacing w:after="0"/>
              <w:jc w:val="center"/>
              <w:rPr>
                <w:color w:val="000000"/>
                <w:sz w:val="16"/>
                <w:szCs w:val="16"/>
                <w:lang w:val="el-GR" w:eastAsia="el-GR"/>
              </w:rPr>
            </w:pPr>
          </w:p>
        </w:tc>
      </w:tr>
      <w:tr w:rsidR="001E1F53" w:rsidRPr="001E1F53" w:rsidTr="001E1F53">
        <w:trPr>
          <w:trHeight w:val="840"/>
        </w:trPr>
        <w:tc>
          <w:tcPr>
            <w:tcW w:w="441" w:type="dxa"/>
            <w:vMerge/>
            <w:tcBorders>
              <w:top w:val="nil"/>
              <w:left w:val="single" w:sz="8" w:space="0" w:color="auto"/>
              <w:bottom w:val="single" w:sz="8" w:space="0" w:color="000000"/>
              <w:right w:val="single" w:sz="8" w:space="0" w:color="auto"/>
            </w:tcBorders>
            <w:vAlign w:val="center"/>
            <w:hideMark/>
          </w:tcPr>
          <w:p w:rsidR="001E1F53" w:rsidRPr="001E1F53" w:rsidRDefault="001E1F53" w:rsidP="001E1F53">
            <w:pPr>
              <w:suppressAutoHyphens w:val="0"/>
              <w:spacing w:after="0"/>
              <w:jc w:val="left"/>
              <w:rPr>
                <w:color w:val="000000"/>
                <w:sz w:val="16"/>
                <w:szCs w:val="16"/>
                <w:lang w:val="el-GR" w:eastAsia="el-GR"/>
              </w:rPr>
            </w:pPr>
          </w:p>
        </w:tc>
        <w:tc>
          <w:tcPr>
            <w:tcW w:w="1346" w:type="dxa"/>
            <w:vMerge/>
            <w:tcBorders>
              <w:top w:val="nil"/>
              <w:left w:val="single" w:sz="8" w:space="0" w:color="auto"/>
              <w:bottom w:val="single" w:sz="8" w:space="0" w:color="000000"/>
              <w:right w:val="single" w:sz="8" w:space="0" w:color="auto"/>
            </w:tcBorders>
            <w:vAlign w:val="center"/>
            <w:hideMark/>
          </w:tcPr>
          <w:p w:rsidR="001E1F53" w:rsidRPr="001E1F53" w:rsidRDefault="001E1F53" w:rsidP="001E1F53">
            <w:pPr>
              <w:suppressAutoHyphens w:val="0"/>
              <w:spacing w:after="0"/>
              <w:jc w:val="left"/>
              <w:rPr>
                <w:color w:val="000000"/>
                <w:sz w:val="16"/>
                <w:szCs w:val="16"/>
                <w:lang w:val="el-GR" w:eastAsia="el-GR"/>
              </w:rPr>
            </w:pPr>
          </w:p>
        </w:tc>
        <w:tc>
          <w:tcPr>
            <w:tcW w:w="2481"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left"/>
              <w:rPr>
                <w:color w:val="000000"/>
                <w:sz w:val="16"/>
                <w:szCs w:val="16"/>
                <w:lang w:val="el-GR" w:eastAsia="el-GR"/>
              </w:rPr>
            </w:pPr>
            <w:r w:rsidRPr="001E1F53">
              <w:rPr>
                <w:color w:val="000000"/>
                <w:sz w:val="16"/>
                <w:szCs w:val="16"/>
                <w:lang w:val="el-GR" w:eastAsia="el-GR"/>
              </w:rPr>
              <w:t>Συντήρηση σταθμών εργασίας Η/Υ &amp; εκτυπωτών  (Τερματικά)</w:t>
            </w:r>
          </w:p>
        </w:tc>
        <w:tc>
          <w:tcPr>
            <w:tcW w:w="850" w:type="dxa"/>
            <w:vMerge/>
            <w:tcBorders>
              <w:top w:val="nil"/>
              <w:left w:val="single" w:sz="8" w:space="0" w:color="auto"/>
              <w:bottom w:val="single" w:sz="8" w:space="0" w:color="000000"/>
              <w:right w:val="single" w:sz="8" w:space="0" w:color="auto"/>
            </w:tcBorders>
            <w:vAlign w:val="center"/>
            <w:hideMark/>
          </w:tcPr>
          <w:p w:rsidR="001E1F53" w:rsidRPr="001E1F53" w:rsidRDefault="001E1F53" w:rsidP="001E1F53">
            <w:pPr>
              <w:suppressAutoHyphens w:val="0"/>
              <w:spacing w:after="0"/>
              <w:jc w:val="left"/>
              <w:rPr>
                <w:color w:val="000000"/>
                <w:sz w:val="16"/>
                <w:szCs w:val="16"/>
                <w:lang w:val="el-GR" w:eastAsia="el-GR"/>
              </w:rPr>
            </w:pPr>
          </w:p>
        </w:tc>
        <w:tc>
          <w:tcPr>
            <w:tcW w:w="1134"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center"/>
              <w:rPr>
                <w:sz w:val="16"/>
                <w:szCs w:val="16"/>
                <w:lang w:val="el-GR" w:eastAsia="el-GR"/>
              </w:rPr>
            </w:pPr>
            <w:r w:rsidRPr="001E1F53">
              <w:rPr>
                <w:sz w:val="16"/>
                <w:szCs w:val="16"/>
                <w:lang w:val="el-GR" w:eastAsia="el-GR"/>
              </w:rPr>
              <w:t>470</w:t>
            </w:r>
          </w:p>
        </w:tc>
        <w:tc>
          <w:tcPr>
            <w:tcW w:w="709"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center"/>
              <w:rPr>
                <w:sz w:val="16"/>
                <w:szCs w:val="16"/>
                <w:lang w:val="el-GR" w:eastAsia="el-GR"/>
              </w:rPr>
            </w:pPr>
            <w:r w:rsidRPr="001E1F53">
              <w:rPr>
                <w:sz w:val="16"/>
                <w:szCs w:val="16"/>
                <w:lang w:val="el-GR" w:eastAsia="el-GR"/>
              </w:rPr>
              <w:t> </w:t>
            </w:r>
          </w:p>
        </w:tc>
        <w:tc>
          <w:tcPr>
            <w:tcW w:w="851"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center"/>
              <w:rPr>
                <w:sz w:val="16"/>
                <w:szCs w:val="16"/>
                <w:lang w:val="el-GR" w:eastAsia="el-GR"/>
              </w:rPr>
            </w:pPr>
            <w:r w:rsidRPr="001E1F53">
              <w:rPr>
                <w:sz w:val="16"/>
                <w:szCs w:val="16"/>
                <w:lang w:val="el-GR" w:eastAsia="el-GR"/>
              </w:rPr>
              <w:t>1</w:t>
            </w:r>
          </w:p>
        </w:tc>
        <w:tc>
          <w:tcPr>
            <w:tcW w:w="992" w:type="dxa"/>
            <w:tcBorders>
              <w:top w:val="nil"/>
              <w:left w:val="nil"/>
              <w:bottom w:val="single" w:sz="8" w:space="0" w:color="auto"/>
              <w:right w:val="single" w:sz="8" w:space="0" w:color="auto"/>
            </w:tcBorders>
            <w:shd w:val="clear" w:color="auto" w:fill="auto"/>
            <w:vAlign w:val="center"/>
          </w:tcPr>
          <w:p w:rsidR="001E1F53" w:rsidRPr="001E1F53" w:rsidRDefault="001E1F53" w:rsidP="001E1F53">
            <w:pPr>
              <w:suppressAutoHyphens w:val="0"/>
              <w:spacing w:after="0"/>
              <w:jc w:val="right"/>
              <w:rPr>
                <w:sz w:val="16"/>
                <w:szCs w:val="16"/>
                <w:lang w:val="el-GR" w:eastAsia="el-GR"/>
              </w:rPr>
            </w:pPr>
          </w:p>
        </w:tc>
        <w:tc>
          <w:tcPr>
            <w:tcW w:w="992" w:type="dxa"/>
            <w:tcBorders>
              <w:top w:val="nil"/>
              <w:left w:val="nil"/>
              <w:bottom w:val="single" w:sz="8" w:space="0" w:color="auto"/>
              <w:right w:val="single" w:sz="8" w:space="0" w:color="auto"/>
            </w:tcBorders>
            <w:shd w:val="clear" w:color="auto" w:fill="auto"/>
            <w:vAlign w:val="center"/>
          </w:tcPr>
          <w:p w:rsidR="001E1F53" w:rsidRPr="001E1F53" w:rsidRDefault="001E1F53" w:rsidP="001E1F53">
            <w:pPr>
              <w:suppressAutoHyphens w:val="0"/>
              <w:spacing w:after="0"/>
              <w:jc w:val="right"/>
              <w:rPr>
                <w:color w:val="000000"/>
                <w:sz w:val="16"/>
                <w:szCs w:val="16"/>
                <w:lang w:val="el-GR" w:eastAsia="el-GR"/>
              </w:rPr>
            </w:pPr>
          </w:p>
        </w:tc>
        <w:tc>
          <w:tcPr>
            <w:tcW w:w="851" w:type="dxa"/>
            <w:vMerge/>
            <w:tcBorders>
              <w:top w:val="nil"/>
              <w:left w:val="single" w:sz="8" w:space="0" w:color="auto"/>
              <w:bottom w:val="single" w:sz="8" w:space="0" w:color="000000"/>
              <w:right w:val="single" w:sz="8" w:space="0" w:color="auto"/>
            </w:tcBorders>
            <w:vAlign w:val="center"/>
          </w:tcPr>
          <w:p w:rsidR="001E1F53" w:rsidRPr="001E1F53" w:rsidRDefault="001E1F53" w:rsidP="001E1F53">
            <w:pPr>
              <w:suppressAutoHyphens w:val="0"/>
              <w:spacing w:after="0"/>
              <w:jc w:val="left"/>
              <w:rPr>
                <w:color w:val="000000"/>
                <w:sz w:val="16"/>
                <w:szCs w:val="16"/>
                <w:lang w:val="el-GR" w:eastAsia="el-GR"/>
              </w:rPr>
            </w:pPr>
          </w:p>
        </w:tc>
      </w:tr>
      <w:tr w:rsidR="001E1F53" w:rsidRPr="001E1F53" w:rsidTr="001E1F53">
        <w:trPr>
          <w:trHeight w:val="5055"/>
        </w:trPr>
        <w:tc>
          <w:tcPr>
            <w:tcW w:w="441" w:type="dxa"/>
            <w:vMerge/>
            <w:tcBorders>
              <w:top w:val="nil"/>
              <w:left w:val="single" w:sz="8" w:space="0" w:color="auto"/>
              <w:bottom w:val="single" w:sz="8" w:space="0" w:color="000000"/>
              <w:right w:val="single" w:sz="8" w:space="0" w:color="auto"/>
            </w:tcBorders>
            <w:vAlign w:val="center"/>
            <w:hideMark/>
          </w:tcPr>
          <w:p w:rsidR="001E1F53" w:rsidRPr="001E1F53" w:rsidRDefault="001E1F53" w:rsidP="001E1F53">
            <w:pPr>
              <w:suppressAutoHyphens w:val="0"/>
              <w:spacing w:after="0"/>
              <w:jc w:val="left"/>
              <w:rPr>
                <w:color w:val="000000"/>
                <w:sz w:val="16"/>
                <w:szCs w:val="16"/>
                <w:lang w:val="el-GR" w:eastAsia="el-GR"/>
              </w:rPr>
            </w:pPr>
          </w:p>
        </w:tc>
        <w:tc>
          <w:tcPr>
            <w:tcW w:w="1346" w:type="dxa"/>
            <w:vMerge/>
            <w:tcBorders>
              <w:top w:val="nil"/>
              <w:left w:val="single" w:sz="8" w:space="0" w:color="auto"/>
              <w:bottom w:val="single" w:sz="8" w:space="0" w:color="000000"/>
              <w:right w:val="single" w:sz="8" w:space="0" w:color="auto"/>
            </w:tcBorders>
            <w:vAlign w:val="center"/>
            <w:hideMark/>
          </w:tcPr>
          <w:p w:rsidR="001E1F53" w:rsidRPr="001E1F53" w:rsidRDefault="001E1F53" w:rsidP="001E1F53">
            <w:pPr>
              <w:suppressAutoHyphens w:val="0"/>
              <w:spacing w:after="0"/>
              <w:jc w:val="left"/>
              <w:rPr>
                <w:color w:val="000000"/>
                <w:sz w:val="16"/>
                <w:szCs w:val="16"/>
                <w:lang w:val="el-GR" w:eastAsia="el-GR"/>
              </w:rPr>
            </w:pPr>
          </w:p>
        </w:tc>
        <w:tc>
          <w:tcPr>
            <w:tcW w:w="2481"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left"/>
              <w:rPr>
                <w:color w:val="000000"/>
                <w:sz w:val="16"/>
                <w:szCs w:val="16"/>
                <w:lang w:val="el-GR" w:eastAsia="el-GR"/>
              </w:rPr>
            </w:pPr>
            <w:r w:rsidRPr="001E1F53">
              <w:rPr>
                <w:color w:val="000000"/>
                <w:sz w:val="16"/>
                <w:szCs w:val="16"/>
                <w:lang w:val="el-GR" w:eastAsia="el-GR"/>
              </w:rPr>
              <w:t>iii. Έλεγχος ορθής λειτουργίας συστημάτων  λήψης αντιγράφων Ασφαλείας (</w:t>
            </w:r>
            <w:proofErr w:type="spellStart"/>
            <w:r w:rsidRPr="001E1F53">
              <w:rPr>
                <w:color w:val="000000"/>
                <w:sz w:val="16"/>
                <w:szCs w:val="16"/>
                <w:lang w:val="el-GR" w:eastAsia="el-GR"/>
              </w:rPr>
              <w:t>Backup</w:t>
            </w:r>
            <w:proofErr w:type="spellEnd"/>
            <w:r w:rsidRPr="001E1F53">
              <w:rPr>
                <w:color w:val="000000"/>
                <w:sz w:val="16"/>
                <w:szCs w:val="16"/>
                <w:lang w:val="el-GR" w:eastAsia="el-GR"/>
              </w:rPr>
              <w:t xml:space="preserve">) των βάσεων δεδομένων όλων των εφαρμογών των  Υπηρεσιών του Δήμου (Μισθοδοσία, Οικονομική Διαχείριση, Πρωτόκολλο, Διαχείριση Πρακτικών, Διαχείριση Κοιμητηρίων, Διαχείριση ΤΑΠ κ.τ.λ.) στους NAS </w:t>
            </w:r>
            <w:proofErr w:type="spellStart"/>
            <w:r w:rsidRPr="001E1F53">
              <w:rPr>
                <w:color w:val="000000"/>
                <w:sz w:val="16"/>
                <w:szCs w:val="16"/>
                <w:lang w:val="el-GR" w:eastAsia="el-GR"/>
              </w:rPr>
              <w:t>Servers</w:t>
            </w:r>
            <w:proofErr w:type="spellEnd"/>
            <w:r w:rsidRPr="001E1F53">
              <w:rPr>
                <w:color w:val="000000"/>
                <w:sz w:val="16"/>
                <w:szCs w:val="16"/>
                <w:lang w:val="el-GR" w:eastAsia="el-GR"/>
              </w:rPr>
              <w:t xml:space="preserve"> που βρίσκονται και αφορά στη διασφάλιση του λογισμικού εφαρμογών και των δεδομένων, σε περίπτωση βλάβης ή αστοχίας υλικού και λογισμικού, ή φυσικής ή άλλης καταστροφής</w:t>
            </w:r>
          </w:p>
        </w:tc>
        <w:tc>
          <w:tcPr>
            <w:tcW w:w="850" w:type="dxa"/>
            <w:vMerge/>
            <w:tcBorders>
              <w:top w:val="nil"/>
              <w:left w:val="single" w:sz="8" w:space="0" w:color="auto"/>
              <w:bottom w:val="single" w:sz="8" w:space="0" w:color="000000"/>
              <w:right w:val="single" w:sz="8" w:space="0" w:color="auto"/>
            </w:tcBorders>
            <w:vAlign w:val="center"/>
            <w:hideMark/>
          </w:tcPr>
          <w:p w:rsidR="001E1F53" w:rsidRPr="001E1F53" w:rsidRDefault="001E1F53" w:rsidP="001E1F53">
            <w:pPr>
              <w:suppressAutoHyphens w:val="0"/>
              <w:spacing w:after="0"/>
              <w:jc w:val="left"/>
              <w:rPr>
                <w:color w:val="000000"/>
                <w:sz w:val="16"/>
                <w:szCs w:val="16"/>
                <w:lang w:val="el-GR" w:eastAsia="el-GR"/>
              </w:rPr>
            </w:pPr>
          </w:p>
        </w:tc>
        <w:tc>
          <w:tcPr>
            <w:tcW w:w="1134"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center"/>
              <w:rPr>
                <w:sz w:val="16"/>
                <w:szCs w:val="16"/>
                <w:lang w:val="el-GR" w:eastAsia="el-GR"/>
              </w:rPr>
            </w:pPr>
            <w:r w:rsidRPr="001E1F53">
              <w:rPr>
                <w:sz w:val="16"/>
                <w:szCs w:val="16"/>
                <w:lang w:val="el-GR" w:eastAsia="el-GR"/>
              </w:rPr>
              <w:t>1</w:t>
            </w:r>
          </w:p>
        </w:tc>
        <w:tc>
          <w:tcPr>
            <w:tcW w:w="709"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center"/>
              <w:rPr>
                <w:sz w:val="16"/>
                <w:szCs w:val="16"/>
                <w:lang w:val="el-GR" w:eastAsia="el-GR"/>
              </w:rPr>
            </w:pPr>
            <w:r w:rsidRPr="001E1F53">
              <w:rPr>
                <w:sz w:val="16"/>
                <w:szCs w:val="16"/>
                <w:lang w:val="el-GR" w:eastAsia="el-GR"/>
              </w:rPr>
              <w:t>1</w:t>
            </w:r>
          </w:p>
        </w:tc>
        <w:tc>
          <w:tcPr>
            <w:tcW w:w="851"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center"/>
              <w:rPr>
                <w:sz w:val="16"/>
                <w:szCs w:val="16"/>
                <w:lang w:val="el-GR" w:eastAsia="el-GR"/>
              </w:rPr>
            </w:pPr>
            <w:r w:rsidRPr="001E1F53">
              <w:rPr>
                <w:sz w:val="16"/>
                <w:szCs w:val="16"/>
                <w:lang w:val="el-GR" w:eastAsia="el-GR"/>
              </w:rPr>
              <w:t>1</w:t>
            </w:r>
          </w:p>
        </w:tc>
        <w:tc>
          <w:tcPr>
            <w:tcW w:w="992" w:type="dxa"/>
            <w:tcBorders>
              <w:top w:val="nil"/>
              <w:left w:val="nil"/>
              <w:bottom w:val="single" w:sz="8" w:space="0" w:color="auto"/>
              <w:right w:val="single" w:sz="8" w:space="0" w:color="auto"/>
            </w:tcBorders>
            <w:shd w:val="clear" w:color="auto" w:fill="auto"/>
            <w:vAlign w:val="center"/>
          </w:tcPr>
          <w:p w:rsidR="001E1F53" w:rsidRPr="001E1F53" w:rsidRDefault="001E1F53" w:rsidP="001E1F53">
            <w:pPr>
              <w:suppressAutoHyphens w:val="0"/>
              <w:spacing w:after="0"/>
              <w:jc w:val="right"/>
              <w:rPr>
                <w:sz w:val="16"/>
                <w:szCs w:val="16"/>
                <w:lang w:val="el-GR" w:eastAsia="el-GR"/>
              </w:rPr>
            </w:pPr>
          </w:p>
        </w:tc>
        <w:tc>
          <w:tcPr>
            <w:tcW w:w="992" w:type="dxa"/>
            <w:tcBorders>
              <w:top w:val="nil"/>
              <w:left w:val="nil"/>
              <w:bottom w:val="single" w:sz="8" w:space="0" w:color="auto"/>
              <w:right w:val="single" w:sz="8" w:space="0" w:color="auto"/>
            </w:tcBorders>
            <w:shd w:val="clear" w:color="auto" w:fill="auto"/>
            <w:vAlign w:val="center"/>
          </w:tcPr>
          <w:p w:rsidR="001E1F53" w:rsidRPr="001E1F53" w:rsidRDefault="001E1F53" w:rsidP="001E1F53">
            <w:pPr>
              <w:suppressAutoHyphens w:val="0"/>
              <w:spacing w:after="0"/>
              <w:jc w:val="right"/>
              <w:rPr>
                <w:color w:val="000000"/>
                <w:sz w:val="16"/>
                <w:szCs w:val="16"/>
                <w:lang w:val="el-GR" w:eastAsia="el-GR"/>
              </w:rPr>
            </w:pPr>
          </w:p>
        </w:tc>
        <w:tc>
          <w:tcPr>
            <w:tcW w:w="851" w:type="dxa"/>
            <w:vMerge/>
            <w:tcBorders>
              <w:top w:val="nil"/>
              <w:left w:val="single" w:sz="8" w:space="0" w:color="auto"/>
              <w:bottom w:val="single" w:sz="8" w:space="0" w:color="000000"/>
              <w:right w:val="single" w:sz="8" w:space="0" w:color="auto"/>
            </w:tcBorders>
            <w:vAlign w:val="center"/>
            <w:hideMark/>
          </w:tcPr>
          <w:p w:rsidR="001E1F53" w:rsidRPr="001E1F53" w:rsidRDefault="001E1F53" w:rsidP="001E1F53">
            <w:pPr>
              <w:suppressAutoHyphens w:val="0"/>
              <w:spacing w:after="0"/>
              <w:jc w:val="left"/>
              <w:rPr>
                <w:color w:val="000000"/>
                <w:sz w:val="16"/>
                <w:szCs w:val="16"/>
                <w:lang w:val="el-GR" w:eastAsia="el-GR"/>
              </w:rPr>
            </w:pPr>
          </w:p>
        </w:tc>
      </w:tr>
      <w:tr w:rsidR="001E1F53" w:rsidRPr="001E1F53" w:rsidTr="001E1F53">
        <w:trPr>
          <w:trHeight w:val="915"/>
        </w:trPr>
        <w:tc>
          <w:tcPr>
            <w:tcW w:w="441" w:type="dxa"/>
            <w:vMerge w:val="restart"/>
            <w:tcBorders>
              <w:top w:val="nil"/>
              <w:left w:val="single" w:sz="8" w:space="0" w:color="auto"/>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center"/>
              <w:rPr>
                <w:color w:val="000000"/>
                <w:sz w:val="16"/>
                <w:szCs w:val="16"/>
                <w:lang w:val="el-GR" w:eastAsia="el-GR"/>
              </w:rPr>
            </w:pPr>
            <w:r w:rsidRPr="001E1F53">
              <w:rPr>
                <w:color w:val="000000"/>
                <w:sz w:val="16"/>
                <w:szCs w:val="16"/>
                <w:lang w:val="el-GR" w:eastAsia="el-GR"/>
              </w:rPr>
              <w:t>2α</w:t>
            </w:r>
          </w:p>
        </w:tc>
        <w:tc>
          <w:tcPr>
            <w:tcW w:w="1346" w:type="dxa"/>
            <w:vMerge w:val="restart"/>
            <w:tcBorders>
              <w:top w:val="nil"/>
              <w:left w:val="single" w:sz="8" w:space="0" w:color="auto"/>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left"/>
              <w:rPr>
                <w:color w:val="000000"/>
                <w:sz w:val="16"/>
                <w:szCs w:val="16"/>
                <w:lang w:val="el-GR" w:eastAsia="el-GR"/>
              </w:rPr>
            </w:pPr>
            <w:r w:rsidRPr="001E1F53">
              <w:rPr>
                <w:color w:val="000000"/>
                <w:sz w:val="16"/>
                <w:szCs w:val="16"/>
                <w:lang w:val="el-GR" w:eastAsia="el-GR"/>
              </w:rPr>
              <w:t>Επισκευή και συντήρηση εξοπλισμού δικτύου δεδομένων</w:t>
            </w:r>
          </w:p>
        </w:tc>
        <w:tc>
          <w:tcPr>
            <w:tcW w:w="2481"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left"/>
              <w:rPr>
                <w:color w:val="000000"/>
                <w:sz w:val="16"/>
                <w:szCs w:val="16"/>
                <w:lang w:val="el-GR" w:eastAsia="el-GR"/>
              </w:rPr>
            </w:pPr>
            <w:r w:rsidRPr="001E1F53">
              <w:rPr>
                <w:color w:val="000000"/>
                <w:sz w:val="16"/>
                <w:szCs w:val="16"/>
                <w:lang w:val="el-GR" w:eastAsia="el-GR"/>
              </w:rPr>
              <w:t xml:space="preserve">Έλεγχος και παραμετροποίηση </w:t>
            </w:r>
            <w:proofErr w:type="spellStart"/>
            <w:r w:rsidRPr="001E1F53">
              <w:rPr>
                <w:color w:val="000000"/>
                <w:sz w:val="16"/>
                <w:szCs w:val="16"/>
                <w:lang w:val="el-GR" w:eastAsia="el-GR"/>
              </w:rPr>
              <w:t>switch</w:t>
            </w:r>
            <w:proofErr w:type="spellEnd"/>
            <w:r w:rsidRPr="001E1F53">
              <w:rPr>
                <w:color w:val="000000"/>
                <w:sz w:val="16"/>
                <w:szCs w:val="16"/>
                <w:lang w:val="el-GR" w:eastAsia="el-GR"/>
              </w:rPr>
              <w:t xml:space="preserve"> στο κεντρικό σημείο ελέγχου.</w:t>
            </w:r>
          </w:p>
        </w:tc>
        <w:tc>
          <w:tcPr>
            <w:tcW w:w="850" w:type="dxa"/>
            <w:vMerge w:val="restart"/>
            <w:tcBorders>
              <w:top w:val="nil"/>
              <w:left w:val="single" w:sz="8" w:space="0" w:color="auto"/>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center"/>
              <w:rPr>
                <w:color w:val="000000"/>
                <w:sz w:val="16"/>
                <w:szCs w:val="16"/>
                <w:lang w:val="el-GR" w:eastAsia="el-GR"/>
              </w:rPr>
            </w:pPr>
            <w:r w:rsidRPr="001E1F53">
              <w:rPr>
                <w:color w:val="000000"/>
                <w:sz w:val="16"/>
                <w:szCs w:val="16"/>
                <w:lang w:val="el-GR" w:eastAsia="el-GR"/>
              </w:rPr>
              <w:t>ΤΕΜΑΧΙΟ</w:t>
            </w:r>
          </w:p>
        </w:tc>
        <w:tc>
          <w:tcPr>
            <w:tcW w:w="1134"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center"/>
              <w:rPr>
                <w:sz w:val="16"/>
                <w:szCs w:val="16"/>
                <w:lang w:val="el-GR" w:eastAsia="el-GR"/>
              </w:rPr>
            </w:pPr>
            <w:r w:rsidRPr="001E1F53">
              <w:rPr>
                <w:sz w:val="16"/>
                <w:szCs w:val="16"/>
                <w:lang w:val="el-GR" w:eastAsia="el-GR"/>
              </w:rPr>
              <w:t>25</w:t>
            </w:r>
          </w:p>
        </w:tc>
        <w:tc>
          <w:tcPr>
            <w:tcW w:w="709"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left"/>
              <w:rPr>
                <w:rFonts w:ascii="Times New Roman" w:hAnsi="Times New Roman" w:cs="Times New Roman"/>
                <w:color w:val="000000"/>
                <w:sz w:val="20"/>
                <w:szCs w:val="20"/>
                <w:lang w:val="el-GR" w:eastAsia="el-GR"/>
              </w:rPr>
            </w:pPr>
            <w:r w:rsidRPr="001E1F53">
              <w:rPr>
                <w:rFonts w:ascii="Times New Roman" w:hAnsi="Times New Roman" w:cs="Times New Roman"/>
                <w:color w:val="000000"/>
                <w:sz w:val="20"/>
                <w:szCs w:val="20"/>
                <w:lang w:val="el-GR" w:eastAsia="el-GR"/>
              </w:rPr>
              <w:t> </w:t>
            </w:r>
          </w:p>
        </w:tc>
        <w:tc>
          <w:tcPr>
            <w:tcW w:w="851"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center"/>
              <w:rPr>
                <w:sz w:val="16"/>
                <w:szCs w:val="16"/>
                <w:lang w:val="el-GR" w:eastAsia="el-GR"/>
              </w:rPr>
            </w:pPr>
            <w:r w:rsidRPr="001E1F53">
              <w:rPr>
                <w:sz w:val="16"/>
                <w:szCs w:val="16"/>
                <w:lang w:val="el-GR" w:eastAsia="el-GR"/>
              </w:rPr>
              <w:t>2</w:t>
            </w:r>
          </w:p>
        </w:tc>
        <w:tc>
          <w:tcPr>
            <w:tcW w:w="992" w:type="dxa"/>
            <w:tcBorders>
              <w:top w:val="nil"/>
              <w:left w:val="nil"/>
              <w:bottom w:val="single" w:sz="8" w:space="0" w:color="auto"/>
              <w:right w:val="single" w:sz="8" w:space="0" w:color="auto"/>
            </w:tcBorders>
            <w:shd w:val="clear" w:color="auto" w:fill="auto"/>
            <w:vAlign w:val="center"/>
          </w:tcPr>
          <w:p w:rsidR="001E1F53" w:rsidRPr="001E1F53" w:rsidRDefault="001E1F53" w:rsidP="001E1F53">
            <w:pPr>
              <w:suppressAutoHyphens w:val="0"/>
              <w:spacing w:after="0"/>
              <w:jc w:val="right"/>
              <w:rPr>
                <w:color w:val="000000"/>
                <w:sz w:val="16"/>
                <w:szCs w:val="16"/>
                <w:lang w:val="el-GR" w:eastAsia="el-GR"/>
              </w:rPr>
            </w:pPr>
          </w:p>
        </w:tc>
        <w:tc>
          <w:tcPr>
            <w:tcW w:w="992" w:type="dxa"/>
            <w:tcBorders>
              <w:top w:val="nil"/>
              <w:left w:val="nil"/>
              <w:bottom w:val="single" w:sz="8" w:space="0" w:color="auto"/>
              <w:right w:val="single" w:sz="8" w:space="0" w:color="auto"/>
            </w:tcBorders>
            <w:shd w:val="clear" w:color="auto" w:fill="auto"/>
            <w:vAlign w:val="center"/>
          </w:tcPr>
          <w:p w:rsidR="001E1F53" w:rsidRPr="001E1F53" w:rsidRDefault="001E1F53" w:rsidP="001E1F53">
            <w:pPr>
              <w:suppressAutoHyphens w:val="0"/>
              <w:spacing w:after="0"/>
              <w:jc w:val="right"/>
              <w:rPr>
                <w:color w:val="000000"/>
                <w:sz w:val="16"/>
                <w:szCs w:val="16"/>
                <w:lang w:val="el-GR" w:eastAsia="el-GR"/>
              </w:rPr>
            </w:pPr>
          </w:p>
        </w:tc>
        <w:tc>
          <w:tcPr>
            <w:tcW w:w="851" w:type="dxa"/>
            <w:vMerge w:val="restart"/>
            <w:tcBorders>
              <w:top w:val="nil"/>
              <w:left w:val="nil"/>
              <w:bottom w:val="single" w:sz="8" w:space="0" w:color="000000"/>
              <w:right w:val="single" w:sz="8" w:space="0" w:color="auto"/>
            </w:tcBorders>
            <w:shd w:val="clear" w:color="auto" w:fill="auto"/>
            <w:vAlign w:val="center"/>
            <w:hideMark/>
          </w:tcPr>
          <w:p w:rsidR="001E1F53" w:rsidRPr="001E1F53" w:rsidRDefault="001E1F53" w:rsidP="001E1F53">
            <w:pPr>
              <w:suppressAutoHyphens w:val="0"/>
              <w:spacing w:after="0"/>
              <w:jc w:val="center"/>
              <w:rPr>
                <w:color w:val="000000"/>
                <w:sz w:val="16"/>
                <w:szCs w:val="16"/>
                <w:lang w:val="el-GR" w:eastAsia="el-GR"/>
              </w:rPr>
            </w:pPr>
          </w:p>
        </w:tc>
      </w:tr>
      <w:tr w:rsidR="001E1F53" w:rsidRPr="001E1F53" w:rsidTr="001E1F53">
        <w:trPr>
          <w:trHeight w:val="915"/>
        </w:trPr>
        <w:tc>
          <w:tcPr>
            <w:tcW w:w="441" w:type="dxa"/>
            <w:vMerge/>
            <w:tcBorders>
              <w:top w:val="nil"/>
              <w:left w:val="single" w:sz="8" w:space="0" w:color="auto"/>
              <w:bottom w:val="single" w:sz="8" w:space="0" w:color="auto"/>
              <w:right w:val="single" w:sz="8" w:space="0" w:color="auto"/>
            </w:tcBorders>
            <w:vAlign w:val="center"/>
            <w:hideMark/>
          </w:tcPr>
          <w:p w:rsidR="001E1F53" w:rsidRPr="001E1F53" w:rsidRDefault="001E1F53" w:rsidP="001E1F53">
            <w:pPr>
              <w:suppressAutoHyphens w:val="0"/>
              <w:spacing w:after="0"/>
              <w:jc w:val="left"/>
              <w:rPr>
                <w:color w:val="000000"/>
                <w:sz w:val="16"/>
                <w:szCs w:val="16"/>
                <w:lang w:val="el-GR" w:eastAsia="el-GR"/>
              </w:rPr>
            </w:pPr>
          </w:p>
        </w:tc>
        <w:tc>
          <w:tcPr>
            <w:tcW w:w="1346" w:type="dxa"/>
            <w:vMerge/>
            <w:tcBorders>
              <w:top w:val="nil"/>
              <w:left w:val="single" w:sz="8" w:space="0" w:color="auto"/>
              <w:bottom w:val="single" w:sz="8" w:space="0" w:color="auto"/>
              <w:right w:val="single" w:sz="8" w:space="0" w:color="auto"/>
            </w:tcBorders>
            <w:vAlign w:val="center"/>
            <w:hideMark/>
          </w:tcPr>
          <w:p w:rsidR="001E1F53" w:rsidRPr="001E1F53" w:rsidRDefault="001E1F53" w:rsidP="001E1F53">
            <w:pPr>
              <w:suppressAutoHyphens w:val="0"/>
              <w:spacing w:after="0"/>
              <w:jc w:val="left"/>
              <w:rPr>
                <w:color w:val="000000"/>
                <w:sz w:val="16"/>
                <w:szCs w:val="16"/>
                <w:lang w:val="el-GR" w:eastAsia="el-GR"/>
              </w:rPr>
            </w:pPr>
          </w:p>
        </w:tc>
        <w:tc>
          <w:tcPr>
            <w:tcW w:w="2481"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left"/>
              <w:rPr>
                <w:color w:val="000000"/>
                <w:sz w:val="16"/>
                <w:szCs w:val="16"/>
                <w:lang w:val="el-GR" w:eastAsia="el-GR"/>
              </w:rPr>
            </w:pPr>
            <w:r w:rsidRPr="001E1F53">
              <w:rPr>
                <w:color w:val="000000"/>
                <w:sz w:val="16"/>
                <w:szCs w:val="16"/>
                <w:lang w:val="el-GR" w:eastAsia="el-GR"/>
              </w:rPr>
              <w:t xml:space="preserve">Έλεγχος και παραμετροποίηση </w:t>
            </w:r>
            <w:proofErr w:type="spellStart"/>
            <w:r w:rsidRPr="001E1F53">
              <w:rPr>
                <w:color w:val="000000"/>
                <w:sz w:val="16"/>
                <w:szCs w:val="16"/>
                <w:lang w:val="el-GR" w:eastAsia="el-GR"/>
              </w:rPr>
              <w:t>router</w:t>
            </w:r>
            <w:proofErr w:type="spellEnd"/>
            <w:r w:rsidRPr="001E1F53">
              <w:rPr>
                <w:color w:val="000000"/>
                <w:sz w:val="16"/>
                <w:szCs w:val="16"/>
                <w:lang w:val="el-GR" w:eastAsia="el-GR"/>
              </w:rPr>
              <w:t xml:space="preserve"> στο κεντρικό σημείο ελέγχου.</w:t>
            </w:r>
          </w:p>
        </w:tc>
        <w:tc>
          <w:tcPr>
            <w:tcW w:w="850" w:type="dxa"/>
            <w:vMerge/>
            <w:tcBorders>
              <w:top w:val="nil"/>
              <w:left w:val="single" w:sz="8" w:space="0" w:color="auto"/>
              <w:bottom w:val="single" w:sz="8" w:space="0" w:color="auto"/>
              <w:right w:val="single" w:sz="8" w:space="0" w:color="auto"/>
            </w:tcBorders>
            <w:vAlign w:val="center"/>
            <w:hideMark/>
          </w:tcPr>
          <w:p w:rsidR="001E1F53" w:rsidRPr="001E1F53" w:rsidRDefault="001E1F53" w:rsidP="001E1F53">
            <w:pPr>
              <w:suppressAutoHyphens w:val="0"/>
              <w:spacing w:after="0"/>
              <w:jc w:val="left"/>
              <w:rPr>
                <w:color w:val="000000"/>
                <w:sz w:val="16"/>
                <w:szCs w:val="16"/>
                <w:lang w:val="el-GR" w:eastAsia="el-GR"/>
              </w:rPr>
            </w:pPr>
          </w:p>
        </w:tc>
        <w:tc>
          <w:tcPr>
            <w:tcW w:w="1134"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center"/>
              <w:rPr>
                <w:sz w:val="16"/>
                <w:szCs w:val="16"/>
                <w:lang w:val="el-GR" w:eastAsia="el-GR"/>
              </w:rPr>
            </w:pPr>
            <w:r w:rsidRPr="001E1F53">
              <w:rPr>
                <w:sz w:val="16"/>
                <w:szCs w:val="16"/>
                <w:lang w:val="el-GR" w:eastAsia="el-GR"/>
              </w:rPr>
              <w:t>10</w:t>
            </w:r>
          </w:p>
        </w:tc>
        <w:tc>
          <w:tcPr>
            <w:tcW w:w="709"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center"/>
              <w:rPr>
                <w:sz w:val="16"/>
                <w:szCs w:val="16"/>
                <w:lang w:val="el-GR" w:eastAsia="el-GR"/>
              </w:rPr>
            </w:pPr>
            <w:r w:rsidRPr="001E1F53">
              <w:rPr>
                <w:sz w:val="16"/>
                <w:szCs w:val="16"/>
                <w:lang w:val="el-GR" w:eastAsia="el-GR"/>
              </w:rPr>
              <w:t>1</w:t>
            </w:r>
          </w:p>
        </w:tc>
        <w:tc>
          <w:tcPr>
            <w:tcW w:w="851"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center"/>
              <w:rPr>
                <w:sz w:val="16"/>
                <w:szCs w:val="16"/>
                <w:lang w:val="el-GR" w:eastAsia="el-GR"/>
              </w:rPr>
            </w:pPr>
            <w:r w:rsidRPr="001E1F53">
              <w:rPr>
                <w:sz w:val="16"/>
                <w:szCs w:val="16"/>
                <w:lang w:val="el-GR" w:eastAsia="el-GR"/>
              </w:rPr>
              <w:t>2</w:t>
            </w:r>
          </w:p>
        </w:tc>
        <w:tc>
          <w:tcPr>
            <w:tcW w:w="992" w:type="dxa"/>
            <w:tcBorders>
              <w:top w:val="nil"/>
              <w:left w:val="nil"/>
              <w:bottom w:val="single" w:sz="8" w:space="0" w:color="auto"/>
              <w:right w:val="single" w:sz="8" w:space="0" w:color="auto"/>
            </w:tcBorders>
            <w:shd w:val="clear" w:color="auto" w:fill="auto"/>
            <w:vAlign w:val="center"/>
          </w:tcPr>
          <w:p w:rsidR="001E1F53" w:rsidRPr="001E1F53" w:rsidRDefault="001E1F53" w:rsidP="001E1F53">
            <w:pPr>
              <w:suppressAutoHyphens w:val="0"/>
              <w:spacing w:after="0"/>
              <w:jc w:val="right"/>
              <w:rPr>
                <w:color w:val="000000"/>
                <w:sz w:val="16"/>
                <w:szCs w:val="16"/>
                <w:lang w:val="el-GR" w:eastAsia="el-GR"/>
              </w:rPr>
            </w:pPr>
          </w:p>
        </w:tc>
        <w:tc>
          <w:tcPr>
            <w:tcW w:w="992" w:type="dxa"/>
            <w:tcBorders>
              <w:top w:val="nil"/>
              <w:left w:val="nil"/>
              <w:bottom w:val="single" w:sz="8" w:space="0" w:color="auto"/>
              <w:right w:val="single" w:sz="8" w:space="0" w:color="auto"/>
            </w:tcBorders>
            <w:shd w:val="clear" w:color="auto" w:fill="auto"/>
            <w:vAlign w:val="center"/>
          </w:tcPr>
          <w:p w:rsidR="001E1F53" w:rsidRPr="001E1F53" w:rsidRDefault="001E1F53" w:rsidP="001E1F53">
            <w:pPr>
              <w:suppressAutoHyphens w:val="0"/>
              <w:spacing w:after="0"/>
              <w:jc w:val="right"/>
              <w:rPr>
                <w:color w:val="000000"/>
                <w:sz w:val="16"/>
                <w:szCs w:val="16"/>
                <w:lang w:val="el-GR" w:eastAsia="el-GR"/>
              </w:rPr>
            </w:pPr>
          </w:p>
        </w:tc>
        <w:tc>
          <w:tcPr>
            <w:tcW w:w="851" w:type="dxa"/>
            <w:vMerge/>
            <w:tcBorders>
              <w:top w:val="nil"/>
              <w:left w:val="nil"/>
              <w:bottom w:val="single" w:sz="8" w:space="0" w:color="000000"/>
              <w:right w:val="single" w:sz="8" w:space="0" w:color="auto"/>
            </w:tcBorders>
            <w:vAlign w:val="center"/>
            <w:hideMark/>
          </w:tcPr>
          <w:p w:rsidR="001E1F53" w:rsidRPr="001E1F53" w:rsidRDefault="001E1F53" w:rsidP="001E1F53">
            <w:pPr>
              <w:suppressAutoHyphens w:val="0"/>
              <w:spacing w:after="0"/>
              <w:jc w:val="left"/>
              <w:rPr>
                <w:color w:val="000000"/>
                <w:sz w:val="16"/>
                <w:szCs w:val="16"/>
                <w:lang w:val="el-GR" w:eastAsia="el-GR"/>
              </w:rPr>
            </w:pPr>
          </w:p>
        </w:tc>
      </w:tr>
      <w:tr w:rsidR="001E1F53" w:rsidRPr="001E1F53" w:rsidTr="001E1F53">
        <w:trPr>
          <w:trHeight w:val="915"/>
        </w:trPr>
        <w:tc>
          <w:tcPr>
            <w:tcW w:w="441" w:type="dxa"/>
            <w:vMerge/>
            <w:tcBorders>
              <w:top w:val="nil"/>
              <w:left w:val="single" w:sz="8" w:space="0" w:color="auto"/>
              <w:bottom w:val="single" w:sz="8" w:space="0" w:color="auto"/>
              <w:right w:val="single" w:sz="8" w:space="0" w:color="auto"/>
            </w:tcBorders>
            <w:vAlign w:val="center"/>
            <w:hideMark/>
          </w:tcPr>
          <w:p w:rsidR="001E1F53" w:rsidRPr="001E1F53" w:rsidRDefault="001E1F53" w:rsidP="001E1F53">
            <w:pPr>
              <w:suppressAutoHyphens w:val="0"/>
              <w:spacing w:after="0"/>
              <w:jc w:val="left"/>
              <w:rPr>
                <w:color w:val="000000"/>
                <w:sz w:val="16"/>
                <w:szCs w:val="16"/>
                <w:lang w:val="el-GR" w:eastAsia="el-GR"/>
              </w:rPr>
            </w:pPr>
          </w:p>
        </w:tc>
        <w:tc>
          <w:tcPr>
            <w:tcW w:w="1346" w:type="dxa"/>
            <w:vMerge/>
            <w:tcBorders>
              <w:top w:val="nil"/>
              <w:left w:val="single" w:sz="8" w:space="0" w:color="auto"/>
              <w:bottom w:val="single" w:sz="8" w:space="0" w:color="auto"/>
              <w:right w:val="single" w:sz="8" w:space="0" w:color="auto"/>
            </w:tcBorders>
            <w:vAlign w:val="center"/>
            <w:hideMark/>
          </w:tcPr>
          <w:p w:rsidR="001E1F53" w:rsidRPr="001E1F53" w:rsidRDefault="001E1F53" w:rsidP="001E1F53">
            <w:pPr>
              <w:suppressAutoHyphens w:val="0"/>
              <w:spacing w:after="0"/>
              <w:jc w:val="left"/>
              <w:rPr>
                <w:color w:val="000000"/>
                <w:sz w:val="16"/>
                <w:szCs w:val="16"/>
                <w:lang w:val="el-GR" w:eastAsia="el-GR"/>
              </w:rPr>
            </w:pPr>
          </w:p>
        </w:tc>
        <w:tc>
          <w:tcPr>
            <w:tcW w:w="2481"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left"/>
              <w:rPr>
                <w:color w:val="000000"/>
                <w:sz w:val="16"/>
                <w:szCs w:val="16"/>
                <w:lang w:val="el-GR" w:eastAsia="el-GR"/>
              </w:rPr>
            </w:pPr>
            <w:r w:rsidRPr="001E1F53">
              <w:rPr>
                <w:color w:val="000000"/>
                <w:sz w:val="16"/>
                <w:szCs w:val="16"/>
                <w:lang w:val="el-GR" w:eastAsia="el-GR"/>
              </w:rPr>
              <w:t xml:space="preserve">Έλεγχος και παραμετροποίηση </w:t>
            </w:r>
            <w:proofErr w:type="spellStart"/>
            <w:r w:rsidRPr="001E1F53">
              <w:rPr>
                <w:color w:val="000000"/>
                <w:sz w:val="16"/>
                <w:szCs w:val="16"/>
                <w:lang w:val="el-GR" w:eastAsia="el-GR"/>
              </w:rPr>
              <w:t>gateway</w:t>
            </w:r>
            <w:proofErr w:type="spellEnd"/>
            <w:r w:rsidRPr="001E1F53">
              <w:rPr>
                <w:color w:val="000000"/>
                <w:sz w:val="16"/>
                <w:szCs w:val="16"/>
                <w:lang w:val="el-GR" w:eastAsia="el-GR"/>
              </w:rPr>
              <w:t xml:space="preserve"> στο κεντρικό σημείο ελέγχου. </w:t>
            </w:r>
          </w:p>
        </w:tc>
        <w:tc>
          <w:tcPr>
            <w:tcW w:w="850" w:type="dxa"/>
            <w:vMerge/>
            <w:tcBorders>
              <w:top w:val="nil"/>
              <w:left w:val="single" w:sz="8" w:space="0" w:color="auto"/>
              <w:bottom w:val="single" w:sz="8" w:space="0" w:color="auto"/>
              <w:right w:val="single" w:sz="8" w:space="0" w:color="auto"/>
            </w:tcBorders>
            <w:vAlign w:val="center"/>
            <w:hideMark/>
          </w:tcPr>
          <w:p w:rsidR="001E1F53" w:rsidRPr="001E1F53" w:rsidRDefault="001E1F53" w:rsidP="001E1F53">
            <w:pPr>
              <w:suppressAutoHyphens w:val="0"/>
              <w:spacing w:after="0"/>
              <w:jc w:val="left"/>
              <w:rPr>
                <w:color w:val="000000"/>
                <w:sz w:val="16"/>
                <w:szCs w:val="16"/>
                <w:lang w:val="el-GR" w:eastAsia="el-GR"/>
              </w:rPr>
            </w:pPr>
          </w:p>
        </w:tc>
        <w:tc>
          <w:tcPr>
            <w:tcW w:w="1134"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center"/>
              <w:rPr>
                <w:sz w:val="16"/>
                <w:szCs w:val="16"/>
                <w:lang w:val="el-GR" w:eastAsia="el-GR"/>
              </w:rPr>
            </w:pPr>
            <w:r w:rsidRPr="001E1F53">
              <w:rPr>
                <w:sz w:val="16"/>
                <w:szCs w:val="16"/>
                <w:lang w:val="el-GR" w:eastAsia="el-GR"/>
              </w:rPr>
              <w:t>3</w:t>
            </w:r>
          </w:p>
        </w:tc>
        <w:tc>
          <w:tcPr>
            <w:tcW w:w="709"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center"/>
              <w:rPr>
                <w:sz w:val="16"/>
                <w:szCs w:val="16"/>
                <w:lang w:val="el-GR" w:eastAsia="el-GR"/>
              </w:rPr>
            </w:pPr>
            <w:r w:rsidRPr="001E1F53">
              <w:rPr>
                <w:sz w:val="16"/>
                <w:szCs w:val="16"/>
                <w:lang w:val="el-GR" w:eastAsia="el-GR"/>
              </w:rPr>
              <w:t>1</w:t>
            </w:r>
          </w:p>
        </w:tc>
        <w:tc>
          <w:tcPr>
            <w:tcW w:w="851"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center"/>
              <w:rPr>
                <w:sz w:val="16"/>
                <w:szCs w:val="16"/>
                <w:lang w:val="el-GR" w:eastAsia="el-GR"/>
              </w:rPr>
            </w:pPr>
            <w:r w:rsidRPr="001E1F53">
              <w:rPr>
                <w:sz w:val="16"/>
                <w:szCs w:val="16"/>
                <w:lang w:val="el-GR" w:eastAsia="el-GR"/>
              </w:rPr>
              <w:t>1</w:t>
            </w:r>
          </w:p>
        </w:tc>
        <w:tc>
          <w:tcPr>
            <w:tcW w:w="992" w:type="dxa"/>
            <w:tcBorders>
              <w:top w:val="nil"/>
              <w:left w:val="nil"/>
              <w:bottom w:val="single" w:sz="8" w:space="0" w:color="auto"/>
              <w:right w:val="single" w:sz="8" w:space="0" w:color="auto"/>
            </w:tcBorders>
            <w:shd w:val="clear" w:color="auto" w:fill="auto"/>
            <w:vAlign w:val="center"/>
          </w:tcPr>
          <w:p w:rsidR="001E1F53" w:rsidRPr="001E1F53" w:rsidRDefault="001E1F53" w:rsidP="001E1F53">
            <w:pPr>
              <w:suppressAutoHyphens w:val="0"/>
              <w:spacing w:after="0"/>
              <w:jc w:val="right"/>
              <w:rPr>
                <w:color w:val="000000"/>
                <w:sz w:val="16"/>
                <w:szCs w:val="16"/>
                <w:lang w:val="el-GR" w:eastAsia="el-GR"/>
              </w:rPr>
            </w:pPr>
          </w:p>
        </w:tc>
        <w:tc>
          <w:tcPr>
            <w:tcW w:w="992" w:type="dxa"/>
            <w:tcBorders>
              <w:top w:val="nil"/>
              <w:left w:val="nil"/>
              <w:bottom w:val="single" w:sz="8" w:space="0" w:color="auto"/>
              <w:right w:val="single" w:sz="8" w:space="0" w:color="auto"/>
            </w:tcBorders>
            <w:shd w:val="clear" w:color="auto" w:fill="auto"/>
            <w:vAlign w:val="center"/>
          </w:tcPr>
          <w:p w:rsidR="001E1F53" w:rsidRPr="001E1F53" w:rsidRDefault="001E1F53" w:rsidP="001E1F53">
            <w:pPr>
              <w:suppressAutoHyphens w:val="0"/>
              <w:spacing w:after="0"/>
              <w:jc w:val="right"/>
              <w:rPr>
                <w:color w:val="000000"/>
                <w:sz w:val="16"/>
                <w:szCs w:val="16"/>
                <w:lang w:val="el-GR" w:eastAsia="el-GR"/>
              </w:rPr>
            </w:pPr>
          </w:p>
        </w:tc>
        <w:tc>
          <w:tcPr>
            <w:tcW w:w="851" w:type="dxa"/>
            <w:vMerge/>
            <w:tcBorders>
              <w:top w:val="nil"/>
              <w:left w:val="nil"/>
              <w:bottom w:val="single" w:sz="8" w:space="0" w:color="000000"/>
              <w:right w:val="single" w:sz="8" w:space="0" w:color="auto"/>
            </w:tcBorders>
            <w:vAlign w:val="center"/>
            <w:hideMark/>
          </w:tcPr>
          <w:p w:rsidR="001E1F53" w:rsidRPr="001E1F53" w:rsidRDefault="001E1F53" w:rsidP="001E1F53">
            <w:pPr>
              <w:suppressAutoHyphens w:val="0"/>
              <w:spacing w:after="0"/>
              <w:jc w:val="left"/>
              <w:rPr>
                <w:color w:val="000000"/>
                <w:sz w:val="16"/>
                <w:szCs w:val="16"/>
                <w:lang w:val="el-GR" w:eastAsia="el-GR"/>
              </w:rPr>
            </w:pPr>
          </w:p>
        </w:tc>
      </w:tr>
      <w:tr w:rsidR="001E1F53" w:rsidRPr="001E1F53" w:rsidTr="001E1F53">
        <w:trPr>
          <w:trHeight w:val="2040"/>
        </w:trPr>
        <w:tc>
          <w:tcPr>
            <w:tcW w:w="441" w:type="dxa"/>
            <w:vMerge/>
            <w:tcBorders>
              <w:top w:val="nil"/>
              <w:left w:val="single" w:sz="8" w:space="0" w:color="auto"/>
              <w:bottom w:val="single" w:sz="8" w:space="0" w:color="auto"/>
              <w:right w:val="single" w:sz="8" w:space="0" w:color="auto"/>
            </w:tcBorders>
            <w:vAlign w:val="center"/>
            <w:hideMark/>
          </w:tcPr>
          <w:p w:rsidR="001E1F53" w:rsidRPr="001E1F53" w:rsidRDefault="001E1F53" w:rsidP="001E1F53">
            <w:pPr>
              <w:suppressAutoHyphens w:val="0"/>
              <w:spacing w:after="0"/>
              <w:jc w:val="left"/>
              <w:rPr>
                <w:color w:val="000000"/>
                <w:sz w:val="16"/>
                <w:szCs w:val="16"/>
                <w:lang w:val="el-GR" w:eastAsia="el-GR"/>
              </w:rPr>
            </w:pPr>
          </w:p>
        </w:tc>
        <w:tc>
          <w:tcPr>
            <w:tcW w:w="1346" w:type="dxa"/>
            <w:vMerge/>
            <w:tcBorders>
              <w:top w:val="nil"/>
              <w:left w:val="single" w:sz="8" w:space="0" w:color="auto"/>
              <w:bottom w:val="single" w:sz="8" w:space="0" w:color="auto"/>
              <w:right w:val="single" w:sz="8" w:space="0" w:color="auto"/>
            </w:tcBorders>
            <w:vAlign w:val="center"/>
            <w:hideMark/>
          </w:tcPr>
          <w:p w:rsidR="001E1F53" w:rsidRPr="001E1F53" w:rsidRDefault="001E1F53" w:rsidP="001E1F53">
            <w:pPr>
              <w:suppressAutoHyphens w:val="0"/>
              <w:spacing w:after="0"/>
              <w:jc w:val="left"/>
              <w:rPr>
                <w:color w:val="000000"/>
                <w:sz w:val="16"/>
                <w:szCs w:val="16"/>
                <w:lang w:val="el-GR" w:eastAsia="el-GR"/>
              </w:rPr>
            </w:pPr>
          </w:p>
        </w:tc>
        <w:tc>
          <w:tcPr>
            <w:tcW w:w="2481"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left"/>
              <w:rPr>
                <w:color w:val="000000"/>
                <w:sz w:val="16"/>
                <w:szCs w:val="16"/>
                <w:lang w:val="el-GR" w:eastAsia="el-GR"/>
              </w:rPr>
            </w:pPr>
            <w:r w:rsidRPr="001E1F53">
              <w:rPr>
                <w:color w:val="000000"/>
                <w:sz w:val="16"/>
                <w:szCs w:val="16"/>
                <w:lang w:val="el-GR" w:eastAsia="el-GR"/>
              </w:rPr>
              <w:t>Συντήρηση υποδομής υποδοχής ασύρματων δικτυακών συσκευών (</w:t>
            </w:r>
            <w:proofErr w:type="spellStart"/>
            <w:r w:rsidRPr="001E1F53">
              <w:rPr>
                <w:color w:val="000000"/>
                <w:sz w:val="16"/>
                <w:szCs w:val="16"/>
                <w:lang w:val="el-GR" w:eastAsia="el-GR"/>
              </w:rPr>
              <w:t>access</w:t>
            </w:r>
            <w:proofErr w:type="spellEnd"/>
            <w:r w:rsidRPr="001E1F53">
              <w:rPr>
                <w:color w:val="000000"/>
                <w:sz w:val="16"/>
                <w:szCs w:val="16"/>
                <w:lang w:val="el-GR" w:eastAsia="el-GR"/>
              </w:rPr>
              <w:t xml:space="preserve"> </w:t>
            </w:r>
            <w:proofErr w:type="spellStart"/>
            <w:r w:rsidRPr="001E1F53">
              <w:rPr>
                <w:color w:val="000000"/>
                <w:sz w:val="16"/>
                <w:szCs w:val="16"/>
                <w:lang w:val="el-GR" w:eastAsia="el-GR"/>
              </w:rPr>
              <w:t>points</w:t>
            </w:r>
            <w:proofErr w:type="spellEnd"/>
            <w:r w:rsidRPr="001E1F53">
              <w:rPr>
                <w:color w:val="000000"/>
                <w:sz w:val="16"/>
                <w:szCs w:val="16"/>
                <w:lang w:val="el-GR" w:eastAsia="el-GR"/>
              </w:rPr>
              <w:t xml:space="preserve">) σε ένα κεντρικό σημείο ελέγχου με ταυτόχρονη διασφάλιση διαχωρισμού δικτύου ΣΥΖΕΥΞΙΣ </w:t>
            </w:r>
          </w:p>
        </w:tc>
        <w:tc>
          <w:tcPr>
            <w:tcW w:w="850" w:type="dxa"/>
            <w:vMerge/>
            <w:tcBorders>
              <w:top w:val="nil"/>
              <w:left w:val="single" w:sz="8" w:space="0" w:color="auto"/>
              <w:bottom w:val="single" w:sz="8" w:space="0" w:color="auto"/>
              <w:right w:val="single" w:sz="8" w:space="0" w:color="auto"/>
            </w:tcBorders>
            <w:vAlign w:val="center"/>
            <w:hideMark/>
          </w:tcPr>
          <w:p w:rsidR="001E1F53" w:rsidRPr="001E1F53" w:rsidRDefault="001E1F53" w:rsidP="001E1F53">
            <w:pPr>
              <w:suppressAutoHyphens w:val="0"/>
              <w:spacing w:after="0"/>
              <w:jc w:val="left"/>
              <w:rPr>
                <w:color w:val="000000"/>
                <w:sz w:val="16"/>
                <w:szCs w:val="16"/>
                <w:lang w:val="el-GR" w:eastAsia="el-GR"/>
              </w:rPr>
            </w:pPr>
          </w:p>
        </w:tc>
        <w:tc>
          <w:tcPr>
            <w:tcW w:w="1134"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center"/>
              <w:rPr>
                <w:sz w:val="16"/>
                <w:szCs w:val="16"/>
                <w:lang w:val="el-GR" w:eastAsia="el-GR"/>
              </w:rPr>
            </w:pPr>
            <w:r w:rsidRPr="001E1F53">
              <w:rPr>
                <w:sz w:val="16"/>
                <w:szCs w:val="16"/>
                <w:lang w:val="el-GR" w:eastAsia="el-GR"/>
              </w:rPr>
              <w:t>4</w:t>
            </w:r>
          </w:p>
        </w:tc>
        <w:tc>
          <w:tcPr>
            <w:tcW w:w="709"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center"/>
              <w:rPr>
                <w:sz w:val="16"/>
                <w:szCs w:val="16"/>
                <w:lang w:val="el-GR" w:eastAsia="el-GR"/>
              </w:rPr>
            </w:pPr>
            <w:r w:rsidRPr="001E1F53">
              <w:rPr>
                <w:sz w:val="16"/>
                <w:szCs w:val="16"/>
                <w:lang w:val="el-GR" w:eastAsia="el-GR"/>
              </w:rPr>
              <w:t>1</w:t>
            </w:r>
          </w:p>
        </w:tc>
        <w:tc>
          <w:tcPr>
            <w:tcW w:w="851"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center"/>
              <w:rPr>
                <w:sz w:val="16"/>
                <w:szCs w:val="16"/>
                <w:lang w:val="el-GR" w:eastAsia="el-GR"/>
              </w:rPr>
            </w:pPr>
            <w:r w:rsidRPr="001E1F53">
              <w:rPr>
                <w:sz w:val="16"/>
                <w:szCs w:val="16"/>
                <w:lang w:val="el-GR" w:eastAsia="el-GR"/>
              </w:rPr>
              <w:t>2</w:t>
            </w:r>
          </w:p>
        </w:tc>
        <w:tc>
          <w:tcPr>
            <w:tcW w:w="992" w:type="dxa"/>
            <w:tcBorders>
              <w:top w:val="nil"/>
              <w:left w:val="nil"/>
              <w:bottom w:val="single" w:sz="8" w:space="0" w:color="auto"/>
              <w:right w:val="single" w:sz="8" w:space="0" w:color="auto"/>
            </w:tcBorders>
            <w:shd w:val="clear" w:color="auto" w:fill="auto"/>
            <w:vAlign w:val="center"/>
          </w:tcPr>
          <w:p w:rsidR="001E1F53" w:rsidRPr="001E1F53" w:rsidRDefault="001E1F53" w:rsidP="001E1F53">
            <w:pPr>
              <w:suppressAutoHyphens w:val="0"/>
              <w:spacing w:after="0"/>
              <w:jc w:val="right"/>
              <w:rPr>
                <w:color w:val="000000"/>
                <w:sz w:val="16"/>
                <w:szCs w:val="16"/>
                <w:lang w:val="el-GR" w:eastAsia="el-GR"/>
              </w:rPr>
            </w:pPr>
          </w:p>
        </w:tc>
        <w:tc>
          <w:tcPr>
            <w:tcW w:w="992" w:type="dxa"/>
            <w:tcBorders>
              <w:top w:val="nil"/>
              <w:left w:val="nil"/>
              <w:bottom w:val="single" w:sz="8" w:space="0" w:color="auto"/>
              <w:right w:val="single" w:sz="8" w:space="0" w:color="auto"/>
            </w:tcBorders>
            <w:shd w:val="clear" w:color="auto" w:fill="auto"/>
            <w:vAlign w:val="center"/>
          </w:tcPr>
          <w:p w:rsidR="001E1F53" w:rsidRPr="001E1F53" w:rsidRDefault="001E1F53" w:rsidP="001E1F53">
            <w:pPr>
              <w:suppressAutoHyphens w:val="0"/>
              <w:spacing w:after="0"/>
              <w:jc w:val="right"/>
              <w:rPr>
                <w:color w:val="000000"/>
                <w:sz w:val="16"/>
                <w:szCs w:val="16"/>
                <w:lang w:val="el-GR" w:eastAsia="el-GR"/>
              </w:rPr>
            </w:pPr>
          </w:p>
        </w:tc>
        <w:tc>
          <w:tcPr>
            <w:tcW w:w="851" w:type="dxa"/>
            <w:vMerge/>
            <w:tcBorders>
              <w:top w:val="nil"/>
              <w:left w:val="nil"/>
              <w:bottom w:val="single" w:sz="8" w:space="0" w:color="000000"/>
              <w:right w:val="single" w:sz="8" w:space="0" w:color="auto"/>
            </w:tcBorders>
            <w:vAlign w:val="center"/>
            <w:hideMark/>
          </w:tcPr>
          <w:p w:rsidR="001E1F53" w:rsidRPr="001E1F53" w:rsidRDefault="001E1F53" w:rsidP="001E1F53">
            <w:pPr>
              <w:suppressAutoHyphens w:val="0"/>
              <w:spacing w:after="0"/>
              <w:jc w:val="left"/>
              <w:rPr>
                <w:color w:val="000000"/>
                <w:sz w:val="16"/>
                <w:szCs w:val="16"/>
                <w:lang w:val="el-GR" w:eastAsia="el-GR"/>
              </w:rPr>
            </w:pPr>
          </w:p>
        </w:tc>
      </w:tr>
      <w:tr w:rsidR="001E1F53" w:rsidRPr="001E1F53" w:rsidTr="001E1F53">
        <w:trPr>
          <w:trHeight w:val="1590"/>
        </w:trPr>
        <w:tc>
          <w:tcPr>
            <w:tcW w:w="441" w:type="dxa"/>
            <w:vMerge/>
            <w:tcBorders>
              <w:top w:val="nil"/>
              <w:left w:val="single" w:sz="8" w:space="0" w:color="auto"/>
              <w:bottom w:val="single" w:sz="8" w:space="0" w:color="auto"/>
              <w:right w:val="single" w:sz="8" w:space="0" w:color="auto"/>
            </w:tcBorders>
            <w:vAlign w:val="center"/>
            <w:hideMark/>
          </w:tcPr>
          <w:p w:rsidR="001E1F53" w:rsidRPr="001E1F53" w:rsidRDefault="001E1F53" w:rsidP="001E1F53">
            <w:pPr>
              <w:suppressAutoHyphens w:val="0"/>
              <w:spacing w:after="0"/>
              <w:jc w:val="left"/>
              <w:rPr>
                <w:color w:val="000000"/>
                <w:sz w:val="16"/>
                <w:szCs w:val="16"/>
                <w:lang w:val="el-GR" w:eastAsia="el-GR"/>
              </w:rPr>
            </w:pPr>
          </w:p>
        </w:tc>
        <w:tc>
          <w:tcPr>
            <w:tcW w:w="1346" w:type="dxa"/>
            <w:vMerge/>
            <w:tcBorders>
              <w:top w:val="nil"/>
              <w:left w:val="single" w:sz="8" w:space="0" w:color="auto"/>
              <w:bottom w:val="single" w:sz="8" w:space="0" w:color="auto"/>
              <w:right w:val="single" w:sz="8" w:space="0" w:color="auto"/>
            </w:tcBorders>
            <w:vAlign w:val="center"/>
            <w:hideMark/>
          </w:tcPr>
          <w:p w:rsidR="001E1F53" w:rsidRPr="001E1F53" w:rsidRDefault="001E1F53" w:rsidP="001E1F53">
            <w:pPr>
              <w:suppressAutoHyphens w:val="0"/>
              <w:spacing w:after="0"/>
              <w:jc w:val="left"/>
              <w:rPr>
                <w:color w:val="000000"/>
                <w:sz w:val="16"/>
                <w:szCs w:val="16"/>
                <w:lang w:val="el-GR" w:eastAsia="el-GR"/>
              </w:rPr>
            </w:pPr>
          </w:p>
        </w:tc>
        <w:tc>
          <w:tcPr>
            <w:tcW w:w="2481"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left"/>
              <w:rPr>
                <w:color w:val="000000"/>
                <w:sz w:val="16"/>
                <w:szCs w:val="16"/>
                <w:lang w:val="el-GR" w:eastAsia="el-GR"/>
              </w:rPr>
            </w:pPr>
            <w:r w:rsidRPr="001E1F53">
              <w:rPr>
                <w:color w:val="000000"/>
                <w:sz w:val="16"/>
                <w:szCs w:val="16"/>
                <w:lang w:val="el-GR" w:eastAsia="el-GR"/>
              </w:rPr>
              <w:t xml:space="preserve">Συντήρηση διασύνδεσης των κτιρίων που βρίσκονται εντός της περιφέρειας του </w:t>
            </w:r>
            <w:proofErr w:type="spellStart"/>
            <w:r w:rsidRPr="001E1F53">
              <w:rPr>
                <w:color w:val="000000"/>
                <w:sz w:val="16"/>
                <w:szCs w:val="16"/>
                <w:lang w:val="el-GR" w:eastAsia="el-GR"/>
              </w:rPr>
              <w:t>Καλλικράτειου</w:t>
            </w:r>
            <w:proofErr w:type="spellEnd"/>
            <w:r w:rsidRPr="001E1F53">
              <w:rPr>
                <w:color w:val="000000"/>
                <w:sz w:val="16"/>
                <w:szCs w:val="16"/>
                <w:lang w:val="el-GR" w:eastAsia="el-GR"/>
              </w:rPr>
              <w:t xml:space="preserve"> Δήμου και στη χρήση </w:t>
            </w:r>
            <w:proofErr w:type="spellStart"/>
            <w:r w:rsidRPr="001E1F53">
              <w:rPr>
                <w:color w:val="000000"/>
                <w:sz w:val="16"/>
                <w:szCs w:val="16"/>
                <w:lang w:val="el-GR" w:eastAsia="el-GR"/>
              </w:rPr>
              <w:t>υπερτοπικών</w:t>
            </w:r>
            <w:proofErr w:type="spellEnd"/>
            <w:r w:rsidRPr="001E1F53">
              <w:rPr>
                <w:color w:val="000000"/>
                <w:sz w:val="16"/>
                <w:szCs w:val="16"/>
                <w:lang w:val="el-GR" w:eastAsia="el-GR"/>
              </w:rPr>
              <w:t xml:space="preserve"> δικτύων (ΣΥΖΕΥΞΙΣ).</w:t>
            </w:r>
          </w:p>
        </w:tc>
        <w:tc>
          <w:tcPr>
            <w:tcW w:w="850" w:type="dxa"/>
            <w:vMerge/>
            <w:tcBorders>
              <w:top w:val="nil"/>
              <w:left w:val="single" w:sz="8" w:space="0" w:color="auto"/>
              <w:bottom w:val="single" w:sz="8" w:space="0" w:color="auto"/>
              <w:right w:val="single" w:sz="8" w:space="0" w:color="auto"/>
            </w:tcBorders>
            <w:vAlign w:val="center"/>
            <w:hideMark/>
          </w:tcPr>
          <w:p w:rsidR="001E1F53" w:rsidRPr="001E1F53" w:rsidRDefault="001E1F53" w:rsidP="001E1F53">
            <w:pPr>
              <w:suppressAutoHyphens w:val="0"/>
              <w:spacing w:after="0"/>
              <w:jc w:val="left"/>
              <w:rPr>
                <w:color w:val="000000"/>
                <w:sz w:val="16"/>
                <w:szCs w:val="16"/>
                <w:lang w:val="el-GR" w:eastAsia="el-GR"/>
              </w:rPr>
            </w:pPr>
          </w:p>
        </w:tc>
        <w:tc>
          <w:tcPr>
            <w:tcW w:w="1134"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center"/>
              <w:rPr>
                <w:sz w:val="16"/>
                <w:szCs w:val="16"/>
                <w:lang w:val="el-GR" w:eastAsia="el-GR"/>
              </w:rPr>
            </w:pPr>
            <w:r w:rsidRPr="001E1F53">
              <w:rPr>
                <w:sz w:val="16"/>
                <w:szCs w:val="16"/>
                <w:lang w:val="el-GR" w:eastAsia="el-GR"/>
              </w:rPr>
              <w:t>11</w:t>
            </w:r>
          </w:p>
        </w:tc>
        <w:tc>
          <w:tcPr>
            <w:tcW w:w="709"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center"/>
              <w:rPr>
                <w:sz w:val="16"/>
                <w:szCs w:val="16"/>
                <w:lang w:val="el-GR" w:eastAsia="el-GR"/>
              </w:rPr>
            </w:pPr>
            <w:r w:rsidRPr="001E1F53">
              <w:rPr>
                <w:sz w:val="16"/>
                <w:szCs w:val="16"/>
                <w:lang w:val="el-GR" w:eastAsia="el-GR"/>
              </w:rPr>
              <w:t>1</w:t>
            </w:r>
          </w:p>
        </w:tc>
        <w:tc>
          <w:tcPr>
            <w:tcW w:w="851"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center"/>
              <w:rPr>
                <w:sz w:val="16"/>
                <w:szCs w:val="16"/>
                <w:lang w:val="el-GR" w:eastAsia="el-GR"/>
              </w:rPr>
            </w:pPr>
            <w:r w:rsidRPr="001E1F53">
              <w:rPr>
                <w:sz w:val="16"/>
                <w:szCs w:val="16"/>
                <w:lang w:val="el-GR" w:eastAsia="el-GR"/>
              </w:rPr>
              <w:t>2</w:t>
            </w:r>
          </w:p>
        </w:tc>
        <w:tc>
          <w:tcPr>
            <w:tcW w:w="992" w:type="dxa"/>
            <w:tcBorders>
              <w:top w:val="nil"/>
              <w:left w:val="nil"/>
              <w:bottom w:val="single" w:sz="8" w:space="0" w:color="auto"/>
              <w:right w:val="single" w:sz="8" w:space="0" w:color="auto"/>
            </w:tcBorders>
            <w:shd w:val="clear" w:color="auto" w:fill="auto"/>
            <w:vAlign w:val="center"/>
          </w:tcPr>
          <w:p w:rsidR="001E1F53" w:rsidRPr="001E1F53" w:rsidRDefault="001E1F53" w:rsidP="001E1F53">
            <w:pPr>
              <w:suppressAutoHyphens w:val="0"/>
              <w:spacing w:after="0"/>
              <w:jc w:val="right"/>
              <w:rPr>
                <w:color w:val="000000"/>
                <w:sz w:val="16"/>
                <w:szCs w:val="16"/>
                <w:lang w:val="el-GR" w:eastAsia="el-GR"/>
              </w:rPr>
            </w:pPr>
          </w:p>
        </w:tc>
        <w:tc>
          <w:tcPr>
            <w:tcW w:w="992" w:type="dxa"/>
            <w:tcBorders>
              <w:top w:val="nil"/>
              <w:left w:val="nil"/>
              <w:bottom w:val="single" w:sz="8" w:space="0" w:color="auto"/>
              <w:right w:val="single" w:sz="8" w:space="0" w:color="auto"/>
            </w:tcBorders>
            <w:shd w:val="clear" w:color="auto" w:fill="auto"/>
            <w:vAlign w:val="center"/>
          </w:tcPr>
          <w:p w:rsidR="001E1F53" w:rsidRPr="001E1F53" w:rsidRDefault="001E1F53" w:rsidP="001E1F53">
            <w:pPr>
              <w:suppressAutoHyphens w:val="0"/>
              <w:spacing w:after="0"/>
              <w:jc w:val="right"/>
              <w:rPr>
                <w:color w:val="000000"/>
                <w:sz w:val="16"/>
                <w:szCs w:val="16"/>
                <w:lang w:val="el-GR" w:eastAsia="el-GR"/>
              </w:rPr>
            </w:pPr>
          </w:p>
        </w:tc>
        <w:tc>
          <w:tcPr>
            <w:tcW w:w="851" w:type="dxa"/>
            <w:vMerge/>
            <w:tcBorders>
              <w:top w:val="nil"/>
              <w:left w:val="nil"/>
              <w:bottom w:val="single" w:sz="8" w:space="0" w:color="000000"/>
              <w:right w:val="single" w:sz="8" w:space="0" w:color="auto"/>
            </w:tcBorders>
            <w:vAlign w:val="center"/>
            <w:hideMark/>
          </w:tcPr>
          <w:p w:rsidR="001E1F53" w:rsidRPr="001E1F53" w:rsidRDefault="001E1F53" w:rsidP="001E1F53">
            <w:pPr>
              <w:suppressAutoHyphens w:val="0"/>
              <w:spacing w:after="0"/>
              <w:jc w:val="left"/>
              <w:rPr>
                <w:color w:val="000000"/>
                <w:sz w:val="16"/>
                <w:szCs w:val="16"/>
                <w:lang w:val="el-GR" w:eastAsia="el-GR"/>
              </w:rPr>
            </w:pPr>
          </w:p>
        </w:tc>
      </w:tr>
      <w:tr w:rsidR="001E1F53" w:rsidRPr="001E1F53" w:rsidTr="001E1F53">
        <w:trPr>
          <w:trHeight w:val="2940"/>
        </w:trPr>
        <w:tc>
          <w:tcPr>
            <w:tcW w:w="441" w:type="dxa"/>
            <w:vMerge/>
            <w:tcBorders>
              <w:top w:val="nil"/>
              <w:left w:val="single" w:sz="8" w:space="0" w:color="auto"/>
              <w:bottom w:val="single" w:sz="8" w:space="0" w:color="auto"/>
              <w:right w:val="single" w:sz="8" w:space="0" w:color="auto"/>
            </w:tcBorders>
            <w:vAlign w:val="center"/>
            <w:hideMark/>
          </w:tcPr>
          <w:p w:rsidR="001E1F53" w:rsidRPr="001E1F53" w:rsidRDefault="001E1F53" w:rsidP="001E1F53">
            <w:pPr>
              <w:suppressAutoHyphens w:val="0"/>
              <w:spacing w:after="0"/>
              <w:jc w:val="left"/>
              <w:rPr>
                <w:color w:val="000000"/>
                <w:sz w:val="16"/>
                <w:szCs w:val="16"/>
                <w:lang w:val="el-GR" w:eastAsia="el-GR"/>
              </w:rPr>
            </w:pPr>
          </w:p>
        </w:tc>
        <w:tc>
          <w:tcPr>
            <w:tcW w:w="1346" w:type="dxa"/>
            <w:vMerge/>
            <w:tcBorders>
              <w:top w:val="nil"/>
              <w:left w:val="single" w:sz="8" w:space="0" w:color="auto"/>
              <w:bottom w:val="single" w:sz="8" w:space="0" w:color="auto"/>
              <w:right w:val="single" w:sz="8" w:space="0" w:color="auto"/>
            </w:tcBorders>
            <w:vAlign w:val="center"/>
            <w:hideMark/>
          </w:tcPr>
          <w:p w:rsidR="001E1F53" w:rsidRPr="001E1F53" w:rsidRDefault="001E1F53" w:rsidP="001E1F53">
            <w:pPr>
              <w:suppressAutoHyphens w:val="0"/>
              <w:spacing w:after="0"/>
              <w:jc w:val="left"/>
              <w:rPr>
                <w:color w:val="000000"/>
                <w:sz w:val="16"/>
                <w:szCs w:val="16"/>
                <w:lang w:val="el-GR" w:eastAsia="el-GR"/>
              </w:rPr>
            </w:pPr>
          </w:p>
        </w:tc>
        <w:tc>
          <w:tcPr>
            <w:tcW w:w="2481"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left"/>
              <w:rPr>
                <w:color w:val="000000"/>
                <w:sz w:val="16"/>
                <w:szCs w:val="16"/>
                <w:lang w:val="el-GR" w:eastAsia="el-GR"/>
              </w:rPr>
            </w:pPr>
            <w:r w:rsidRPr="001E1F53">
              <w:rPr>
                <w:color w:val="000000"/>
                <w:sz w:val="16"/>
                <w:szCs w:val="16"/>
                <w:lang w:val="el-GR" w:eastAsia="el-GR"/>
              </w:rPr>
              <w:t xml:space="preserve">Πιστοποιημένη παροχή καλής γρήγορης και αποδοτικής λειτουργίας των ασύρματων και ενσύρματων δικτύων τοπικά (σε κάθε κτίριο και σταθμό), στη διασύνδεση των κτιρίων που βρίσκονται εντός της περιφέρειας του </w:t>
            </w:r>
            <w:proofErr w:type="spellStart"/>
            <w:r w:rsidRPr="001E1F53">
              <w:rPr>
                <w:color w:val="000000"/>
                <w:sz w:val="16"/>
                <w:szCs w:val="16"/>
                <w:lang w:val="el-GR" w:eastAsia="el-GR"/>
              </w:rPr>
              <w:t>Καλλικράτειου</w:t>
            </w:r>
            <w:proofErr w:type="spellEnd"/>
            <w:r w:rsidRPr="001E1F53">
              <w:rPr>
                <w:color w:val="000000"/>
                <w:sz w:val="16"/>
                <w:szCs w:val="16"/>
                <w:lang w:val="el-GR" w:eastAsia="el-GR"/>
              </w:rPr>
              <w:t xml:space="preserve"> Δήμου και στη χρήση </w:t>
            </w:r>
            <w:proofErr w:type="spellStart"/>
            <w:r w:rsidRPr="001E1F53">
              <w:rPr>
                <w:color w:val="000000"/>
                <w:sz w:val="16"/>
                <w:szCs w:val="16"/>
                <w:lang w:val="el-GR" w:eastAsia="el-GR"/>
              </w:rPr>
              <w:t>υπερτοπικών</w:t>
            </w:r>
            <w:proofErr w:type="spellEnd"/>
            <w:r w:rsidRPr="001E1F53">
              <w:rPr>
                <w:color w:val="000000"/>
                <w:sz w:val="16"/>
                <w:szCs w:val="16"/>
                <w:lang w:val="el-GR" w:eastAsia="el-GR"/>
              </w:rPr>
              <w:t xml:space="preserve"> δικτύων.</w:t>
            </w:r>
          </w:p>
        </w:tc>
        <w:tc>
          <w:tcPr>
            <w:tcW w:w="850" w:type="dxa"/>
            <w:vMerge/>
            <w:tcBorders>
              <w:top w:val="nil"/>
              <w:left w:val="single" w:sz="8" w:space="0" w:color="auto"/>
              <w:bottom w:val="single" w:sz="8" w:space="0" w:color="auto"/>
              <w:right w:val="single" w:sz="8" w:space="0" w:color="auto"/>
            </w:tcBorders>
            <w:vAlign w:val="center"/>
            <w:hideMark/>
          </w:tcPr>
          <w:p w:rsidR="001E1F53" w:rsidRPr="001E1F53" w:rsidRDefault="001E1F53" w:rsidP="001E1F53">
            <w:pPr>
              <w:suppressAutoHyphens w:val="0"/>
              <w:spacing w:after="0"/>
              <w:jc w:val="left"/>
              <w:rPr>
                <w:color w:val="000000"/>
                <w:sz w:val="16"/>
                <w:szCs w:val="16"/>
                <w:lang w:val="el-GR" w:eastAsia="el-GR"/>
              </w:rPr>
            </w:pPr>
          </w:p>
        </w:tc>
        <w:tc>
          <w:tcPr>
            <w:tcW w:w="1134"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center"/>
              <w:rPr>
                <w:sz w:val="16"/>
                <w:szCs w:val="16"/>
                <w:lang w:val="el-GR" w:eastAsia="el-GR"/>
              </w:rPr>
            </w:pPr>
            <w:r w:rsidRPr="001E1F53">
              <w:rPr>
                <w:sz w:val="16"/>
                <w:szCs w:val="16"/>
                <w:lang w:val="el-GR" w:eastAsia="el-GR"/>
              </w:rPr>
              <w:t>510</w:t>
            </w:r>
          </w:p>
        </w:tc>
        <w:tc>
          <w:tcPr>
            <w:tcW w:w="709"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center"/>
              <w:rPr>
                <w:sz w:val="16"/>
                <w:szCs w:val="16"/>
                <w:lang w:val="el-GR" w:eastAsia="el-GR"/>
              </w:rPr>
            </w:pPr>
            <w:r w:rsidRPr="001E1F53">
              <w:rPr>
                <w:sz w:val="16"/>
                <w:szCs w:val="16"/>
                <w:lang w:val="el-GR" w:eastAsia="el-GR"/>
              </w:rPr>
              <w:t>1</w:t>
            </w:r>
          </w:p>
        </w:tc>
        <w:tc>
          <w:tcPr>
            <w:tcW w:w="851"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center"/>
              <w:rPr>
                <w:sz w:val="16"/>
                <w:szCs w:val="16"/>
                <w:lang w:val="el-GR" w:eastAsia="el-GR"/>
              </w:rPr>
            </w:pPr>
            <w:r w:rsidRPr="001E1F53">
              <w:rPr>
                <w:sz w:val="16"/>
                <w:szCs w:val="16"/>
                <w:lang w:val="el-GR" w:eastAsia="el-GR"/>
              </w:rPr>
              <w:t>1</w:t>
            </w:r>
          </w:p>
        </w:tc>
        <w:tc>
          <w:tcPr>
            <w:tcW w:w="992" w:type="dxa"/>
            <w:tcBorders>
              <w:top w:val="nil"/>
              <w:left w:val="nil"/>
              <w:bottom w:val="single" w:sz="8" w:space="0" w:color="auto"/>
              <w:right w:val="single" w:sz="8" w:space="0" w:color="auto"/>
            </w:tcBorders>
            <w:shd w:val="clear" w:color="auto" w:fill="auto"/>
            <w:vAlign w:val="center"/>
          </w:tcPr>
          <w:p w:rsidR="001E1F53" w:rsidRPr="001E1F53" w:rsidRDefault="001E1F53" w:rsidP="001E1F53">
            <w:pPr>
              <w:suppressAutoHyphens w:val="0"/>
              <w:spacing w:after="0"/>
              <w:jc w:val="right"/>
              <w:rPr>
                <w:color w:val="000000"/>
                <w:sz w:val="16"/>
                <w:szCs w:val="16"/>
                <w:lang w:val="el-GR" w:eastAsia="el-GR"/>
              </w:rPr>
            </w:pPr>
          </w:p>
        </w:tc>
        <w:tc>
          <w:tcPr>
            <w:tcW w:w="992" w:type="dxa"/>
            <w:tcBorders>
              <w:top w:val="nil"/>
              <w:left w:val="nil"/>
              <w:bottom w:val="single" w:sz="8" w:space="0" w:color="auto"/>
              <w:right w:val="single" w:sz="8" w:space="0" w:color="auto"/>
            </w:tcBorders>
            <w:shd w:val="clear" w:color="auto" w:fill="auto"/>
            <w:vAlign w:val="center"/>
          </w:tcPr>
          <w:p w:rsidR="001E1F53" w:rsidRPr="001E1F53" w:rsidRDefault="001E1F53" w:rsidP="001E1F53">
            <w:pPr>
              <w:suppressAutoHyphens w:val="0"/>
              <w:spacing w:after="0"/>
              <w:jc w:val="right"/>
              <w:rPr>
                <w:color w:val="000000"/>
                <w:sz w:val="16"/>
                <w:szCs w:val="16"/>
                <w:lang w:val="el-GR" w:eastAsia="el-GR"/>
              </w:rPr>
            </w:pPr>
          </w:p>
        </w:tc>
        <w:tc>
          <w:tcPr>
            <w:tcW w:w="851" w:type="dxa"/>
            <w:vMerge/>
            <w:tcBorders>
              <w:top w:val="nil"/>
              <w:left w:val="nil"/>
              <w:bottom w:val="single" w:sz="8" w:space="0" w:color="000000"/>
              <w:right w:val="single" w:sz="8" w:space="0" w:color="auto"/>
            </w:tcBorders>
            <w:vAlign w:val="center"/>
            <w:hideMark/>
          </w:tcPr>
          <w:p w:rsidR="001E1F53" w:rsidRPr="001E1F53" w:rsidRDefault="001E1F53" w:rsidP="001E1F53">
            <w:pPr>
              <w:suppressAutoHyphens w:val="0"/>
              <w:spacing w:after="0"/>
              <w:jc w:val="left"/>
              <w:rPr>
                <w:color w:val="000000"/>
                <w:sz w:val="16"/>
                <w:szCs w:val="16"/>
                <w:lang w:val="el-GR" w:eastAsia="el-GR"/>
              </w:rPr>
            </w:pPr>
          </w:p>
        </w:tc>
      </w:tr>
      <w:tr w:rsidR="001E1F53" w:rsidRPr="001E1F53" w:rsidTr="001E1F53">
        <w:trPr>
          <w:trHeight w:val="3390"/>
        </w:trPr>
        <w:tc>
          <w:tcPr>
            <w:tcW w:w="441" w:type="dxa"/>
            <w:vMerge w:val="restart"/>
            <w:tcBorders>
              <w:top w:val="nil"/>
              <w:left w:val="single" w:sz="8" w:space="0" w:color="auto"/>
              <w:bottom w:val="nil"/>
              <w:right w:val="single" w:sz="8" w:space="0" w:color="auto"/>
            </w:tcBorders>
            <w:shd w:val="clear" w:color="auto" w:fill="auto"/>
            <w:vAlign w:val="center"/>
            <w:hideMark/>
          </w:tcPr>
          <w:p w:rsidR="001E1F53" w:rsidRPr="001E1F53" w:rsidRDefault="001E1F53" w:rsidP="001E1F53">
            <w:pPr>
              <w:suppressAutoHyphens w:val="0"/>
              <w:spacing w:after="0"/>
              <w:jc w:val="center"/>
              <w:rPr>
                <w:color w:val="000000"/>
                <w:sz w:val="16"/>
                <w:szCs w:val="16"/>
                <w:lang w:val="el-GR" w:eastAsia="el-GR"/>
              </w:rPr>
            </w:pPr>
            <w:r w:rsidRPr="001E1F53">
              <w:rPr>
                <w:color w:val="000000"/>
                <w:sz w:val="16"/>
                <w:szCs w:val="16"/>
                <w:lang w:val="el-GR" w:eastAsia="el-GR"/>
              </w:rPr>
              <w:lastRenderedPageBreak/>
              <w:t>3α</w:t>
            </w:r>
          </w:p>
        </w:tc>
        <w:tc>
          <w:tcPr>
            <w:tcW w:w="1346" w:type="dxa"/>
            <w:vMerge w:val="restart"/>
            <w:tcBorders>
              <w:top w:val="nil"/>
              <w:left w:val="single" w:sz="8" w:space="0" w:color="auto"/>
              <w:bottom w:val="nil"/>
              <w:right w:val="single" w:sz="8" w:space="0" w:color="auto"/>
            </w:tcBorders>
            <w:shd w:val="clear" w:color="auto" w:fill="auto"/>
            <w:vAlign w:val="center"/>
            <w:hideMark/>
          </w:tcPr>
          <w:p w:rsidR="001E1F53" w:rsidRPr="001E1F53" w:rsidRDefault="001E1F53" w:rsidP="001E1F53">
            <w:pPr>
              <w:suppressAutoHyphens w:val="0"/>
              <w:spacing w:after="0"/>
              <w:jc w:val="left"/>
              <w:rPr>
                <w:color w:val="000000"/>
                <w:sz w:val="16"/>
                <w:szCs w:val="16"/>
                <w:lang w:val="el-GR" w:eastAsia="el-GR"/>
              </w:rPr>
            </w:pPr>
            <w:r w:rsidRPr="001E1F53">
              <w:rPr>
                <w:color w:val="000000"/>
                <w:sz w:val="16"/>
                <w:szCs w:val="16"/>
                <w:lang w:val="el-GR" w:eastAsia="el-GR"/>
              </w:rPr>
              <w:t>Συντήρηση κι επισκευή λογισμικού μηχανογραφικού εξοπλισμού</w:t>
            </w:r>
          </w:p>
        </w:tc>
        <w:tc>
          <w:tcPr>
            <w:tcW w:w="2481"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left"/>
              <w:rPr>
                <w:sz w:val="16"/>
                <w:szCs w:val="16"/>
                <w:lang w:val="el-GR" w:eastAsia="el-GR"/>
              </w:rPr>
            </w:pPr>
            <w:r w:rsidRPr="001E1F53">
              <w:rPr>
                <w:sz w:val="16"/>
                <w:szCs w:val="16"/>
                <w:lang w:val="el-GR" w:eastAsia="el-GR"/>
              </w:rPr>
              <w:t>i. Εντοπισμός των προβλημάτων στο λογισμικό του μηχανογραφικού εξοπλισμού (εφαρμογές και λειτουργικά συστήματα) όπως αναφέρονται στη μελέτη και επαναφορά του στην πρότερη λειτουργική κατάσταση, ακόμη και αν αυτό απαιτεί την επανεγκατάσταση ή/και αντικατάσταση όλου του αντίστοιχου λογισμικού.</w:t>
            </w:r>
          </w:p>
        </w:tc>
        <w:tc>
          <w:tcPr>
            <w:tcW w:w="850" w:type="dxa"/>
            <w:vMerge w:val="restart"/>
            <w:tcBorders>
              <w:top w:val="nil"/>
              <w:left w:val="single" w:sz="8" w:space="0" w:color="auto"/>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center"/>
              <w:rPr>
                <w:sz w:val="16"/>
                <w:szCs w:val="16"/>
                <w:lang w:val="el-GR" w:eastAsia="el-GR"/>
              </w:rPr>
            </w:pPr>
            <w:r w:rsidRPr="001E1F53">
              <w:rPr>
                <w:sz w:val="16"/>
                <w:szCs w:val="16"/>
                <w:lang w:val="el-GR" w:eastAsia="el-GR"/>
              </w:rPr>
              <w:t>ΤΕΜΑΧΙΟ</w:t>
            </w:r>
          </w:p>
        </w:tc>
        <w:tc>
          <w:tcPr>
            <w:tcW w:w="1134"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center"/>
              <w:rPr>
                <w:sz w:val="16"/>
                <w:szCs w:val="16"/>
                <w:lang w:val="el-GR" w:eastAsia="el-GR"/>
              </w:rPr>
            </w:pPr>
            <w:r w:rsidRPr="001E1F53">
              <w:rPr>
                <w:sz w:val="16"/>
                <w:szCs w:val="16"/>
                <w:lang w:val="el-GR" w:eastAsia="el-GR"/>
              </w:rPr>
              <w:t>16</w:t>
            </w:r>
          </w:p>
        </w:tc>
        <w:tc>
          <w:tcPr>
            <w:tcW w:w="709"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center"/>
              <w:rPr>
                <w:sz w:val="16"/>
                <w:szCs w:val="16"/>
                <w:lang w:val="el-GR" w:eastAsia="el-GR"/>
              </w:rPr>
            </w:pPr>
            <w:r w:rsidRPr="001E1F53">
              <w:rPr>
                <w:sz w:val="16"/>
                <w:szCs w:val="16"/>
                <w:lang w:val="el-GR" w:eastAsia="el-GR"/>
              </w:rPr>
              <w:t>1</w:t>
            </w:r>
          </w:p>
        </w:tc>
        <w:tc>
          <w:tcPr>
            <w:tcW w:w="851"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center"/>
              <w:rPr>
                <w:sz w:val="16"/>
                <w:szCs w:val="16"/>
                <w:lang w:val="el-GR" w:eastAsia="el-GR"/>
              </w:rPr>
            </w:pPr>
            <w:r w:rsidRPr="001E1F53">
              <w:rPr>
                <w:sz w:val="16"/>
                <w:szCs w:val="16"/>
                <w:lang w:val="el-GR" w:eastAsia="el-GR"/>
              </w:rPr>
              <w:t>1</w:t>
            </w:r>
          </w:p>
        </w:tc>
        <w:tc>
          <w:tcPr>
            <w:tcW w:w="992" w:type="dxa"/>
            <w:tcBorders>
              <w:top w:val="nil"/>
              <w:left w:val="nil"/>
              <w:bottom w:val="single" w:sz="8" w:space="0" w:color="auto"/>
              <w:right w:val="single" w:sz="8" w:space="0" w:color="auto"/>
            </w:tcBorders>
            <w:shd w:val="clear" w:color="auto" w:fill="auto"/>
            <w:vAlign w:val="center"/>
          </w:tcPr>
          <w:p w:rsidR="001E1F53" w:rsidRPr="001E1F53" w:rsidRDefault="001E1F53" w:rsidP="001E1F53">
            <w:pPr>
              <w:suppressAutoHyphens w:val="0"/>
              <w:spacing w:after="0"/>
              <w:jc w:val="right"/>
              <w:rPr>
                <w:sz w:val="16"/>
                <w:szCs w:val="16"/>
                <w:lang w:val="el-GR" w:eastAsia="el-GR"/>
              </w:rPr>
            </w:pPr>
          </w:p>
        </w:tc>
        <w:tc>
          <w:tcPr>
            <w:tcW w:w="992" w:type="dxa"/>
            <w:tcBorders>
              <w:top w:val="nil"/>
              <w:left w:val="nil"/>
              <w:bottom w:val="single" w:sz="8" w:space="0" w:color="auto"/>
              <w:right w:val="single" w:sz="8" w:space="0" w:color="auto"/>
            </w:tcBorders>
            <w:shd w:val="clear" w:color="auto" w:fill="auto"/>
            <w:vAlign w:val="center"/>
          </w:tcPr>
          <w:p w:rsidR="001E1F53" w:rsidRPr="001E1F53" w:rsidRDefault="001E1F53" w:rsidP="001E1F53">
            <w:pPr>
              <w:suppressAutoHyphens w:val="0"/>
              <w:spacing w:after="0"/>
              <w:jc w:val="right"/>
              <w:rPr>
                <w:color w:val="000000"/>
                <w:sz w:val="16"/>
                <w:szCs w:val="16"/>
                <w:lang w:val="el-GR" w:eastAsia="el-GR"/>
              </w:rPr>
            </w:pPr>
          </w:p>
        </w:tc>
        <w:tc>
          <w:tcPr>
            <w:tcW w:w="851" w:type="dxa"/>
            <w:vMerge w:val="restart"/>
            <w:tcBorders>
              <w:top w:val="nil"/>
              <w:left w:val="single" w:sz="8" w:space="0" w:color="auto"/>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center"/>
              <w:rPr>
                <w:sz w:val="16"/>
                <w:szCs w:val="16"/>
                <w:lang w:val="el-GR" w:eastAsia="el-GR"/>
              </w:rPr>
            </w:pPr>
          </w:p>
        </w:tc>
      </w:tr>
      <w:tr w:rsidR="001E1F53" w:rsidRPr="001E1F53" w:rsidTr="001E1F53">
        <w:trPr>
          <w:trHeight w:val="6090"/>
        </w:trPr>
        <w:tc>
          <w:tcPr>
            <w:tcW w:w="441" w:type="dxa"/>
            <w:vMerge/>
            <w:tcBorders>
              <w:top w:val="nil"/>
              <w:left w:val="single" w:sz="8" w:space="0" w:color="auto"/>
              <w:bottom w:val="nil"/>
              <w:right w:val="single" w:sz="8" w:space="0" w:color="auto"/>
            </w:tcBorders>
            <w:vAlign w:val="center"/>
            <w:hideMark/>
          </w:tcPr>
          <w:p w:rsidR="001E1F53" w:rsidRPr="001E1F53" w:rsidRDefault="001E1F53" w:rsidP="001E1F53">
            <w:pPr>
              <w:suppressAutoHyphens w:val="0"/>
              <w:spacing w:after="0"/>
              <w:jc w:val="left"/>
              <w:rPr>
                <w:color w:val="000000"/>
                <w:sz w:val="16"/>
                <w:szCs w:val="16"/>
                <w:lang w:val="el-GR" w:eastAsia="el-GR"/>
              </w:rPr>
            </w:pPr>
          </w:p>
        </w:tc>
        <w:tc>
          <w:tcPr>
            <w:tcW w:w="1346" w:type="dxa"/>
            <w:vMerge/>
            <w:tcBorders>
              <w:top w:val="nil"/>
              <w:left w:val="single" w:sz="8" w:space="0" w:color="auto"/>
              <w:bottom w:val="nil"/>
              <w:right w:val="single" w:sz="8" w:space="0" w:color="auto"/>
            </w:tcBorders>
            <w:vAlign w:val="center"/>
            <w:hideMark/>
          </w:tcPr>
          <w:p w:rsidR="001E1F53" w:rsidRPr="001E1F53" w:rsidRDefault="001E1F53" w:rsidP="001E1F53">
            <w:pPr>
              <w:suppressAutoHyphens w:val="0"/>
              <w:spacing w:after="0"/>
              <w:jc w:val="left"/>
              <w:rPr>
                <w:color w:val="000000"/>
                <w:sz w:val="16"/>
                <w:szCs w:val="16"/>
                <w:lang w:val="el-GR" w:eastAsia="el-GR"/>
              </w:rPr>
            </w:pPr>
          </w:p>
        </w:tc>
        <w:tc>
          <w:tcPr>
            <w:tcW w:w="2481"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left"/>
              <w:rPr>
                <w:sz w:val="16"/>
                <w:szCs w:val="16"/>
                <w:lang w:val="el-GR" w:eastAsia="el-GR"/>
              </w:rPr>
            </w:pPr>
            <w:r w:rsidRPr="001E1F53">
              <w:rPr>
                <w:sz w:val="16"/>
                <w:szCs w:val="16"/>
                <w:lang w:val="el-GR" w:eastAsia="el-GR"/>
              </w:rPr>
              <w:t>ii. Περιοδικός έλεγχος για τη σωστή και αποδοτική λειτουργία του λογισμικού και την επίτευξη της σωστής χρήσης του στους χρήστες του, όταν και όποτε αυτό κριθεί απαραίτητο. Διεξοδικός έλεγχος της καλής λειτουργίας του Λειτουργικού Συστήματος των κεντρικών Η/Υ και επιτήρησή του, ώστε να είναι εφικτή η λειτουργία των απομακρυσμένων σταθμών εργασίας (</w:t>
            </w:r>
            <w:proofErr w:type="spellStart"/>
            <w:r w:rsidRPr="001E1F53">
              <w:rPr>
                <w:sz w:val="16"/>
                <w:szCs w:val="16"/>
                <w:lang w:val="el-GR" w:eastAsia="el-GR"/>
              </w:rPr>
              <w:t>remote</w:t>
            </w:r>
            <w:proofErr w:type="spellEnd"/>
            <w:r w:rsidRPr="001E1F53">
              <w:rPr>
                <w:sz w:val="16"/>
                <w:szCs w:val="16"/>
                <w:lang w:val="el-GR" w:eastAsia="el-GR"/>
              </w:rPr>
              <w:t xml:space="preserve"> </w:t>
            </w:r>
            <w:proofErr w:type="spellStart"/>
            <w:r w:rsidRPr="001E1F53">
              <w:rPr>
                <w:sz w:val="16"/>
                <w:szCs w:val="16"/>
                <w:lang w:val="el-GR" w:eastAsia="el-GR"/>
              </w:rPr>
              <w:t>terminals</w:t>
            </w:r>
            <w:proofErr w:type="spellEnd"/>
            <w:r w:rsidRPr="001E1F53">
              <w:rPr>
                <w:sz w:val="16"/>
                <w:szCs w:val="16"/>
                <w:lang w:val="el-GR" w:eastAsia="el-GR"/>
              </w:rPr>
              <w:t>). Εποπτεία λογισμικού των κεντρικών Η/Υ από κακόβουλους εισβολείς με χρήση ανάλογων εργαλείων και προειδοποίηση (</w:t>
            </w:r>
            <w:proofErr w:type="spellStart"/>
            <w:r w:rsidRPr="001E1F53">
              <w:rPr>
                <w:sz w:val="16"/>
                <w:szCs w:val="16"/>
                <w:lang w:val="el-GR" w:eastAsia="el-GR"/>
              </w:rPr>
              <w:t>alert</w:t>
            </w:r>
            <w:proofErr w:type="spellEnd"/>
            <w:r w:rsidRPr="001E1F53">
              <w:rPr>
                <w:sz w:val="16"/>
                <w:szCs w:val="16"/>
                <w:lang w:val="el-GR" w:eastAsia="el-GR"/>
              </w:rPr>
              <w:t>) όποτε διαπιστωθεί κίνδυνος.</w:t>
            </w:r>
          </w:p>
        </w:tc>
        <w:tc>
          <w:tcPr>
            <w:tcW w:w="850" w:type="dxa"/>
            <w:vMerge/>
            <w:tcBorders>
              <w:top w:val="nil"/>
              <w:left w:val="single" w:sz="8" w:space="0" w:color="auto"/>
              <w:bottom w:val="single" w:sz="8" w:space="0" w:color="auto"/>
              <w:right w:val="single" w:sz="8" w:space="0" w:color="auto"/>
            </w:tcBorders>
            <w:vAlign w:val="center"/>
            <w:hideMark/>
          </w:tcPr>
          <w:p w:rsidR="001E1F53" w:rsidRPr="001E1F53" w:rsidRDefault="001E1F53" w:rsidP="001E1F53">
            <w:pPr>
              <w:suppressAutoHyphens w:val="0"/>
              <w:spacing w:after="0"/>
              <w:jc w:val="left"/>
              <w:rPr>
                <w:sz w:val="16"/>
                <w:szCs w:val="16"/>
                <w:lang w:val="el-GR" w:eastAsia="el-GR"/>
              </w:rPr>
            </w:pPr>
          </w:p>
        </w:tc>
        <w:tc>
          <w:tcPr>
            <w:tcW w:w="1134"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center"/>
              <w:rPr>
                <w:sz w:val="16"/>
                <w:szCs w:val="16"/>
                <w:lang w:val="el-GR" w:eastAsia="el-GR"/>
              </w:rPr>
            </w:pPr>
            <w:r w:rsidRPr="001E1F53">
              <w:rPr>
                <w:sz w:val="16"/>
                <w:szCs w:val="16"/>
                <w:lang w:val="el-GR" w:eastAsia="el-GR"/>
              </w:rPr>
              <w:t>16</w:t>
            </w:r>
          </w:p>
        </w:tc>
        <w:tc>
          <w:tcPr>
            <w:tcW w:w="709"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center"/>
              <w:rPr>
                <w:sz w:val="16"/>
                <w:szCs w:val="16"/>
                <w:lang w:val="el-GR" w:eastAsia="el-GR"/>
              </w:rPr>
            </w:pPr>
            <w:r w:rsidRPr="001E1F53">
              <w:rPr>
                <w:sz w:val="16"/>
                <w:szCs w:val="16"/>
                <w:lang w:val="el-GR" w:eastAsia="el-GR"/>
              </w:rPr>
              <w:t>1</w:t>
            </w:r>
          </w:p>
        </w:tc>
        <w:tc>
          <w:tcPr>
            <w:tcW w:w="851"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center"/>
              <w:rPr>
                <w:sz w:val="16"/>
                <w:szCs w:val="16"/>
                <w:lang w:val="el-GR" w:eastAsia="el-GR"/>
              </w:rPr>
            </w:pPr>
            <w:r w:rsidRPr="001E1F53">
              <w:rPr>
                <w:sz w:val="16"/>
                <w:szCs w:val="16"/>
                <w:lang w:val="el-GR" w:eastAsia="el-GR"/>
              </w:rPr>
              <w:t>1</w:t>
            </w:r>
          </w:p>
        </w:tc>
        <w:tc>
          <w:tcPr>
            <w:tcW w:w="992" w:type="dxa"/>
            <w:tcBorders>
              <w:top w:val="nil"/>
              <w:left w:val="nil"/>
              <w:bottom w:val="single" w:sz="8" w:space="0" w:color="auto"/>
              <w:right w:val="single" w:sz="8" w:space="0" w:color="auto"/>
            </w:tcBorders>
            <w:shd w:val="clear" w:color="auto" w:fill="auto"/>
            <w:vAlign w:val="center"/>
          </w:tcPr>
          <w:p w:rsidR="001E1F53" w:rsidRPr="001E1F53" w:rsidRDefault="001E1F53" w:rsidP="001E1F53">
            <w:pPr>
              <w:suppressAutoHyphens w:val="0"/>
              <w:spacing w:after="0"/>
              <w:jc w:val="right"/>
              <w:rPr>
                <w:sz w:val="16"/>
                <w:szCs w:val="16"/>
                <w:lang w:val="el-GR" w:eastAsia="el-GR"/>
              </w:rPr>
            </w:pPr>
          </w:p>
        </w:tc>
        <w:tc>
          <w:tcPr>
            <w:tcW w:w="992" w:type="dxa"/>
            <w:tcBorders>
              <w:top w:val="nil"/>
              <w:left w:val="nil"/>
              <w:bottom w:val="single" w:sz="8" w:space="0" w:color="auto"/>
              <w:right w:val="single" w:sz="8" w:space="0" w:color="auto"/>
            </w:tcBorders>
            <w:shd w:val="clear" w:color="auto" w:fill="auto"/>
            <w:vAlign w:val="center"/>
          </w:tcPr>
          <w:p w:rsidR="001E1F53" w:rsidRPr="001E1F53" w:rsidRDefault="001E1F53" w:rsidP="001E1F53">
            <w:pPr>
              <w:suppressAutoHyphens w:val="0"/>
              <w:spacing w:after="0"/>
              <w:jc w:val="right"/>
              <w:rPr>
                <w:color w:val="000000"/>
                <w:sz w:val="16"/>
                <w:szCs w:val="16"/>
                <w:lang w:val="el-GR" w:eastAsia="el-GR"/>
              </w:rPr>
            </w:pPr>
          </w:p>
        </w:tc>
        <w:tc>
          <w:tcPr>
            <w:tcW w:w="851" w:type="dxa"/>
            <w:vMerge/>
            <w:tcBorders>
              <w:top w:val="nil"/>
              <w:left w:val="single" w:sz="8" w:space="0" w:color="auto"/>
              <w:bottom w:val="single" w:sz="8" w:space="0" w:color="auto"/>
              <w:right w:val="single" w:sz="8" w:space="0" w:color="auto"/>
            </w:tcBorders>
            <w:vAlign w:val="center"/>
            <w:hideMark/>
          </w:tcPr>
          <w:p w:rsidR="001E1F53" w:rsidRPr="001E1F53" w:rsidRDefault="001E1F53" w:rsidP="001E1F53">
            <w:pPr>
              <w:suppressAutoHyphens w:val="0"/>
              <w:spacing w:after="0"/>
              <w:jc w:val="left"/>
              <w:rPr>
                <w:sz w:val="16"/>
                <w:szCs w:val="16"/>
                <w:lang w:val="el-GR" w:eastAsia="el-GR"/>
              </w:rPr>
            </w:pPr>
          </w:p>
        </w:tc>
      </w:tr>
      <w:tr w:rsidR="001E1F53" w:rsidRPr="001E1F53" w:rsidTr="001E1F53">
        <w:trPr>
          <w:trHeight w:val="6540"/>
        </w:trPr>
        <w:tc>
          <w:tcPr>
            <w:tcW w:w="441" w:type="dxa"/>
            <w:vMerge/>
            <w:tcBorders>
              <w:top w:val="nil"/>
              <w:left w:val="single" w:sz="8" w:space="0" w:color="auto"/>
              <w:bottom w:val="nil"/>
              <w:right w:val="single" w:sz="8" w:space="0" w:color="auto"/>
            </w:tcBorders>
            <w:vAlign w:val="center"/>
            <w:hideMark/>
          </w:tcPr>
          <w:p w:rsidR="001E1F53" w:rsidRPr="001E1F53" w:rsidRDefault="001E1F53" w:rsidP="001E1F53">
            <w:pPr>
              <w:suppressAutoHyphens w:val="0"/>
              <w:spacing w:after="0"/>
              <w:jc w:val="left"/>
              <w:rPr>
                <w:color w:val="000000"/>
                <w:sz w:val="16"/>
                <w:szCs w:val="16"/>
                <w:lang w:val="el-GR" w:eastAsia="el-GR"/>
              </w:rPr>
            </w:pPr>
          </w:p>
        </w:tc>
        <w:tc>
          <w:tcPr>
            <w:tcW w:w="1346" w:type="dxa"/>
            <w:vMerge/>
            <w:tcBorders>
              <w:top w:val="nil"/>
              <w:left w:val="single" w:sz="8" w:space="0" w:color="auto"/>
              <w:bottom w:val="nil"/>
              <w:right w:val="single" w:sz="8" w:space="0" w:color="auto"/>
            </w:tcBorders>
            <w:vAlign w:val="center"/>
            <w:hideMark/>
          </w:tcPr>
          <w:p w:rsidR="001E1F53" w:rsidRPr="001E1F53" w:rsidRDefault="001E1F53" w:rsidP="001E1F53">
            <w:pPr>
              <w:suppressAutoHyphens w:val="0"/>
              <w:spacing w:after="0"/>
              <w:jc w:val="left"/>
              <w:rPr>
                <w:color w:val="000000"/>
                <w:sz w:val="16"/>
                <w:szCs w:val="16"/>
                <w:lang w:val="el-GR" w:eastAsia="el-GR"/>
              </w:rPr>
            </w:pPr>
          </w:p>
        </w:tc>
        <w:tc>
          <w:tcPr>
            <w:tcW w:w="2481"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left"/>
              <w:rPr>
                <w:sz w:val="16"/>
                <w:szCs w:val="16"/>
                <w:lang w:val="el-GR" w:eastAsia="el-GR"/>
              </w:rPr>
            </w:pPr>
            <w:r w:rsidRPr="001E1F53">
              <w:rPr>
                <w:sz w:val="16"/>
                <w:szCs w:val="16"/>
                <w:lang w:val="el-GR" w:eastAsia="el-GR"/>
              </w:rPr>
              <w:t xml:space="preserve">iii. Προληπτική συντήρηση λογισμικού και προτάσεις για τυχόν αναβαθμίσεις που κρίνονται απαραίτητες για την εύρυθμη λειτουργία του. Εργασίες αναβαθμίσεων, όταν αυτές ζητούνται από τις αρμόδιες αρχές ( π.χ. ΥΠΕΣ-Τμήμα </w:t>
            </w:r>
            <w:proofErr w:type="spellStart"/>
            <w:r w:rsidRPr="001E1F53">
              <w:rPr>
                <w:sz w:val="16"/>
                <w:szCs w:val="16"/>
                <w:lang w:val="el-GR" w:eastAsia="el-GR"/>
              </w:rPr>
              <w:t>Κυβερνοασφάλειας</w:t>
            </w:r>
            <w:proofErr w:type="spellEnd"/>
            <w:r w:rsidRPr="001E1F53">
              <w:rPr>
                <w:sz w:val="16"/>
                <w:szCs w:val="16"/>
                <w:lang w:val="el-GR" w:eastAsia="el-GR"/>
              </w:rPr>
              <w:t>, ΕΑΠ) ή όταν κρίνονται απαραίτητες κατά την λειτουργία των προγραμμάτων. Αποκατάσταση τυχόν δυσλειτουργιών, παραμετροποίηση και επανεγκατάσταση, όταν κριθεί απαραίτητη. Δημιουργία φορμών, αναφορών και λιστών για τις ανάγκες των χρηστών. Λήψη μέτρων προκειμένου να είναι εφικτή η λειτουργία του απομακρυσμένου λογισμικού.</w:t>
            </w:r>
          </w:p>
        </w:tc>
        <w:tc>
          <w:tcPr>
            <w:tcW w:w="850" w:type="dxa"/>
            <w:vMerge/>
            <w:tcBorders>
              <w:top w:val="nil"/>
              <w:left w:val="single" w:sz="8" w:space="0" w:color="auto"/>
              <w:bottom w:val="single" w:sz="8" w:space="0" w:color="auto"/>
              <w:right w:val="single" w:sz="8" w:space="0" w:color="auto"/>
            </w:tcBorders>
            <w:vAlign w:val="center"/>
            <w:hideMark/>
          </w:tcPr>
          <w:p w:rsidR="001E1F53" w:rsidRPr="001E1F53" w:rsidRDefault="001E1F53" w:rsidP="001E1F53">
            <w:pPr>
              <w:suppressAutoHyphens w:val="0"/>
              <w:spacing w:after="0"/>
              <w:jc w:val="left"/>
              <w:rPr>
                <w:sz w:val="16"/>
                <w:szCs w:val="16"/>
                <w:lang w:val="el-GR" w:eastAsia="el-GR"/>
              </w:rPr>
            </w:pPr>
          </w:p>
        </w:tc>
        <w:tc>
          <w:tcPr>
            <w:tcW w:w="1134"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center"/>
              <w:rPr>
                <w:sz w:val="16"/>
                <w:szCs w:val="16"/>
                <w:lang w:val="el-GR" w:eastAsia="el-GR"/>
              </w:rPr>
            </w:pPr>
            <w:r w:rsidRPr="001E1F53">
              <w:rPr>
                <w:sz w:val="16"/>
                <w:szCs w:val="16"/>
                <w:lang w:val="el-GR" w:eastAsia="el-GR"/>
              </w:rPr>
              <w:t>16</w:t>
            </w:r>
          </w:p>
        </w:tc>
        <w:tc>
          <w:tcPr>
            <w:tcW w:w="709"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center"/>
              <w:rPr>
                <w:sz w:val="16"/>
                <w:szCs w:val="16"/>
                <w:lang w:val="el-GR" w:eastAsia="el-GR"/>
              </w:rPr>
            </w:pPr>
            <w:r w:rsidRPr="001E1F53">
              <w:rPr>
                <w:sz w:val="16"/>
                <w:szCs w:val="16"/>
                <w:lang w:val="el-GR" w:eastAsia="el-GR"/>
              </w:rPr>
              <w:t>1</w:t>
            </w:r>
          </w:p>
        </w:tc>
        <w:tc>
          <w:tcPr>
            <w:tcW w:w="851"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center"/>
              <w:rPr>
                <w:sz w:val="16"/>
                <w:szCs w:val="16"/>
                <w:lang w:val="el-GR" w:eastAsia="el-GR"/>
              </w:rPr>
            </w:pPr>
            <w:r w:rsidRPr="001E1F53">
              <w:rPr>
                <w:sz w:val="16"/>
                <w:szCs w:val="16"/>
                <w:lang w:val="el-GR" w:eastAsia="el-GR"/>
              </w:rPr>
              <w:t>1</w:t>
            </w:r>
          </w:p>
        </w:tc>
        <w:tc>
          <w:tcPr>
            <w:tcW w:w="992" w:type="dxa"/>
            <w:tcBorders>
              <w:top w:val="nil"/>
              <w:left w:val="nil"/>
              <w:bottom w:val="single" w:sz="8" w:space="0" w:color="auto"/>
              <w:right w:val="single" w:sz="8" w:space="0" w:color="auto"/>
            </w:tcBorders>
            <w:shd w:val="clear" w:color="auto" w:fill="auto"/>
            <w:vAlign w:val="center"/>
          </w:tcPr>
          <w:p w:rsidR="001E1F53" w:rsidRPr="001E1F53" w:rsidRDefault="001E1F53" w:rsidP="001E1F53">
            <w:pPr>
              <w:suppressAutoHyphens w:val="0"/>
              <w:spacing w:after="0"/>
              <w:jc w:val="right"/>
              <w:rPr>
                <w:sz w:val="16"/>
                <w:szCs w:val="16"/>
                <w:lang w:val="el-GR" w:eastAsia="el-GR"/>
              </w:rPr>
            </w:pPr>
          </w:p>
        </w:tc>
        <w:tc>
          <w:tcPr>
            <w:tcW w:w="992" w:type="dxa"/>
            <w:tcBorders>
              <w:top w:val="nil"/>
              <w:left w:val="nil"/>
              <w:bottom w:val="single" w:sz="8" w:space="0" w:color="auto"/>
              <w:right w:val="single" w:sz="8" w:space="0" w:color="auto"/>
            </w:tcBorders>
            <w:shd w:val="clear" w:color="auto" w:fill="auto"/>
            <w:vAlign w:val="center"/>
          </w:tcPr>
          <w:p w:rsidR="001E1F53" w:rsidRPr="001E1F53" w:rsidRDefault="001E1F53" w:rsidP="001E1F53">
            <w:pPr>
              <w:suppressAutoHyphens w:val="0"/>
              <w:spacing w:after="0"/>
              <w:jc w:val="right"/>
              <w:rPr>
                <w:color w:val="000000"/>
                <w:sz w:val="16"/>
                <w:szCs w:val="16"/>
                <w:lang w:val="el-GR" w:eastAsia="el-GR"/>
              </w:rPr>
            </w:pPr>
          </w:p>
        </w:tc>
        <w:tc>
          <w:tcPr>
            <w:tcW w:w="851" w:type="dxa"/>
            <w:vMerge/>
            <w:tcBorders>
              <w:top w:val="nil"/>
              <w:left w:val="single" w:sz="8" w:space="0" w:color="auto"/>
              <w:bottom w:val="single" w:sz="8" w:space="0" w:color="auto"/>
              <w:right w:val="single" w:sz="8" w:space="0" w:color="auto"/>
            </w:tcBorders>
            <w:vAlign w:val="center"/>
            <w:hideMark/>
          </w:tcPr>
          <w:p w:rsidR="001E1F53" w:rsidRPr="001E1F53" w:rsidRDefault="001E1F53" w:rsidP="001E1F53">
            <w:pPr>
              <w:suppressAutoHyphens w:val="0"/>
              <w:spacing w:after="0"/>
              <w:jc w:val="left"/>
              <w:rPr>
                <w:sz w:val="16"/>
                <w:szCs w:val="16"/>
                <w:lang w:val="el-GR" w:eastAsia="el-GR"/>
              </w:rPr>
            </w:pPr>
          </w:p>
        </w:tc>
      </w:tr>
      <w:tr w:rsidR="001E1F53" w:rsidRPr="001E1F53" w:rsidTr="001E1F53">
        <w:trPr>
          <w:trHeight w:val="3390"/>
        </w:trPr>
        <w:tc>
          <w:tcPr>
            <w:tcW w:w="441" w:type="dxa"/>
            <w:vMerge/>
            <w:tcBorders>
              <w:top w:val="nil"/>
              <w:left w:val="single" w:sz="8" w:space="0" w:color="auto"/>
              <w:bottom w:val="nil"/>
              <w:right w:val="single" w:sz="8" w:space="0" w:color="auto"/>
            </w:tcBorders>
            <w:vAlign w:val="center"/>
            <w:hideMark/>
          </w:tcPr>
          <w:p w:rsidR="001E1F53" w:rsidRPr="001E1F53" w:rsidRDefault="001E1F53" w:rsidP="001E1F53">
            <w:pPr>
              <w:suppressAutoHyphens w:val="0"/>
              <w:spacing w:after="0"/>
              <w:jc w:val="left"/>
              <w:rPr>
                <w:color w:val="000000"/>
                <w:sz w:val="16"/>
                <w:szCs w:val="16"/>
                <w:lang w:val="el-GR" w:eastAsia="el-GR"/>
              </w:rPr>
            </w:pPr>
          </w:p>
        </w:tc>
        <w:tc>
          <w:tcPr>
            <w:tcW w:w="1346" w:type="dxa"/>
            <w:vMerge/>
            <w:tcBorders>
              <w:top w:val="nil"/>
              <w:left w:val="single" w:sz="8" w:space="0" w:color="auto"/>
              <w:bottom w:val="nil"/>
              <w:right w:val="single" w:sz="8" w:space="0" w:color="auto"/>
            </w:tcBorders>
            <w:vAlign w:val="center"/>
            <w:hideMark/>
          </w:tcPr>
          <w:p w:rsidR="001E1F53" w:rsidRPr="001E1F53" w:rsidRDefault="001E1F53" w:rsidP="001E1F53">
            <w:pPr>
              <w:suppressAutoHyphens w:val="0"/>
              <w:spacing w:after="0"/>
              <w:jc w:val="left"/>
              <w:rPr>
                <w:color w:val="000000"/>
                <w:sz w:val="16"/>
                <w:szCs w:val="16"/>
                <w:lang w:val="el-GR" w:eastAsia="el-GR"/>
              </w:rPr>
            </w:pPr>
          </w:p>
        </w:tc>
        <w:tc>
          <w:tcPr>
            <w:tcW w:w="2481"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left"/>
              <w:rPr>
                <w:sz w:val="16"/>
                <w:szCs w:val="16"/>
                <w:lang w:val="el-GR" w:eastAsia="el-GR"/>
              </w:rPr>
            </w:pPr>
            <w:r w:rsidRPr="001E1F53">
              <w:rPr>
                <w:sz w:val="16"/>
                <w:szCs w:val="16"/>
                <w:lang w:val="el-GR" w:eastAsia="el-GR"/>
              </w:rPr>
              <w:t>iv Τήρηση των αποτελεσμάτων ελέγχου σε Βάση Δεδομένων, όπου θα καταγράφονται όλες οι διαδικασίες που διενεργούνται (ακεραιότητα δεδομένων, αξιοπιστία λειτουργίας, ανταλλαγή στοιχείων, ταχύτητα περαίωσης, μαζική επιλεκτική ενημέρωση, δυνατότητα αναίρεσης – επαναφοράς προηγούμενης κατάστασης)</w:t>
            </w:r>
          </w:p>
        </w:tc>
        <w:tc>
          <w:tcPr>
            <w:tcW w:w="850" w:type="dxa"/>
            <w:vMerge/>
            <w:tcBorders>
              <w:top w:val="nil"/>
              <w:left w:val="single" w:sz="8" w:space="0" w:color="auto"/>
              <w:bottom w:val="single" w:sz="8" w:space="0" w:color="auto"/>
              <w:right w:val="single" w:sz="8" w:space="0" w:color="auto"/>
            </w:tcBorders>
            <w:vAlign w:val="center"/>
            <w:hideMark/>
          </w:tcPr>
          <w:p w:rsidR="001E1F53" w:rsidRPr="001E1F53" w:rsidRDefault="001E1F53" w:rsidP="001E1F53">
            <w:pPr>
              <w:suppressAutoHyphens w:val="0"/>
              <w:spacing w:after="0"/>
              <w:jc w:val="left"/>
              <w:rPr>
                <w:sz w:val="16"/>
                <w:szCs w:val="16"/>
                <w:lang w:val="el-GR" w:eastAsia="el-GR"/>
              </w:rPr>
            </w:pPr>
          </w:p>
        </w:tc>
        <w:tc>
          <w:tcPr>
            <w:tcW w:w="1134"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center"/>
              <w:rPr>
                <w:sz w:val="16"/>
                <w:szCs w:val="16"/>
                <w:lang w:val="el-GR" w:eastAsia="el-GR"/>
              </w:rPr>
            </w:pPr>
            <w:r w:rsidRPr="001E1F53">
              <w:rPr>
                <w:sz w:val="16"/>
                <w:szCs w:val="16"/>
                <w:lang w:val="el-GR" w:eastAsia="el-GR"/>
              </w:rPr>
              <w:t>1</w:t>
            </w:r>
          </w:p>
        </w:tc>
        <w:tc>
          <w:tcPr>
            <w:tcW w:w="709"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center"/>
              <w:rPr>
                <w:sz w:val="16"/>
                <w:szCs w:val="16"/>
                <w:lang w:val="el-GR" w:eastAsia="el-GR"/>
              </w:rPr>
            </w:pPr>
            <w:r w:rsidRPr="001E1F53">
              <w:rPr>
                <w:sz w:val="16"/>
                <w:szCs w:val="16"/>
                <w:lang w:val="el-GR" w:eastAsia="el-GR"/>
              </w:rPr>
              <w:t>1</w:t>
            </w:r>
          </w:p>
        </w:tc>
        <w:tc>
          <w:tcPr>
            <w:tcW w:w="851"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center"/>
              <w:rPr>
                <w:sz w:val="16"/>
                <w:szCs w:val="16"/>
                <w:lang w:val="el-GR" w:eastAsia="el-GR"/>
              </w:rPr>
            </w:pPr>
            <w:r w:rsidRPr="001E1F53">
              <w:rPr>
                <w:sz w:val="16"/>
                <w:szCs w:val="16"/>
                <w:lang w:val="el-GR" w:eastAsia="el-GR"/>
              </w:rPr>
              <w:t>1</w:t>
            </w:r>
          </w:p>
        </w:tc>
        <w:tc>
          <w:tcPr>
            <w:tcW w:w="992" w:type="dxa"/>
            <w:tcBorders>
              <w:top w:val="nil"/>
              <w:left w:val="nil"/>
              <w:bottom w:val="single" w:sz="8" w:space="0" w:color="auto"/>
              <w:right w:val="single" w:sz="8" w:space="0" w:color="auto"/>
            </w:tcBorders>
            <w:shd w:val="clear" w:color="auto" w:fill="auto"/>
            <w:vAlign w:val="center"/>
          </w:tcPr>
          <w:p w:rsidR="001E1F53" w:rsidRPr="001E1F53" w:rsidRDefault="001E1F53" w:rsidP="001E1F53">
            <w:pPr>
              <w:suppressAutoHyphens w:val="0"/>
              <w:spacing w:after="0"/>
              <w:jc w:val="right"/>
              <w:rPr>
                <w:sz w:val="16"/>
                <w:szCs w:val="16"/>
                <w:lang w:val="el-GR" w:eastAsia="el-GR"/>
              </w:rPr>
            </w:pPr>
          </w:p>
        </w:tc>
        <w:tc>
          <w:tcPr>
            <w:tcW w:w="992" w:type="dxa"/>
            <w:tcBorders>
              <w:top w:val="nil"/>
              <w:left w:val="nil"/>
              <w:bottom w:val="single" w:sz="8" w:space="0" w:color="auto"/>
              <w:right w:val="single" w:sz="8" w:space="0" w:color="auto"/>
            </w:tcBorders>
            <w:shd w:val="clear" w:color="auto" w:fill="auto"/>
            <w:vAlign w:val="center"/>
          </w:tcPr>
          <w:p w:rsidR="001E1F53" w:rsidRPr="001E1F53" w:rsidRDefault="001E1F53" w:rsidP="001E1F53">
            <w:pPr>
              <w:suppressAutoHyphens w:val="0"/>
              <w:spacing w:after="0"/>
              <w:jc w:val="right"/>
              <w:rPr>
                <w:color w:val="000000"/>
                <w:sz w:val="16"/>
                <w:szCs w:val="16"/>
                <w:lang w:val="el-GR" w:eastAsia="el-GR"/>
              </w:rPr>
            </w:pPr>
          </w:p>
        </w:tc>
        <w:tc>
          <w:tcPr>
            <w:tcW w:w="851" w:type="dxa"/>
            <w:vMerge/>
            <w:tcBorders>
              <w:top w:val="nil"/>
              <w:left w:val="single" w:sz="8" w:space="0" w:color="auto"/>
              <w:bottom w:val="single" w:sz="8" w:space="0" w:color="auto"/>
              <w:right w:val="single" w:sz="8" w:space="0" w:color="auto"/>
            </w:tcBorders>
            <w:vAlign w:val="center"/>
            <w:hideMark/>
          </w:tcPr>
          <w:p w:rsidR="001E1F53" w:rsidRPr="001E1F53" w:rsidRDefault="001E1F53" w:rsidP="001E1F53">
            <w:pPr>
              <w:suppressAutoHyphens w:val="0"/>
              <w:spacing w:after="0"/>
              <w:jc w:val="left"/>
              <w:rPr>
                <w:sz w:val="16"/>
                <w:szCs w:val="16"/>
                <w:lang w:val="el-GR" w:eastAsia="el-GR"/>
              </w:rPr>
            </w:pPr>
          </w:p>
        </w:tc>
      </w:tr>
      <w:tr w:rsidR="001E1F53" w:rsidRPr="001E1F53" w:rsidTr="001E1F53">
        <w:trPr>
          <w:trHeight w:val="1815"/>
        </w:trPr>
        <w:tc>
          <w:tcPr>
            <w:tcW w:w="441" w:type="dxa"/>
            <w:vMerge w:val="restart"/>
            <w:tcBorders>
              <w:top w:val="single" w:sz="8" w:space="0" w:color="000000"/>
              <w:left w:val="single" w:sz="8" w:space="0" w:color="auto"/>
              <w:bottom w:val="nil"/>
              <w:right w:val="single" w:sz="8" w:space="0" w:color="auto"/>
            </w:tcBorders>
            <w:shd w:val="clear" w:color="auto" w:fill="auto"/>
            <w:vAlign w:val="center"/>
            <w:hideMark/>
          </w:tcPr>
          <w:p w:rsidR="001E1F53" w:rsidRPr="001E1F53" w:rsidRDefault="001E1F53" w:rsidP="001E1F53">
            <w:pPr>
              <w:suppressAutoHyphens w:val="0"/>
              <w:spacing w:after="0"/>
              <w:jc w:val="center"/>
              <w:rPr>
                <w:color w:val="000000"/>
                <w:sz w:val="16"/>
                <w:szCs w:val="16"/>
                <w:lang w:val="el-GR" w:eastAsia="el-GR"/>
              </w:rPr>
            </w:pPr>
            <w:r w:rsidRPr="001E1F53">
              <w:rPr>
                <w:color w:val="000000"/>
                <w:sz w:val="16"/>
                <w:szCs w:val="16"/>
                <w:lang w:val="el-GR" w:eastAsia="el-GR"/>
              </w:rPr>
              <w:t>4α</w:t>
            </w:r>
          </w:p>
        </w:tc>
        <w:tc>
          <w:tcPr>
            <w:tcW w:w="1346" w:type="dxa"/>
            <w:vMerge w:val="restart"/>
            <w:tcBorders>
              <w:top w:val="single" w:sz="8" w:space="0" w:color="000000"/>
              <w:left w:val="single" w:sz="8" w:space="0" w:color="auto"/>
              <w:bottom w:val="nil"/>
              <w:right w:val="single" w:sz="8" w:space="0" w:color="auto"/>
            </w:tcBorders>
            <w:shd w:val="clear" w:color="auto" w:fill="auto"/>
            <w:vAlign w:val="center"/>
            <w:hideMark/>
          </w:tcPr>
          <w:p w:rsidR="001E1F53" w:rsidRPr="001E1F53" w:rsidRDefault="001E1F53" w:rsidP="001E1F53">
            <w:pPr>
              <w:suppressAutoHyphens w:val="0"/>
              <w:spacing w:after="0"/>
              <w:jc w:val="left"/>
              <w:rPr>
                <w:sz w:val="16"/>
                <w:szCs w:val="16"/>
                <w:lang w:val="el-GR" w:eastAsia="el-GR"/>
              </w:rPr>
            </w:pPr>
            <w:r w:rsidRPr="001E1F53">
              <w:rPr>
                <w:sz w:val="16"/>
                <w:szCs w:val="16"/>
                <w:lang w:val="el-GR" w:eastAsia="el-GR"/>
              </w:rPr>
              <w:t xml:space="preserve">Λειτουργία ειδικά οργανωμένου </w:t>
            </w:r>
            <w:proofErr w:type="spellStart"/>
            <w:r w:rsidRPr="001E1F53">
              <w:rPr>
                <w:sz w:val="16"/>
                <w:szCs w:val="16"/>
                <w:lang w:val="el-GR" w:eastAsia="el-GR"/>
              </w:rPr>
              <w:t>Helpdesk</w:t>
            </w:r>
            <w:proofErr w:type="spellEnd"/>
          </w:p>
        </w:tc>
        <w:tc>
          <w:tcPr>
            <w:tcW w:w="2481"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left"/>
              <w:rPr>
                <w:sz w:val="16"/>
                <w:szCs w:val="16"/>
                <w:lang w:val="el-GR" w:eastAsia="el-GR"/>
              </w:rPr>
            </w:pPr>
            <w:r w:rsidRPr="001E1F53">
              <w:rPr>
                <w:sz w:val="16"/>
                <w:szCs w:val="16"/>
                <w:lang w:val="el-GR" w:eastAsia="el-GR"/>
              </w:rPr>
              <w:t>i. Παροχή υπηρεσιών υποστήριξης χρηστών μέσω οδηγιών και κατευθύνσεων επί των βασικών λειτουργιών των εφαρμογών που λειτουργεί ο Δήμος (</w:t>
            </w:r>
            <w:proofErr w:type="spellStart"/>
            <w:r w:rsidRPr="001E1F53">
              <w:rPr>
                <w:sz w:val="16"/>
                <w:szCs w:val="16"/>
                <w:lang w:val="el-GR" w:eastAsia="el-GR"/>
              </w:rPr>
              <w:t>how</w:t>
            </w:r>
            <w:proofErr w:type="spellEnd"/>
            <w:r w:rsidRPr="001E1F53">
              <w:rPr>
                <w:sz w:val="16"/>
                <w:szCs w:val="16"/>
                <w:lang w:val="el-GR" w:eastAsia="el-GR"/>
              </w:rPr>
              <w:t xml:space="preserve"> </w:t>
            </w:r>
            <w:proofErr w:type="spellStart"/>
            <w:r w:rsidRPr="001E1F53">
              <w:rPr>
                <w:sz w:val="16"/>
                <w:szCs w:val="16"/>
                <w:lang w:val="el-GR" w:eastAsia="el-GR"/>
              </w:rPr>
              <w:t>to</w:t>
            </w:r>
            <w:proofErr w:type="spellEnd"/>
            <w:r w:rsidRPr="001E1F53">
              <w:rPr>
                <w:sz w:val="16"/>
                <w:szCs w:val="16"/>
                <w:lang w:val="el-GR" w:eastAsia="el-GR"/>
              </w:rPr>
              <w:t>).</w:t>
            </w:r>
          </w:p>
        </w:tc>
        <w:tc>
          <w:tcPr>
            <w:tcW w:w="850" w:type="dxa"/>
            <w:vMerge w:val="restart"/>
            <w:tcBorders>
              <w:top w:val="nil"/>
              <w:left w:val="single" w:sz="8" w:space="0" w:color="auto"/>
              <w:bottom w:val="nil"/>
              <w:right w:val="single" w:sz="8" w:space="0" w:color="auto"/>
            </w:tcBorders>
            <w:shd w:val="clear" w:color="auto" w:fill="auto"/>
            <w:vAlign w:val="center"/>
            <w:hideMark/>
          </w:tcPr>
          <w:p w:rsidR="001E1F53" w:rsidRPr="001E1F53" w:rsidRDefault="001E1F53" w:rsidP="001E1F53">
            <w:pPr>
              <w:suppressAutoHyphens w:val="0"/>
              <w:spacing w:after="0"/>
              <w:jc w:val="center"/>
              <w:rPr>
                <w:sz w:val="16"/>
                <w:szCs w:val="16"/>
                <w:lang w:val="el-GR" w:eastAsia="el-GR"/>
              </w:rPr>
            </w:pPr>
            <w:r w:rsidRPr="001E1F53">
              <w:rPr>
                <w:sz w:val="16"/>
                <w:szCs w:val="16"/>
                <w:lang w:val="el-GR" w:eastAsia="el-GR"/>
              </w:rPr>
              <w:t>Α/Μ</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1E1F53" w:rsidRPr="001E1F53" w:rsidRDefault="001E1F53" w:rsidP="001E1F53">
            <w:pPr>
              <w:suppressAutoHyphens w:val="0"/>
              <w:spacing w:after="0"/>
              <w:jc w:val="center"/>
              <w:rPr>
                <w:sz w:val="16"/>
                <w:szCs w:val="16"/>
                <w:lang w:val="el-GR" w:eastAsia="el-GR"/>
              </w:rPr>
            </w:pPr>
            <w:r w:rsidRPr="001E1F53">
              <w:rPr>
                <w:sz w:val="16"/>
                <w:szCs w:val="16"/>
                <w:lang w:val="el-GR" w:eastAsia="el-GR"/>
              </w:rPr>
              <w:t> </w:t>
            </w:r>
          </w:p>
        </w:tc>
        <w:tc>
          <w:tcPr>
            <w:tcW w:w="709" w:type="dxa"/>
            <w:vMerge w:val="restart"/>
            <w:tcBorders>
              <w:top w:val="nil"/>
              <w:left w:val="single" w:sz="8" w:space="0" w:color="auto"/>
              <w:bottom w:val="single" w:sz="8" w:space="0" w:color="000000"/>
              <w:right w:val="single" w:sz="8" w:space="0" w:color="auto"/>
            </w:tcBorders>
            <w:shd w:val="clear" w:color="auto" w:fill="auto"/>
            <w:vAlign w:val="center"/>
            <w:hideMark/>
          </w:tcPr>
          <w:p w:rsidR="001E1F53" w:rsidRPr="001E1F53" w:rsidRDefault="001E1F53" w:rsidP="001E1F53">
            <w:pPr>
              <w:suppressAutoHyphens w:val="0"/>
              <w:spacing w:after="0"/>
              <w:jc w:val="center"/>
              <w:rPr>
                <w:sz w:val="16"/>
                <w:szCs w:val="16"/>
                <w:lang w:val="el-GR" w:eastAsia="el-GR"/>
              </w:rPr>
            </w:pPr>
            <w:r w:rsidRPr="001E1F53">
              <w:rPr>
                <w:sz w:val="16"/>
                <w:szCs w:val="16"/>
                <w:lang w:val="el-GR" w:eastAsia="el-GR"/>
              </w:rPr>
              <w:t>81</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rsidR="001E1F53" w:rsidRPr="001E1F53" w:rsidRDefault="001E1F53" w:rsidP="001E1F53">
            <w:pPr>
              <w:suppressAutoHyphens w:val="0"/>
              <w:spacing w:after="0"/>
              <w:jc w:val="center"/>
              <w:rPr>
                <w:sz w:val="16"/>
                <w:szCs w:val="16"/>
                <w:lang w:val="el-GR" w:eastAsia="el-GR"/>
              </w:rPr>
            </w:pPr>
            <w:r w:rsidRPr="001E1F53">
              <w:rPr>
                <w:sz w:val="16"/>
                <w:szCs w:val="16"/>
                <w:lang w:val="el-GR" w:eastAsia="el-GR"/>
              </w:rPr>
              <w:t>264</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tcPr>
          <w:p w:rsidR="001E1F53" w:rsidRPr="001E1F53" w:rsidRDefault="001E1F53" w:rsidP="001E1F53">
            <w:pPr>
              <w:suppressAutoHyphens w:val="0"/>
              <w:spacing w:after="0"/>
              <w:jc w:val="center"/>
              <w:rPr>
                <w:sz w:val="16"/>
                <w:szCs w:val="16"/>
                <w:lang w:val="el-GR" w:eastAsia="el-GR"/>
              </w:rPr>
            </w:pPr>
          </w:p>
        </w:tc>
        <w:tc>
          <w:tcPr>
            <w:tcW w:w="992" w:type="dxa"/>
            <w:vMerge w:val="restart"/>
            <w:tcBorders>
              <w:top w:val="nil"/>
              <w:left w:val="single" w:sz="8" w:space="0" w:color="auto"/>
              <w:bottom w:val="single" w:sz="8" w:space="0" w:color="000000"/>
              <w:right w:val="single" w:sz="8" w:space="0" w:color="auto"/>
            </w:tcBorders>
            <w:shd w:val="clear" w:color="auto" w:fill="auto"/>
            <w:vAlign w:val="center"/>
          </w:tcPr>
          <w:p w:rsidR="001E1F53" w:rsidRPr="001E1F53" w:rsidRDefault="001E1F53" w:rsidP="001E1F53">
            <w:pPr>
              <w:suppressAutoHyphens w:val="0"/>
              <w:spacing w:after="0"/>
              <w:jc w:val="center"/>
              <w:rPr>
                <w:sz w:val="16"/>
                <w:szCs w:val="16"/>
                <w:lang w:val="el-GR" w:eastAsia="el-GR"/>
              </w:rPr>
            </w:pPr>
          </w:p>
        </w:tc>
        <w:tc>
          <w:tcPr>
            <w:tcW w:w="851" w:type="dxa"/>
            <w:vMerge w:val="restart"/>
            <w:tcBorders>
              <w:top w:val="nil"/>
              <w:left w:val="single" w:sz="8" w:space="0" w:color="auto"/>
              <w:bottom w:val="nil"/>
              <w:right w:val="single" w:sz="8" w:space="0" w:color="auto"/>
            </w:tcBorders>
            <w:shd w:val="clear" w:color="auto" w:fill="auto"/>
            <w:vAlign w:val="center"/>
          </w:tcPr>
          <w:p w:rsidR="001E1F53" w:rsidRPr="001E1F53" w:rsidRDefault="001E1F53" w:rsidP="001E1F53">
            <w:pPr>
              <w:suppressAutoHyphens w:val="0"/>
              <w:spacing w:after="0"/>
              <w:jc w:val="center"/>
              <w:rPr>
                <w:sz w:val="16"/>
                <w:szCs w:val="16"/>
                <w:lang w:val="el-GR" w:eastAsia="el-GR"/>
              </w:rPr>
            </w:pPr>
          </w:p>
        </w:tc>
      </w:tr>
      <w:tr w:rsidR="001E1F53" w:rsidRPr="00757D44" w:rsidTr="001E1F53">
        <w:trPr>
          <w:trHeight w:val="1590"/>
        </w:trPr>
        <w:tc>
          <w:tcPr>
            <w:tcW w:w="441" w:type="dxa"/>
            <w:vMerge/>
            <w:tcBorders>
              <w:top w:val="single" w:sz="8" w:space="0" w:color="000000"/>
              <w:left w:val="single" w:sz="8" w:space="0" w:color="auto"/>
              <w:bottom w:val="nil"/>
              <w:right w:val="single" w:sz="8" w:space="0" w:color="auto"/>
            </w:tcBorders>
            <w:vAlign w:val="center"/>
            <w:hideMark/>
          </w:tcPr>
          <w:p w:rsidR="001E1F53" w:rsidRPr="001E1F53" w:rsidRDefault="001E1F53" w:rsidP="001E1F53">
            <w:pPr>
              <w:suppressAutoHyphens w:val="0"/>
              <w:spacing w:after="0"/>
              <w:jc w:val="left"/>
              <w:rPr>
                <w:color w:val="000000"/>
                <w:sz w:val="16"/>
                <w:szCs w:val="16"/>
                <w:lang w:val="el-GR" w:eastAsia="el-GR"/>
              </w:rPr>
            </w:pPr>
          </w:p>
        </w:tc>
        <w:tc>
          <w:tcPr>
            <w:tcW w:w="1346" w:type="dxa"/>
            <w:vMerge/>
            <w:tcBorders>
              <w:top w:val="single" w:sz="8" w:space="0" w:color="000000"/>
              <w:left w:val="single" w:sz="8" w:space="0" w:color="auto"/>
              <w:bottom w:val="nil"/>
              <w:right w:val="single" w:sz="8" w:space="0" w:color="auto"/>
            </w:tcBorders>
            <w:vAlign w:val="center"/>
            <w:hideMark/>
          </w:tcPr>
          <w:p w:rsidR="001E1F53" w:rsidRPr="001E1F53" w:rsidRDefault="001E1F53" w:rsidP="001E1F53">
            <w:pPr>
              <w:suppressAutoHyphens w:val="0"/>
              <w:spacing w:after="0"/>
              <w:jc w:val="left"/>
              <w:rPr>
                <w:sz w:val="16"/>
                <w:szCs w:val="16"/>
                <w:lang w:val="el-GR" w:eastAsia="el-GR"/>
              </w:rPr>
            </w:pPr>
          </w:p>
        </w:tc>
        <w:tc>
          <w:tcPr>
            <w:tcW w:w="2481"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left"/>
              <w:rPr>
                <w:sz w:val="16"/>
                <w:szCs w:val="16"/>
                <w:lang w:val="el-GR" w:eastAsia="el-GR"/>
              </w:rPr>
            </w:pPr>
            <w:r w:rsidRPr="001E1F53">
              <w:rPr>
                <w:sz w:val="16"/>
                <w:szCs w:val="16"/>
                <w:lang w:val="el-GR" w:eastAsia="el-GR"/>
              </w:rPr>
              <w:t>ii. Ανταπόκριση σε αιτήματα των χρηστών που αντιμετωπίζουν προβλήματα είτε (</w:t>
            </w:r>
            <w:proofErr w:type="spellStart"/>
            <w:r w:rsidRPr="001E1F53">
              <w:rPr>
                <w:sz w:val="16"/>
                <w:szCs w:val="16"/>
                <w:lang w:val="el-GR" w:eastAsia="el-GR"/>
              </w:rPr>
              <w:t>ad</w:t>
            </w:r>
            <w:proofErr w:type="spellEnd"/>
            <w:r w:rsidRPr="001E1F53">
              <w:rPr>
                <w:sz w:val="16"/>
                <w:szCs w:val="16"/>
                <w:lang w:val="el-GR" w:eastAsia="el-GR"/>
              </w:rPr>
              <w:t xml:space="preserve"> -</w:t>
            </w:r>
            <w:proofErr w:type="spellStart"/>
            <w:r w:rsidRPr="001E1F53">
              <w:rPr>
                <w:sz w:val="16"/>
                <w:szCs w:val="16"/>
                <w:lang w:val="el-GR" w:eastAsia="el-GR"/>
              </w:rPr>
              <w:t>hoc</w:t>
            </w:r>
            <w:proofErr w:type="spellEnd"/>
            <w:r w:rsidRPr="001E1F53">
              <w:rPr>
                <w:sz w:val="16"/>
                <w:szCs w:val="16"/>
                <w:lang w:val="el-GR" w:eastAsia="el-GR"/>
              </w:rPr>
              <w:t xml:space="preserve">) ή με την αξιοποίηση </w:t>
            </w:r>
            <w:proofErr w:type="spellStart"/>
            <w:r w:rsidRPr="001E1F53">
              <w:rPr>
                <w:sz w:val="16"/>
                <w:szCs w:val="16"/>
                <w:lang w:val="el-GR" w:eastAsia="el-GR"/>
              </w:rPr>
              <w:t>προτυποποιημένων</w:t>
            </w:r>
            <w:proofErr w:type="spellEnd"/>
            <w:r w:rsidRPr="001E1F53">
              <w:rPr>
                <w:sz w:val="16"/>
                <w:szCs w:val="16"/>
                <w:lang w:val="el-GR" w:eastAsia="el-GR"/>
              </w:rPr>
              <w:t xml:space="preserve"> απαντήσεων</w:t>
            </w:r>
          </w:p>
        </w:tc>
        <w:tc>
          <w:tcPr>
            <w:tcW w:w="850" w:type="dxa"/>
            <w:vMerge/>
            <w:tcBorders>
              <w:top w:val="nil"/>
              <w:left w:val="single" w:sz="8" w:space="0" w:color="auto"/>
              <w:bottom w:val="nil"/>
              <w:right w:val="single" w:sz="8" w:space="0" w:color="auto"/>
            </w:tcBorders>
            <w:vAlign w:val="center"/>
            <w:hideMark/>
          </w:tcPr>
          <w:p w:rsidR="001E1F53" w:rsidRPr="001E1F53" w:rsidRDefault="001E1F53" w:rsidP="001E1F53">
            <w:pPr>
              <w:suppressAutoHyphens w:val="0"/>
              <w:spacing w:after="0"/>
              <w:jc w:val="left"/>
              <w:rPr>
                <w:sz w:val="16"/>
                <w:szCs w:val="16"/>
                <w:lang w:val="el-GR" w:eastAsia="el-GR"/>
              </w:rPr>
            </w:pPr>
          </w:p>
        </w:tc>
        <w:tc>
          <w:tcPr>
            <w:tcW w:w="1134" w:type="dxa"/>
            <w:vMerge/>
            <w:tcBorders>
              <w:top w:val="nil"/>
              <w:left w:val="single" w:sz="8" w:space="0" w:color="auto"/>
              <w:bottom w:val="single" w:sz="8" w:space="0" w:color="000000"/>
              <w:right w:val="single" w:sz="8" w:space="0" w:color="auto"/>
            </w:tcBorders>
            <w:vAlign w:val="center"/>
            <w:hideMark/>
          </w:tcPr>
          <w:p w:rsidR="001E1F53" w:rsidRPr="001E1F53" w:rsidRDefault="001E1F53" w:rsidP="001E1F53">
            <w:pPr>
              <w:suppressAutoHyphens w:val="0"/>
              <w:spacing w:after="0"/>
              <w:jc w:val="left"/>
              <w:rPr>
                <w:sz w:val="16"/>
                <w:szCs w:val="16"/>
                <w:lang w:val="el-GR" w:eastAsia="el-GR"/>
              </w:rPr>
            </w:pPr>
          </w:p>
        </w:tc>
        <w:tc>
          <w:tcPr>
            <w:tcW w:w="709" w:type="dxa"/>
            <w:vMerge/>
            <w:tcBorders>
              <w:top w:val="nil"/>
              <w:left w:val="single" w:sz="8" w:space="0" w:color="auto"/>
              <w:bottom w:val="single" w:sz="8" w:space="0" w:color="000000"/>
              <w:right w:val="single" w:sz="8" w:space="0" w:color="auto"/>
            </w:tcBorders>
            <w:vAlign w:val="center"/>
            <w:hideMark/>
          </w:tcPr>
          <w:p w:rsidR="001E1F53" w:rsidRPr="001E1F53" w:rsidRDefault="001E1F53" w:rsidP="001E1F53">
            <w:pPr>
              <w:suppressAutoHyphens w:val="0"/>
              <w:spacing w:after="0"/>
              <w:jc w:val="left"/>
              <w:rPr>
                <w:sz w:val="16"/>
                <w:szCs w:val="16"/>
                <w:lang w:val="el-GR" w:eastAsia="el-GR"/>
              </w:rPr>
            </w:pPr>
          </w:p>
        </w:tc>
        <w:tc>
          <w:tcPr>
            <w:tcW w:w="851" w:type="dxa"/>
            <w:vMerge/>
            <w:tcBorders>
              <w:top w:val="nil"/>
              <w:left w:val="single" w:sz="8" w:space="0" w:color="auto"/>
              <w:bottom w:val="single" w:sz="8" w:space="0" w:color="000000"/>
              <w:right w:val="single" w:sz="8" w:space="0" w:color="auto"/>
            </w:tcBorders>
            <w:vAlign w:val="center"/>
            <w:hideMark/>
          </w:tcPr>
          <w:p w:rsidR="001E1F53" w:rsidRPr="001E1F53" w:rsidRDefault="001E1F53" w:rsidP="001E1F53">
            <w:pPr>
              <w:suppressAutoHyphens w:val="0"/>
              <w:spacing w:after="0"/>
              <w:jc w:val="left"/>
              <w:rPr>
                <w:sz w:val="16"/>
                <w:szCs w:val="16"/>
                <w:lang w:val="el-GR" w:eastAsia="el-GR"/>
              </w:rPr>
            </w:pPr>
          </w:p>
        </w:tc>
        <w:tc>
          <w:tcPr>
            <w:tcW w:w="992" w:type="dxa"/>
            <w:vMerge/>
            <w:tcBorders>
              <w:top w:val="nil"/>
              <w:left w:val="single" w:sz="8" w:space="0" w:color="auto"/>
              <w:bottom w:val="single" w:sz="8" w:space="0" w:color="000000"/>
              <w:right w:val="single" w:sz="8" w:space="0" w:color="auto"/>
            </w:tcBorders>
            <w:vAlign w:val="center"/>
          </w:tcPr>
          <w:p w:rsidR="001E1F53" w:rsidRPr="001E1F53" w:rsidRDefault="001E1F53" w:rsidP="001E1F53">
            <w:pPr>
              <w:suppressAutoHyphens w:val="0"/>
              <w:spacing w:after="0"/>
              <w:jc w:val="left"/>
              <w:rPr>
                <w:sz w:val="16"/>
                <w:szCs w:val="16"/>
                <w:lang w:val="el-GR" w:eastAsia="el-GR"/>
              </w:rPr>
            </w:pPr>
          </w:p>
        </w:tc>
        <w:tc>
          <w:tcPr>
            <w:tcW w:w="992" w:type="dxa"/>
            <w:vMerge/>
            <w:tcBorders>
              <w:top w:val="nil"/>
              <w:left w:val="single" w:sz="8" w:space="0" w:color="auto"/>
              <w:bottom w:val="single" w:sz="8" w:space="0" w:color="000000"/>
              <w:right w:val="single" w:sz="8" w:space="0" w:color="auto"/>
            </w:tcBorders>
            <w:vAlign w:val="center"/>
          </w:tcPr>
          <w:p w:rsidR="001E1F53" w:rsidRPr="001E1F53" w:rsidRDefault="001E1F53" w:rsidP="001E1F53">
            <w:pPr>
              <w:suppressAutoHyphens w:val="0"/>
              <w:spacing w:after="0"/>
              <w:jc w:val="left"/>
              <w:rPr>
                <w:sz w:val="16"/>
                <w:szCs w:val="16"/>
                <w:lang w:val="el-GR" w:eastAsia="el-GR"/>
              </w:rPr>
            </w:pPr>
          </w:p>
        </w:tc>
        <w:tc>
          <w:tcPr>
            <w:tcW w:w="851" w:type="dxa"/>
            <w:vMerge/>
            <w:tcBorders>
              <w:top w:val="nil"/>
              <w:left w:val="single" w:sz="8" w:space="0" w:color="auto"/>
              <w:bottom w:val="nil"/>
              <w:right w:val="single" w:sz="8" w:space="0" w:color="auto"/>
            </w:tcBorders>
            <w:vAlign w:val="center"/>
          </w:tcPr>
          <w:p w:rsidR="001E1F53" w:rsidRPr="001E1F53" w:rsidRDefault="001E1F53" w:rsidP="001E1F53">
            <w:pPr>
              <w:suppressAutoHyphens w:val="0"/>
              <w:spacing w:after="0"/>
              <w:jc w:val="left"/>
              <w:rPr>
                <w:sz w:val="16"/>
                <w:szCs w:val="16"/>
                <w:lang w:val="el-GR" w:eastAsia="el-GR"/>
              </w:rPr>
            </w:pPr>
          </w:p>
        </w:tc>
      </w:tr>
      <w:tr w:rsidR="001E1F53" w:rsidRPr="00757D44" w:rsidTr="001E1F53">
        <w:trPr>
          <w:trHeight w:val="1365"/>
        </w:trPr>
        <w:tc>
          <w:tcPr>
            <w:tcW w:w="441" w:type="dxa"/>
            <w:vMerge/>
            <w:tcBorders>
              <w:top w:val="single" w:sz="8" w:space="0" w:color="000000"/>
              <w:left w:val="single" w:sz="8" w:space="0" w:color="auto"/>
              <w:bottom w:val="nil"/>
              <w:right w:val="single" w:sz="8" w:space="0" w:color="auto"/>
            </w:tcBorders>
            <w:vAlign w:val="center"/>
            <w:hideMark/>
          </w:tcPr>
          <w:p w:rsidR="001E1F53" w:rsidRPr="001E1F53" w:rsidRDefault="001E1F53" w:rsidP="001E1F53">
            <w:pPr>
              <w:suppressAutoHyphens w:val="0"/>
              <w:spacing w:after="0"/>
              <w:jc w:val="left"/>
              <w:rPr>
                <w:color w:val="000000"/>
                <w:sz w:val="16"/>
                <w:szCs w:val="16"/>
                <w:lang w:val="el-GR" w:eastAsia="el-GR"/>
              </w:rPr>
            </w:pPr>
          </w:p>
        </w:tc>
        <w:tc>
          <w:tcPr>
            <w:tcW w:w="1346" w:type="dxa"/>
            <w:vMerge/>
            <w:tcBorders>
              <w:top w:val="single" w:sz="8" w:space="0" w:color="000000"/>
              <w:left w:val="single" w:sz="8" w:space="0" w:color="auto"/>
              <w:bottom w:val="nil"/>
              <w:right w:val="single" w:sz="8" w:space="0" w:color="auto"/>
            </w:tcBorders>
            <w:vAlign w:val="center"/>
            <w:hideMark/>
          </w:tcPr>
          <w:p w:rsidR="001E1F53" w:rsidRPr="001E1F53" w:rsidRDefault="001E1F53" w:rsidP="001E1F53">
            <w:pPr>
              <w:suppressAutoHyphens w:val="0"/>
              <w:spacing w:after="0"/>
              <w:jc w:val="left"/>
              <w:rPr>
                <w:sz w:val="16"/>
                <w:szCs w:val="16"/>
                <w:lang w:val="el-GR" w:eastAsia="el-GR"/>
              </w:rPr>
            </w:pPr>
          </w:p>
        </w:tc>
        <w:tc>
          <w:tcPr>
            <w:tcW w:w="2481"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left"/>
              <w:rPr>
                <w:sz w:val="16"/>
                <w:szCs w:val="16"/>
                <w:lang w:val="el-GR" w:eastAsia="el-GR"/>
              </w:rPr>
            </w:pPr>
            <w:r w:rsidRPr="001E1F53">
              <w:rPr>
                <w:sz w:val="16"/>
                <w:szCs w:val="16"/>
                <w:lang w:val="el-GR" w:eastAsia="el-GR"/>
              </w:rPr>
              <w:t>iii. Πραγματοποίηση απαντητικών κλήσεων (</w:t>
            </w:r>
            <w:proofErr w:type="spellStart"/>
            <w:r w:rsidRPr="001E1F53">
              <w:rPr>
                <w:sz w:val="16"/>
                <w:szCs w:val="16"/>
                <w:lang w:val="el-GR" w:eastAsia="el-GR"/>
              </w:rPr>
              <w:t>call</w:t>
            </w:r>
            <w:proofErr w:type="spellEnd"/>
            <w:r w:rsidRPr="001E1F53">
              <w:rPr>
                <w:sz w:val="16"/>
                <w:szCs w:val="16"/>
                <w:lang w:val="el-GR" w:eastAsia="el-GR"/>
              </w:rPr>
              <w:t xml:space="preserve"> </w:t>
            </w:r>
            <w:proofErr w:type="spellStart"/>
            <w:r w:rsidRPr="001E1F53">
              <w:rPr>
                <w:sz w:val="16"/>
                <w:szCs w:val="16"/>
                <w:lang w:val="el-GR" w:eastAsia="el-GR"/>
              </w:rPr>
              <w:t>back</w:t>
            </w:r>
            <w:proofErr w:type="spellEnd"/>
            <w:r w:rsidRPr="001E1F53">
              <w:rPr>
                <w:sz w:val="16"/>
                <w:szCs w:val="16"/>
                <w:lang w:val="el-GR" w:eastAsia="el-GR"/>
              </w:rPr>
              <w:t>) σε χρήστες για ενημέρωση επίλυσης προβλήματος (όπου απαιτείται).</w:t>
            </w:r>
          </w:p>
        </w:tc>
        <w:tc>
          <w:tcPr>
            <w:tcW w:w="850" w:type="dxa"/>
            <w:vMerge/>
            <w:tcBorders>
              <w:top w:val="nil"/>
              <w:left w:val="single" w:sz="8" w:space="0" w:color="auto"/>
              <w:bottom w:val="nil"/>
              <w:right w:val="single" w:sz="8" w:space="0" w:color="auto"/>
            </w:tcBorders>
            <w:vAlign w:val="center"/>
            <w:hideMark/>
          </w:tcPr>
          <w:p w:rsidR="001E1F53" w:rsidRPr="001E1F53" w:rsidRDefault="001E1F53" w:rsidP="001E1F53">
            <w:pPr>
              <w:suppressAutoHyphens w:val="0"/>
              <w:spacing w:after="0"/>
              <w:jc w:val="left"/>
              <w:rPr>
                <w:sz w:val="16"/>
                <w:szCs w:val="16"/>
                <w:lang w:val="el-GR" w:eastAsia="el-GR"/>
              </w:rPr>
            </w:pPr>
          </w:p>
        </w:tc>
        <w:tc>
          <w:tcPr>
            <w:tcW w:w="1134" w:type="dxa"/>
            <w:vMerge/>
            <w:tcBorders>
              <w:top w:val="nil"/>
              <w:left w:val="single" w:sz="8" w:space="0" w:color="auto"/>
              <w:bottom w:val="single" w:sz="8" w:space="0" w:color="000000"/>
              <w:right w:val="single" w:sz="8" w:space="0" w:color="auto"/>
            </w:tcBorders>
            <w:vAlign w:val="center"/>
            <w:hideMark/>
          </w:tcPr>
          <w:p w:rsidR="001E1F53" w:rsidRPr="001E1F53" w:rsidRDefault="001E1F53" w:rsidP="001E1F53">
            <w:pPr>
              <w:suppressAutoHyphens w:val="0"/>
              <w:spacing w:after="0"/>
              <w:jc w:val="left"/>
              <w:rPr>
                <w:sz w:val="16"/>
                <w:szCs w:val="16"/>
                <w:lang w:val="el-GR" w:eastAsia="el-GR"/>
              </w:rPr>
            </w:pPr>
          </w:p>
        </w:tc>
        <w:tc>
          <w:tcPr>
            <w:tcW w:w="709" w:type="dxa"/>
            <w:vMerge/>
            <w:tcBorders>
              <w:top w:val="nil"/>
              <w:left w:val="single" w:sz="8" w:space="0" w:color="auto"/>
              <w:bottom w:val="single" w:sz="8" w:space="0" w:color="000000"/>
              <w:right w:val="single" w:sz="8" w:space="0" w:color="auto"/>
            </w:tcBorders>
            <w:vAlign w:val="center"/>
            <w:hideMark/>
          </w:tcPr>
          <w:p w:rsidR="001E1F53" w:rsidRPr="001E1F53" w:rsidRDefault="001E1F53" w:rsidP="001E1F53">
            <w:pPr>
              <w:suppressAutoHyphens w:val="0"/>
              <w:spacing w:after="0"/>
              <w:jc w:val="left"/>
              <w:rPr>
                <w:sz w:val="16"/>
                <w:szCs w:val="16"/>
                <w:lang w:val="el-GR" w:eastAsia="el-GR"/>
              </w:rPr>
            </w:pPr>
          </w:p>
        </w:tc>
        <w:tc>
          <w:tcPr>
            <w:tcW w:w="851" w:type="dxa"/>
            <w:vMerge/>
            <w:tcBorders>
              <w:top w:val="nil"/>
              <w:left w:val="single" w:sz="8" w:space="0" w:color="auto"/>
              <w:bottom w:val="single" w:sz="8" w:space="0" w:color="000000"/>
              <w:right w:val="single" w:sz="8" w:space="0" w:color="auto"/>
            </w:tcBorders>
            <w:vAlign w:val="center"/>
            <w:hideMark/>
          </w:tcPr>
          <w:p w:rsidR="001E1F53" w:rsidRPr="001E1F53" w:rsidRDefault="001E1F53" w:rsidP="001E1F53">
            <w:pPr>
              <w:suppressAutoHyphens w:val="0"/>
              <w:spacing w:after="0"/>
              <w:jc w:val="left"/>
              <w:rPr>
                <w:sz w:val="16"/>
                <w:szCs w:val="16"/>
                <w:lang w:val="el-GR" w:eastAsia="el-GR"/>
              </w:rPr>
            </w:pPr>
          </w:p>
        </w:tc>
        <w:tc>
          <w:tcPr>
            <w:tcW w:w="992" w:type="dxa"/>
            <w:vMerge/>
            <w:tcBorders>
              <w:top w:val="nil"/>
              <w:left w:val="single" w:sz="8" w:space="0" w:color="auto"/>
              <w:bottom w:val="single" w:sz="8" w:space="0" w:color="000000"/>
              <w:right w:val="single" w:sz="8" w:space="0" w:color="auto"/>
            </w:tcBorders>
            <w:vAlign w:val="center"/>
          </w:tcPr>
          <w:p w:rsidR="001E1F53" w:rsidRPr="001E1F53" w:rsidRDefault="001E1F53" w:rsidP="001E1F53">
            <w:pPr>
              <w:suppressAutoHyphens w:val="0"/>
              <w:spacing w:after="0"/>
              <w:jc w:val="left"/>
              <w:rPr>
                <w:sz w:val="16"/>
                <w:szCs w:val="16"/>
                <w:lang w:val="el-GR" w:eastAsia="el-GR"/>
              </w:rPr>
            </w:pPr>
          </w:p>
        </w:tc>
        <w:tc>
          <w:tcPr>
            <w:tcW w:w="992" w:type="dxa"/>
            <w:vMerge/>
            <w:tcBorders>
              <w:top w:val="nil"/>
              <w:left w:val="single" w:sz="8" w:space="0" w:color="auto"/>
              <w:bottom w:val="single" w:sz="8" w:space="0" w:color="000000"/>
              <w:right w:val="single" w:sz="8" w:space="0" w:color="auto"/>
            </w:tcBorders>
            <w:vAlign w:val="center"/>
          </w:tcPr>
          <w:p w:rsidR="001E1F53" w:rsidRPr="001E1F53" w:rsidRDefault="001E1F53" w:rsidP="001E1F53">
            <w:pPr>
              <w:suppressAutoHyphens w:val="0"/>
              <w:spacing w:after="0"/>
              <w:jc w:val="left"/>
              <w:rPr>
                <w:sz w:val="16"/>
                <w:szCs w:val="16"/>
                <w:lang w:val="el-GR" w:eastAsia="el-GR"/>
              </w:rPr>
            </w:pPr>
          </w:p>
        </w:tc>
        <w:tc>
          <w:tcPr>
            <w:tcW w:w="851" w:type="dxa"/>
            <w:vMerge/>
            <w:tcBorders>
              <w:top w:val="nil"/>
              <w:left w:val="single" w:sz="8" w:space="0" w:color="auto"/>
              <w:bottom w:val="nil"/>
              <w:right w:val="single" w:sz="8" w:space="0" w:color="auto"/>
            </w:tcBorders>
            <w:vAlign w:val="center"/>
          </w:tcPr>
          <w:p w:rsidR="001E1F53" w:rsidRPr="001E1F53" w:rsidRDefault="001E1F53" w:rsidP="001E1F53">
            <w:pPr>
              <w:suppressAutoHyphens w:val="0"/>
              <w:spacing w:after="0"/>
              <w:jc w:val="left"/>
              <w:rPr>
                <w:sz w:val="16"/>
                <w:szCs w:val="16"/>
                <w:lang w:val="el-GR" w:eastAsia="el-GR"/>
              </w:rPr>
            </w:pPr>
          </w:p>
        </w:tc>
      </w:tr>
      <w:tr w:rsidR="001E1F53" w:rsidRPr="00757D44" w:rsidTr="001E1F53">
        <w:trPr>
          <w:trHeight w:val="1140"/>
        </w:trPr>
        <w:tc>
          <w:tcPr>
            <w:tcW w:w="441" w:type="dxa"/>
            <w:vMerge/>
            <w:tcBorders>
              <w:top w:val="single" w:sz="8" w:space="0" w:color="000000"/>
              <w:left w:val="single" w:sz="8" w:space="0" w:color="auto"/>
              <w:bottom w:val="nil"/>
              <w:right w:val="single" w:sz="8" w:space="0" w:color="auto"/>
            </w:tcBorders>
            <w:vAlign w:val="center"/>
            <w:hideMark/>
          </w:tcPr>
          <w:p w:rsidR="001E1F53" w:rsidRPr="001E1F53" w:rsidRDefault="001E1F53" w:rsidP="001E1F53">
            <w:pPr>
              <w:suppressAutoHyphens w:val="0"/>
              <w:spacing w:after="0"/>
              <w:jc w:val="left"/>
              <w:rPr>
                <w:color w:val="000000"/>
                <w:sz w:val="16"/>
                <w:szCs w:val="16"/>
                <w:lang w:val="el-GR" w:eastAsia="el-GR"/>
              </w:rPr>
            </w:pPr>
          </w:p>
        </w:tc>
        <w:tc>
          <w:tcPr>
            <w:tcW w:w="1346" w:type="dxa"/>
            <w:vMerge/>
            <w:tcBorders>
              <w:top w:val="single" w:sz="8" w:space="0" w:color="000000"/>
              <w:left w:val="single" w:sz="8" w:space="0" w:color="auto"/>
              <w:bottom w:val="nil"/>
              <w:right w:val="single" w:sz="8" w:space="0" w:color="auto"/>
            </w:tcBorders>
            <w:vAlign w:val="center"/>
            <w:hideMark/>
          </w:tcPr>
          <w:p w:rsidR="001E1F53" w:rsidRPr="001E1F53" w:rsidRDefault="001E1F53" w:rsidP="001E1F53">
            <w:pPr>
              <w:suppressAutoHyphens w:val="0"/>
              <w:spacing w:after="0"/>
              <w:jc w:val="left"/>
              <w:rPr>
                <w:sz w:val="16"/>
                <w:szCs w:val="16"/>
                <w:lang w:val="el-GR" w:eastAsia="el-GR"/>
              </w:rPr>
            </w:pPr>
          </w:p>
        </w:tc>
        <w:tc>
          <w:tcPr>
            <w:tcW w:w="2481"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left"/>
              <w:rPr>
                <w:sz w:val="16"/>
                <w:szCs w:val="16"/>
                <w:lang w:val="el-GR" w:eastAsia="el-GR"/>
              </w:rPr>
            </w:pPr>
            <w:proofErr w:type="spellStart"/>
            <w:r w:rsidRPr="001E1F53">
              <w:rPr>
                <w:sz w:val="16"/>
                <w:szCs w:val="16"/>
                <w:lang w:val="el-GR" w:eastAsia="el-GR"/>
              </w:rPr>
              <w:t>iv</w:t>
            </w:r>
            <w:proofErr w:type="spellEnd"/>
            <w:r w:rsidRPr="001E1F53">
              <w:rPr>
                <w:sz w:val="16"/>
                <w:szCs w:val="16"/>
                <w:lang w:val="el-GR" w:eastAsia="el-GR"/>
              </w:rPr>
              <w:t>. Καταγραφή προτάσεων χρηστών για βελτιώσεις/προσθήκες/τροποποιήσεις στις εφαρμογές.</w:t>
            </w:r>
          </w:p>
        </w:tc>
        <w:tc>
          <w:tcPr>
            <w:tcW w:w="850" w:type="dxa"/>
            <w:vMerge/>
            <w:tcBorders>
              <w:top w:val="nil"/>
              <w:left w:val="single" w:sz="8" w:space="0" w:color="auto"/>
              <w:bottom w:val="nil"/>
              <w:right w:val="single" w:sz="8" w:space="0" w:color="auto"/>
            </w:tcBorders>
            <w:vAlign w:val="center"/>
            <w:hideMark/>
          </w:tcPr>
          <w:p w:rsidR="001E1F53" w:rsidRPr="001E1F53" w:rsidRDefault="001E1F53" w:rsidP="001E1F53">
            <w:pPr>
              <w:suppressAutoHyphens w:val="0"/>
              <w:spacing w:after="0"/>
              <w:jc w:val="left"/>
              <w:rPr>
                <w:sz w:val="16"/>
                <w:szCs w:val="16"/>
                <w:lang w:val="el-GR" w:eastAsia="el-GR"/>
              </w:rPr>
            </w:pPr>
          </w:p>
        </w:tc>
        <w:tc>
          <w:tcPr>
            <w:tcW w:w="1134" w:type="dxa"/>
            <w:vMerge/>
            <w:tcBorders>
              <w:top w:val="nil"/>
              <w:left w:val="single" w:sz="8" w:space="0" w:color="auto"/>
              <w:bottom w:val="single" w:sz="8" w:space="0" w:color="000000"/>
              <w:right w:val="single" w:sz="8" w:space="0" w:color="auto"/>
            </w:tcBorders>
            <w:vAlign w:val="center"/>
            <w:hideMark/>
          </w:tcPr>
          <w:p w:rsidR="001E1F53" w:rsidRPr="001E1F53" w:rsidRDefault="001E1F53" w:rsidP="001E1F53">
            <w:pPr>
              <w:suppressAutoHyphens w:val="0"/>
              <w:spacing w:after="0"/>
              <w:jc w:val="left"/>
              <w:rPr>
                <w:sz w:val="16"/>
                <w:szCs w:val="16"/>
                <w:lang w:val="el-GR" w:eastAsia="el-GR"/>
              </w:rPr>
            </w:pPr>
          </w:p>
        </w:tc>
        <w:tc>
          <w:tcPr>
            <w:tcW w:w="709" w:type="dxa"/>
            <w:vMerge/>
            <w:tcBorders>
              <w:top w:val="nil"/>
              <w:left w:val="single" w:sz="8" w:space="0" w:color="auto"/>
              <w:bottom w:val="single" w:sz="8" w:space="0" w:color="000000"/>
              <w:right w:val="single" w:sz="8" w:space="0" w:color="auto"/>
            </w:tcBorders>
            <w:vAlign w:val="center"/>
            <w:hideMark/>
          </w:tcPr>
          <w:p w:rsidR="001E1F53" w:rsidRPr="001E1F53" w:rsidRDefault="001E1F53" w:rsidP="001E1F53">
            <w:pPr>
              <w:suppressAutoHyphens w:val="0"/>
              <w:spacing w:after="0"/>
              <w:jc w:val="left"/>
              <w:rPr>
                <w:sz w:val="16"/>
                <w:szCs w:val="16"/>
                <w:lang w:val="el-GR" w:eastAsia="el-GR"/>
              </w:rPr>
            </w:pPr>
          </w:p>
        </w:tc>
        <w:tc>
          <w:tcPr>
            <w:tcW w:w="851" w:type="dxa"/>
            <w:vMerge/>
            <w:tcBorders>
              <w:top w:val="nil"/>
              <w:left w:val="single" w:sz="8" w:space="0" w:color="auto"/>
              <w:bottom w:val="single" w:sz="8" w:space="0" w:color="000000"/>
              <w:right w:val="single" w:sz="8" w:space="0" w:color="auto"/>
            </w:tcBorders>
            <w:vAlign w:val="center"/>
            <w:hideMark/>
          </w:tcPr>
          <w:p w:rsidR="001E1F53" w:rsidRPr="001E1F53" w:rsidRDefault="001E1F53" w:rsidP="001E1F53">
            <w:pPr>
              <w:suppressAutoHyphens w:val="0"/>
              <w:spacing w:after="0"/>
              <w:jc w:val="left"/>
              <w:rPr>
                <w:sz w:val="16"/>
                <w:szCs w:val="16"/>
                <w:lang w:val="el-GR" w:eastAsia="el-GR"/>
              </w:rPr>
            </w:pPr>
          </w:p>
        </w:tc>
        <w:tc>
          <w:tcPr>
            <w:tcW w:w="992" w:type="dxa"/>
            <w:vMerge/>
            <w:tcBorders>
              <w:top w:val="nil"/>
              <w:left w:val="single" w:sz="8" w:space="0" w:color="auto"/>
              <w:bottom w:val="single" w:sz="8" w:space="0" w:color="000000"/>
              <w:right w:val="single" w:sz="8" w:space="0" w:color="auto"/>
            </w:tcBorders>
            <w:vAlign w:val="center"/>
          </w:tcPr>
          <w:p w:rsidR="001E1F53" w:rsidRPr="001E1F53" w:rsidRDefault="001E1F53" w:rsidP="001E1F53">
            <w:pPr>
              <w:suppressAutoHyphens w:val="0"/>
              <w:spacing w:after="0"/>
              <w:jc w:val="left"/>
              <w:rPr>
                <w:sz w:val="16"/>
                <w:szCs w:val="16"/>
                <w:lang w:val="el-GR" w:eastAsia="el-GR"/>
              </w:rPr>
            </w:pPr>
          </w:p>
        </w:tc>
        <w:tc>
          <w:tcPr>
            <w:tcW w:w="992" w:type="dxa"/>
            <w:vMerge/>
            <w:tcBorders>
              <w:top w:val="nil"/>
              <w:left w:val="single" w:sz="8" w:space="0" w:color="auto"/>
              <w:bottom w:val="single" w:sz="8" w:space="0" w:color="000000"/>
              <w:right w:val="single" w:sz="8" w:space="0" w:color="auto"/>
            </w:tcBorders>
            <w:vAlign w:val="center"/>
          </w:tcPr>
          <w:p w:rsidR="001E1F53" w:rsidRPr="001E1F53" w:rsidRDefault="001E1F53" w:rsidP="001E1F53">
            <w:pPr>
              <w:suppressAutoHyphens w:val="0"/>
              <w:spacing w:after="0"/>
              <w:jc w:val="left"/>
              <w:rPr>
                <w:sz w:val="16"/>
                <w:szCs w:val="16"/>
                <w:lang w:val="el-GR" w:eastAsia="el-GR"/>
              </w:rPr>
            </w:pPr>
          </w:p>
        </w:tc>
        <w:tc>
          <w:tcPr>
            <w:tcW w:w="851" w:type="dxa"/>
            <w:vMerge/>
            <w:tcBorders>
              <w:top w:val="nil"/>
              <w:left w:val="single" w:sz="8" w:space="0" w:color="auto"/>
              <w:bottom w:val="nil"/>
              <w:right w:val="single" w:sz="8" w:space="0" w:color="auto"/>
            </w:tcBorders>
            <w:vAlign w:val="center"/>
          </w:tcPr>
          <w:p w:rsidR="001E1F53" w:rsidRPr="001E1F53" w:rsidRDefault="001E1F53" w:rsidP="001E1F53">
            <w:pPr>
              <w:suppressAutoHyphens w:val="0"/>
              <w:spacing w:after="0"/>
              <w:jc w:val="left"/>
              <w:rPr>
                <w:sz w:val="16"/>
                <w:szCs w:val="16"/>
                <w:lang w:val="el-GR" w:eastAsia="el-GR"/>
              </w:rPr>
            </w:pPr>
          </w:p>
        </w:tc>
      </w:tr>
      <w:tr w:rsidR="001E1F53" w:rsidRPr="00757D44" w:rsidTr="001E1F53">
        <w:trPr>
          <w:trHeight w:val="2040"/>
        </w:trPr>
        <w:tc>
          <w:tcPr>
            <w:tcW w:w="441" w:type="dxa"/>
            <w:vMerge/>
            <w:tcBorders>
              <w:top w:val="single" w:sz="8" w:space="0" w:color="000000"/>
              <w:left w:val="single" w:sz="8" w:space="0" w:color="auto"/>
              <w:bottom w:val="nil"/>
              <w:right w:val="single" w:sz="8" w:space="0" w:color="auto"/>
            </w:tcBorders>
            <w:vAlign w:val="center"/>
            <w:hideMark/>
          </w:tcPr>
          <w:p w:rsidR="001E1F53" w:rsidRPr="001E1F53" w:rsidRDefault="001E1F53" w:rsidP="001E1F53">
            <w:pPr>
              <w:suppressAutoHyphens w:val="0"/>
              <w:spacing w:after="0"/>
              <w:jc w:val="left"/>
              <w:rPr>
                <w:color w:val="000000"/>
                <w:sz w:val="16"/>
                <w:szCs w:val="16"/>
                <w:lang w:val="el-GR" w:eastAsia="el-GR"/>
              </w:rPr>
            </w:pPr>
          </w:p>
        </w:tc>
        <w:tc>
          <w:tcPr>
            <w:tcW w:w="1346" w:type="dxa"/>
            <w:vMerge/>
            <w:tcBorders>
              <w:top w:val="single" w:sz="8" w:space="0" w:color="000000"/>
              <w:left w:val="single" w:sz="8" w:space="0" w:color="auto"/>
              <w:bottom w:val="nil"/>
              <w:right w:val="single" w:sz="8" w:space="0" w:color="auto"/>
            </w:tcBorders>
            <w:vAlign w:val="center"/>
            <w:hideMark/>
          </w:tcPr>
          <w:p w:rsidR="001E1F53" w:rsidRPr="001E1F53" w:rsidRDefault="001E1F53" w:rsidP="001E1F53">
            <w:pPr>
              <w:suppressAutoHyphens w:val="0"/>
              <w:spacing w:after="0"/>
              <w:jc w:val="left"/>
              <w:rPr>
                <w:sz w:val="16"/>
                <w:szCs w:val="16"/>
                <w:lang w:val="el-GR" w:eastAsia="el-GR"/>
              </w:rPr>
            </w:pPr>
          </w:p>
        </w:tc>
        <w:tc>
          <w:tcPr>
            <w:tcW w:w="2481"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left"/>
              <w:rPr>
                <w:sz w:val="16"/>
                <w:szCs w:val="16"/>
                <w:lang w:val="el-GR" w:eastAsia="el-GR"/>
              </w:rPr>
            </w:pPr>
            <w:r w:rsidRPr="001E1F53">
              <w:rPr>
                <w:sz w:val="16"/>
                <w:szCs w:val="16"/>
                <w:lang w:val="el-GR" w:eastAsia="el-GR"/>
              </w:rPr>
              <w:t>v. Προώθηση στην ομάδα υποστήριξης του Αναδόχου του έργου, όσων αιτημάτων δεν μπορούν να αντιμετωπιστούν σε πρώτο επίπεδο, (υλοποιώντας σχετικό διαδικτυακό εργαλείο).</w:t>
            </w:r>
          </w:p>
        </w:tc>
        <w:tc>
          <w:tcPr>
            <w:tcW w:w="850" w:type="dxa"/>
            <w:vMerge/>
            <w:tcBorders>
              <w:top w:val="nil"/>
              <w:left w:val="single" w:sz="8" w:space="0" w:color="auto"/>
              <w:bottom w:val="nil"/>
              <w:right w:val="single" w:sz="8" w:space="0" w:color="auto"/>
            </w:tcBorders>
            <w:vAlign w:val="center"/>
            <w:hideMark/>
          </w:tcPr>
          <w:p w:rsidR="001E1F53" w:rsidRPr="001E1F53" w:rsidRDefault="001E1F53" w:rsidP="001E1F53">
            <w:pPr>
              <w:suppressAutoHyphens w:val="0"/>
              <w:spacing w:after="0"/>
              <w:jc w:val="left"/>
              <w:rPr>
                <w:sz w:val="16"/>
                <w:szCs w:val="16"/>
                <w:lang w:val="el-GR" w:eastAsia="el-GR"/>
              </w:rPr>
            </w:pPr>
          </w:p>
        </w:tc>
        <w:tc>
          <w:tcPr>
            <w:tcW w:w="1134" w:type="dxa"/>
            <w:vMerge/>
            <w:tcBorders>
              <w:top w:val="nil"/>
              <w:left w:val="single" w:sz="8" w:space="0" w:color="auto"/>
              <w:bottom w:val="single" w:sz="8" w:space="0" w:color="000000"/>
              <w:right w:val="single" w:sz="8" w:space="0" w:color="auto"/>
            </w:tcBorders>
            <w:vAlign w:val="center"/>
            <w:hideMark/>
          </w:tcPr>
          <w:p w:rsidR="001E1F53" w:rsidRPr="001E1F53" w:rsidRDefault="001E1F53" w:rsidP="001E1F53">
            <w:pPr>
              <w:suppressAutoHyphens w:val="0"/>
              <w:spacing w:after="0"/>
              <w:jc w:val="left"/>
              <w:rPr>
                <w:sz w:val="16"/>
                <w:szCs w:val="16"/>
                <w:lang w:val="el-GR" w:eastAsia="el-GR"/>
              </w:rPr>
            </w:pPr>
          </w:p>
        </w:tc>
        <w:tc>
          <w:tcPr>
            <w:tcW w:w="709" w:type="dxa"/>
            <w:vMerge/>
            <w:tcBorders>
              <w:top w:val="nil"/>
              <w:left w:val="single" w:sz="8" w:space="0" w:color="auto"/>
              <w:bottom w:val="single" w:sz="8" w:space="0" w:color="000000"/>
              <w:right w:val="single" w:sz="8" w:space="0" w:color="auto"/>
            </w:tcBorders>
            <w:vAlign w:val="center"/>
            <w:hideMark/>
          </w:tcPr>
          <w:p w:rsidR="001E1F53" w:rsidRPr="001E1F53" w:rsidRDefault="001E1F53" w:rsidP="001E1F53">
            <w:pPr>
              <w:suppressAutoHyphens w:val="0"/>
              <w:spacing w:after="0"/>
              <w:jc w:val="left"/>
              <w:rPr>
                <w:sz w:val="16"/>
                <w:szCs w:val="16"/>
                <w:lang w:val="el-GR" w:eastAsia="el-GR"/>
              </w:rPr>
            </w:pPr>
          </w:p>
        </w:tc>
        <w:tc>
          <w:tcPr>
            <w:tcW w:w="851" w:type="dxa"/>
            <w:vMerge/>
            <w:tcBorders>
              <w:top w:val="nil"/>
              <w:left w:val="single" w:sz="8" w:space="0" w:color="auto"/>
              <w:bottom w:val="single" w:sz="8" w:space="0" w:color="000000"/>
              <w:right w:val="single" w:sz="8" w:space="0" w:color="auto"/>
            </w:tcBorders>
            <w:vAlign w:val="center"/>
            <w:hideMark/>
          </w:tcPr>
          <w:p w:rsidR="001E1F53" w:rsidRPr="001E1F53" w:rsidRDefault="001E1F53" w:rsidP="001E1F53">
            <w:pPr>
              <w:suppressAutoHyphens w:val="0"/>
              <w:spacing w:after="0"/>
              <w:jc w:val="left"/>
              <w:rPr>
                <w:sz w:val="16"/>
                <w:szCs w:val="16"/>
                <w:lang w:val="el-GR" w:eastAsia="el-GR"/>
              </w:rPr>
            </w:pPr>
          </w:p>
        </w:tc>
        <w:tc>
          <w:tcPr>
            <w:tcW w:w="992" w:type="dxa"/>
            <w:vMerge/>
            <w:tcBorders>
              <w:top w:val="nil"/>
              <w:left w:val="single" w:sz="8" w:space="0" w:color="auto"/>
              <w:bottom w:val="single" w:sz="8" w:space="0" w:color="000000"/>
              <w:right w:val="single" w:sz="8" w:space="0" w:color="auto"/>
            </w:tcBorders>
            <w:vAlign w:val="center"/>
          </w:tcPr>
          <w:p w:rsidR="001E1F53" w:rsidRPr="001E1F53" w:rsidRDefault="001E1F53" w:rsidP="001E1F53">
            <w:pPr>
              <w:suppressAutoHyphens w:val="0"/>
              <w:spacing w:after="0"/>
              <w:jc w:val="left"/>
              <w:rPr>
                <w:sz w:val="16"/>
                <w:szCs w:val="16"/>
                <w:lang w:val="el-GR" w:eastAsia="el-GR"/>
              </w:rPr>
            </w:pPr>
          </w:p>
        </w:tc>
        <w:tc>
          <w:tcPr>
            <w:tcW w:w="992" w:type="dxa"/>
            <w:vMerge/>
            <w:tcBorders>
              <w:top w:val="nil"/>
              <w:left w:val="single" w:sz="8" w:space="0" w:color="auto"/>
              <w:bottom w:val="single" w:sz="8" w:space="0" w:color="000000"/>
              <w:right w:val="single" w:sz="8" w:space="0" w:color="auto"/>
            </w:tcBorders>
            <w:vAlign w:val="center"/>
          </w:tcPr>
          <w:p w:rsidR="001E1F53" w:rsidRPr="001E1F53" w:rsidRDefault="001E1F53" w:rsidP="001E1F53">
            <w:pPr>
              <w:suppressAutoHyphens w:val="0"/>
              <w:spacing w:after="0"/>
              <w:jc w:val="left"/>
              <w:rPr>
                <w:sz w:val="16"/>
                <w:szCs w:val="16"/>
                <w:lang w:val="el-GR" w:eastAsia="el-GR"/>
              </w:rPr>
            </w:pPr>
          </w:p>
        </w:tc>
        <w:tc>
          <w:tcPr>
            <w:tcW w:w="851" w:type="dxa"/>
            <w:vMerge/>
            <w:tcBorders>
              <w:top w:val="nil"/>
              <w:left w:val="single" w:sz="8" w:space="0" w:color="auto"/>
              <w:bottom w:val="nil"/>
              <w:right w:val="single" w:sz="8" w:space="0" w:color="auto"/>
            </w:tcBorders>
            <w:vAlign w:val="center"/>
          </w:tcPr>
          <w:p w:rsidR="001E1F53" w:rsidRPr="001E1F53" w:rsidRDefault="001E1F53" w:rsidP="001E1F53">
            <w:pPr>
              <w:suppressAutoHyphens w:val="0"/>
              <w:spacing w:after="0"/>
              <w:jc w:val="left"/>
              <w:rPr>
                <w:sz w:val="16"/>
                <w:szCs w:val="16"/>
                <w:lang w:val="el-GR" w:eastAsia="el-GR"/>
              </w:rPr>
            </w:pPr>
          </w:p>
        </w:tc>
      </w:tr>
      <w:tr w:rsidR="001E1F53" w:rsidRPr="00757D44" w:rsidTr="001E1F53">
        <w:trPr>
          <w:trHeight w:val="3802"/>
        </w:trPr>
        <w:tc>
          <w:tcPr>
            <w:tcW w:w="441" w:type="dxa"/>
            <w:vMerge/>
            <w:tcBorders>
              <w:top w:val="single" w:sz="8" w:space="0" w:color="000000"/>
              <w:left w:val="single" w:sz="8" w:space="0" w:color="auto"/>
              <w:bottom w:val="nil"/>
              <w:right w:val="single" w:sz="8" w:space="0" w:color="auto"/>
            </w:tcBorders>
            <w:vAlign w:val="center"/>
            <w:hideMark/>
          </w:tcPr>
          <w:p w:rsidR="001E1F53" w:rsidRPr="001E1F53" w:rsidRDefault="001E1F53" w:rsidP="001E1F53">
            <w:pPr>
              <w:suppressAutoHyphens w:val="0"/>
              <w:spacing w:after="0"/>
              <w:jc w:val="left"/>
              <w:rPr>
                <w:color w:val="000000"/>
                <w:sz w:val="16"/>
                <w:szCs w:val="16"/>
                <w:lang w:val="el-GR" w:eastAsia="el-GR"/>
              </w:rPr>
            </w:pPr>
          </w:p>
        </w:tc>
        <w:tc>
          <w:tcPr>
            <w:tcW w:w="1346" w:type="dxa"/>
            <w:vMerge/>
            <w:tcBorders>
              <w:top w:val="single" w:sz="8" w:space="0" w:color="000000"/>
              <w:left w:val="single" w:sz="8" w:space="0" w:color="auto"/>
              <w:bottom w:val="nil"/>
              <w:right w:val="single" w:sz="8" w:space="0" w:color="auto"/>
            </w:tcBorders>
            <w:vAlign w:val="center"/>
            <w:hideMark/>
          </w:tcPr>
          <w:p w:rsidR="001E1F53" w:rsidRPr="001E1F53" w:rsidRDefault="001E1F53" w:rsidP="001E1F53">
            <w:pPr>
              <w:suppressAutoHyphens w:val="0"/>
              <w:spacing w:after="0"/>
              <w:jc w:val="left"/>
              <w:rPr>
                <w:sz w:val="16"/>
                <w:szCs w:val="16"/>
                <w:lang w:val="el-GR" w:eastAsia="el-GR"/>
              </w:rPr>
            </w:pPr>
          </w:p>
        </w:tc>
        <w:tc>
          <w:tcPr>
            <w:tcW w:w="2481"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left"/>
              <w:rPr>
                <w:sz w:val="16"/>
                <w:szCs w:val="16"/>
                <w:lang w:val="el-GR" w:eastAsia="el-GR"/>
              </w:rPr>
            </w:pPr>
            <w:r w:rsidRPr="001E1F53">
              <w:rPr>
                <w:sz w:val="16"/>
                <w:szCs w:val="16"/>
                <w:lang w:val="el-GR" w:eastAsia="el-GR"/>
              </w:rPr>
              <w:t xml:space="preserve">vi. Στις υποχρεώσεις του Αναδόχου που θα αναλάβει το ως άνω έργο είναι να διαθέτει τα κατάλληλα εργαλεία για τη συλλογή και διαχείριση των στοιχείων πληροφορίας που θα δημιουργηθούν από τη λειτουργία της υπηρεσίας μέσω των εισερχομένων αιτημάτων τόσο από ειδικό για το σκοπό αυτό </w:t>
            </w:r>
            <w:proofErr w:type="spellStart"/>
            <w:r w:rsidRPr="001E1F53">
              <w:rPr>
                <w:sz w:val="16"/>
                <w:szCs w:val="16"/>
                <w:lang w:val="el-GR" w:eastAsia="el-GR"/>
              </w:rPr>
              <w:t>call</w:t>
            </w:r>
            <w:proofErr w:type="spellEnd"/>
            <w:r w:rsidRPr="001E1F53">
              <w:rPr>
                <w:sz w:val="16"/>
                <w:szCs w:val="16"/>
                <w:lang w:val="el-GR" w:eastAsia="el-GR"/>
              </w:rPr>
              <w:t xml:space="preserve"> </w:t>
            </w:r>
            <w:proofErr w:type="spellStart"/>
            <w:r w:rsidRPr="001E1F53">
              <w:rPr>
                <w:sz w:val="16"/>
                <w:szCs w:val="16"/>
                <w:lang w:val="el-GR" w:eastAsia="el-GR"/>
              </w:rPr>
              <w:t>center</w:t>
            </w:r>
            <w:proofErr w:type="spellEnd"/>
            <w:r w:rsidRPr="001E1F53">
              <w:rPr>
                <w:sz w:val="16"/>
                <w:szCs w:val="16"/>
                <w:lang w:val="el-GR" w:eastAsia="el-GR"/>
              </w:rPr>
              <w:t xml:space="preserve">, όσο και από τα εισερχόμενα αιτήματα μέσω </w:t>
            </w:r>
            <w:proofErr w:type="spellStart"/>
            <w:r w:rsidRPr="001E1F53">
              <w:rPr>
                <w:sz w:val="16"/>
                <w:szCs w:val="16"/>
                <w:lang w:val="el-GR" w:eastAsia="el-GR"/>
              </w:rPr>
              <w:t>fax</w:t>
            </w:r>
            <w:proofErr w:type="spellEnd"/>
            <w:r w:rsidRPr="001E1F53">
              <w:rPr>
                <w:sz w:val="16"/>
                <w:szCs w:val="16"/>
                <w:lang w:val="el-GR" w:eastAsia="el-GR"/>
              </w:rPr>
              <w:t xml:space="preserve"> ή/και ηλεκτρονικού ταχυδρομείου.</w:t>
            </w:r>
          </w:p>
        </w:tc>
        <w:tc>
          <w:tcPr>
            <w:tcW w:w="850" w:type="dxa"/>
            <w:vMerge/>
            <w:tcBorders>
              <w:top w:val="nil"/>
              <w:left w:val="single" w:sz="8" w:space="0" w:color="auto"/>
              <w:bottom w:val="nil"/>
              <w:right w:val="single" w:sz="8" w:space="0" w:color="auto"/>
            </w:tcBorders>
            <w:vAlign w:val="center"/>
            <w:hideMark/>
          </w:tcPr>
          <w:p w:rsidR="001E1F53" w:rsidRPr="001E1F53" w:rsidRDefault="001E1F53" w:rsidP="001E1F53">
            <w:pPr>
              <w:suppressAutoHyphens w:val="0"/>
              <w:spacing w:after="0"/>
              <w:jc w:val="left"/>
              <w:rPr>
                <w:sz w:val="16"/>
                <w:szCs w:val="16"/>
                <w:lang w:val="el-GR" w:eastAsia="el-GR"/>
              </w:rPr>
            </w:pPr>
          </w:p>
        </w:tc>
        <w:tc>
          <w:tcPr>
            <w:tcW w:w="1134" w:type="dxa"/>
            <w:vMerge/>
            <w:tcBorders>
              <w:top w:val="nil"/>
              <w:left w:val="single" w:sz="8" w:space="0" w:color="auto"/>
              <w:bottom w:val="single" w:sz="8" w:space="0" w:color="000000"/>
              <w:right w:val="single" w:sz="8" w:space="0" w:color="auto"/>
            </w:tcBorders>
            <w:vAlign w:val="center"/>
            <w:hideMark/>
          </w:tcPr>
          <w:p w:rsidR="001E1F53" w:rsidRPr="001E1F53" w:rsidRDefault="001E1F53" w:rsidP="001E1F53">
            <w:pPr>
              <w:suppressAutoHyphens w:val="0"/>
              <w:spacing w:after="0"/>
              <w:jc w:val="left"/>
              <w:rPr>
                <w:sz w:val="16"/>
                <w:szCs w:val="16"/>
                <w:lang w:val="el-GR" w:eastAsia="el-GR"/>
              </w:rPr>
            </w:pPr>
          </w:p>
        </w:tc>
        <w:tc>
          <w:tcPr>
            <w:tcW w:w="709" w:type="dxa"/>
            <w:vMerge/>
            <w:tcBorders>
              <w:top w:val="nil"/>
              <w:left w:val="single" w:sz="8" w:space="0" w:color="auto"/>
              <w:bottom w:val="single" w:sz="8" w:space="0" w:color="000000"/>
              <w:right w:val="single" w:sz="8" w:space="0" w:color="auto"/>
            </w:tcBorders>
            <w:vAlign w:val="center"/>
            <w:hideMark/>
          </w:tcPr>
          <w:p w:rsidR="001E1F53" w:rsidRPr="001E1F53" w:rsidRDefault="001E1F53" w:rsidP="001E1F53">
            <w:pPr>
              <w:suppressAutoHyphens w:val="0"/>
              <w:spacing w:after="0"/>
              <w:jc w:val="left"/>
              <w:rPr>
                <w:sz w:val="16"/>
                <w:szCs w:val="16"/>
                <w:lang w:val="el-GR" w:eastAsia="el-GR"/>
              </w:rPr>
            </w:pPr>
          </w:p>
        </w:tc>
        <w:tc>
          <w:tcPr>
            <w:tcW w:w="851" w:type="dxa"/>
            <w:vMerge/>
            <w:tcBorders>
              <w:top w:val="nil"/>
              <w:left w:val="single" w:sz="8" w:space="0" w:color="auto"/>
              <w:bottom w:val="single" w:sz="8" w:space="0" w:color="000000"/>
              <w:right w:val="single" w:sz="8" w:space="0" w:color="auto"/>
            </w:tcBorders>
            <w:vAlign w:val="center"/>
            <w:hideMark/>
          </w:tcPr>
          <w:p w:rsidR="001E1F53" w:rsidRPr="001E1F53" w:rsidRDefault="001E1F53" w:rsidP="001E1F53">
            <w:pPr>
              <w:suppressAutoHyphens w:val="0"/>
              <w:spacing w:after="0"/>
              <w:jc w:val="left"/>
              <w:rPr>
                <w:sz w:val="16"/>
                <w:szCs w:val="16"/>
                <w:lang w:val="el-GR" w:eastAsia="el-GR"/>
              </w:rPr>
            </w:pPr>
          </w:p>
        </w:tc>
        <w:tc>
          <w:tcPr>
            <w:tcW w:w="992" w:type="dxa"/>
            <w:vMerge/>
            <w:tcBorders>
              <w:top w:val="nil"/>
              <w:left w:val="single" w:sz="8" w:space="0" w:color="auto"/>
              <w:bottom w:val="single" w:sz="8" w:space="0" w:color="000000"/>
              <w:right w:val="single" w:sz="8" w:space="0" w:color="auto"/>
            </w:tcBorders>
            <w:vAlign w:val="center"/>
          </w:tcPr>
          <w:p w:rsidR="001E1F53" w:rsidRPr="001E1F53" w:rsidRDefault="001E1F53" w:rsidP="001E1F53">
            <w:pPr>
              <w:suppressAutoHyphens w:val="0"/>
              <w:spacing w:after="0"/>
              <w:jc w:val="left"/>
              <w:rPr>
                <w:sz w:val="16"/>
                <w:szCs w:val="16"/>
                <w:lang w:val="el-GR" w:eastAsia="el-GR"/>
              </w:rPr>
            </w:pPr>
          </w:p>
        </w:tc>
        <w:tc>
          <w:tcPr>
            <w:tcW w:w="992" w:type="dxa"/>
            <w:vMerge/>
            <w:tcBorders>
              <w:top w:val="nil"/>
              <w:left w:val="single" w:sz="8" w:space="0" w:color="auto"/>
              <w:bottom w:val="single" w:sz="8" w:space="0" w:color="000000"/>
              <w:right w:val="single" w:sz="8" w:space="0" w:color="auto"/>
            </w:tcBorders>
            <w:vAlign w:val="center"/>
          </w:tcPr>
          <w:p w:rsidR="001E1F53" w:rsidRPr="001E1F53" w:rsidRDefault="001E1F53" w:rsidP="001E1F53">
            <w:pPr>
              <w:suppressAutoHyphens w:val="0"/>
              <w:spacing w:after="0"/>
              <w:jc w:val="left"/>
              <w:rPr>
                <w:sz w:val="16"/>
                <w:szCs w:val="16"/>
                <w:lang w:val="el-GR" w:eastAsia="el-GR"/>
              </w:rPr>
            </w:pPr>
          </w:p>
        </w:tc>
        <w:tc>
          <w:tcPr>
            <w:tcW w:w="851" w:type="dxa"/>
            <w:vMerge/>
            <w:tcBorders>
              <w:top w:val="nil"/>
              <w:left w:val="single" w:sz="8" w:space="0" w:color="auto"/>
              <w:bottom w:val="nil"/>
              <w:right w:val="single" w:sz="8" w:space="0" w:color="auto"/>
            </w:tcBorders>
            <w:vAlign w:val="center"/>
          </w:tcPr>
          <w:p w:rsidR="001E1F53" w:rsidRPr="001E1F53" w:rsidRDefault="001E1F53" w:rsidP="001E1F53">
            <w:pPr>
              <w:suppressAutoHyphens w:val="0"/>
              <w:spacing w:after="0"/>
              <w:jc w:val="left"/>
              <w:rPr>
                <w:sz w:val="16"/>
                <w:szCs w:val="16"/>
                <w:lang w:val="el-GR" w:eastAsia="el-GR"/>
              </w:rPr>
            </w:pPr>
          </w:p>
        </w:tc>
      </w:tr>
      <w:tr w:rsidR="001E1F53" w:rsidRPr="001E1F53" w:rsidTr="001E1F53">
        <w:trPr>
          <w:trHeight w:val="315"/>
        </w:trPr>
        <w:tc>
          <w:tcPr>
            <w:tcW w:w="44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center"/>
              <w:rPr>
                <w:b/>
                <w:bCs/>
                <w:color w:val="000000"/>
                <w:sz w:val="20"/>
                <w:szCs w:val="20"/>
                <w:lang w:val="el-GR" w:eastAsia="el-GR"/>
              </w:rPr>
            </w:pPr>
            <w:r w:rsidRPr="001E1F53">
              <w:rPr>
                <w:b/>
                <w:bCs/>
                <w:color w:val="000000"/>
                <w:sz w:val="20"/>
                <w:szCs w:val="20"/>
                <w:lang w:val="el-GR" w:eastAsia="el-GR"/>
              </w:rPr>
              <w:t> </w:t>
            </w:r>
          </w:p>
        </w:tc>
        <w:tc>
          <w:tcPr>
            <w:tcW w:w="1346" w:type="dxa"/>
            <w:tcBorders>
              <w:top w:val="single" w:sz="8" w:space="0" w:color="auto"/>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center"/>
              <w:rPr>
                <w:b/>
                <w:bCs/>
                <w:color w:val="000000"/>
                <w:sz w:val="20"/>
                <w:szCs w:val="20"/>
                <w:lang w:val="el-GR" w:eastAsia="el-GR"/>
              </w:rPr>
            </w:pPr>
            <w:r w:rsidRPr="001E1F53">
              <w:rPr>
                <w:b/>
                <w:bCs/>
                <w:color w:val="000000"/>
                <w:sz w:val="20"/>
                <w:szCs w:val="20"/>
                <w:lang w:val="el-GR" w:eastAsia="el-GR"/>
              </w:rPr>
              <w:t> </w:t>
            </w:r>
          </w:p>
        </w:tc>
        <w:tc>
          <w:tcPr>
            <w:tcW w:w="2481"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right"/>
              <w:rPr>
                <w:b/>
                <w:bCs/>
                <w:color w:val="000000"/>
                <w:sz w:val="20"/>
                <w:szCs w:val="20"/>
                <w:lang w:val="el-GR" w:eastAsia="el-GR"/>
              </w:rPr>
            </w:pPr>
            <w:r w:rsidRPr="001E1F53">
              <w:rPr>
                <w:b/>
                <w:bCs/>
                <w:color w:val="000000"/>
                <w:sz w:val="20"/>
                <w:szCs w:val="20"/>
                <w:lang w:val="el-GR" w:eastAsia="el-GR"/>
              </w:rPr>
              <w:t>ΣΥΝΟΛΟ</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1E1F53" w:rsidRPr="001E1F53" w:rsidRDefault="001E1F53" w:rsidP="001E1F53">
            <w:pPr>
              <w:suppressAutoHyphens w:val="0"/>
              <w:spacing w:after="0"/>
              <w:jc w:val="left"/>
              <w:rPr>
                <w:color w:val="000000"/>
                <w:sz w:val="20"/>
                <w:szCs w:val="20"/>
                <w:lang w:val="el-GR" w:eastAsia="el-GR"/>
              </w:rPr>
            </w:pPr>
            <w:r w:rsidRPr="001E1F53">
              <w:rPr>
                <w:color w:val="000000"/>
                <w:sz w:val="20"/>
                <w:szCs w:val="20"/>
                <w:lang w:val="el-GR" w:eastAsia="el-GR"/>
              </w:rPr>
              <w:t> </w:t>
            </w:r>
          </w:p>
        </w:tc>
        <w:tc>
          <w:tcPr>
            <w:tcW w:w="1134"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left"/>
              <w:rPr>
                <w:color w:val="FF0000"/>
                <w:sz w:val="16"/>
                <w:szCs w:val="16"/>
                <w:lang w:val="el-GR" w:eastAsia="el-GR"/>
              </w:rPr>
            </w:pPr>
            <w:r w:rsidRPr="001E1F53">
              <w:rPr>
                <w:color w:val="FF0000"/>
                <w:sz w:val="16"/>
                <w:szCs w:val="16"/>
                <w:lang w:val="el-GR" w:eastAsia="el-GR"/>
              </w:rPr>
              <w:t> </w:t>
            </w:r>
          </w:p>
        </w:tc>
        <w:tc>
          <w:tcPr>
            <w:tcW w:w="709"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left"/>
              <w:rPr>
                <w:color w:val="FF0000"/>
                <w:sz w:val="16"/>
                <w:szCs w:val="16"/>
                <w:lang w:val="el-GR" w:eastAsia="el-GR"/>
              </w:rPr>
            </w:pPr>
            <w:r w:rsidRPr="001E1F53">
              <w:rPr>
                <w:color w:val="FF0000"/>
                <w:sz w:val="16"/>
                <w:szCs w:val="16"/>
                <w:lang w:val="el-GR" w:eastAsia="el-GR"/>
              </w:rPr>
              <w:t> </w:t>
            </w:r>
          </w:p>
        </w:tc>
        <w:tc>
          <w:tcPr>
            <w:tcW w:w="851"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left"/>
              <w:rPr>
                <w:color w:val="FF0000"/>
                <w:sz w:val="16"/>
                <w:szCs w:val="16"/>
                <w:lang w:val="el-GR" w:eastAsia="el-GR"/>
              </w:rPr>
            </w:pPr>
            <w:r w:rsidRPr="001E1F53">
              <w:rPr>
                <w:color w:val="FF0000"/>
                <w:sz w:val="16"/>
                <w:szCs w:val="16"/>
                <w:lang w:val="el-GR" w:eastAsia="el-GR"/>
              </w:rPr>
              <w:t> </w:t>
            </w:r>
          </w:p>
        </w:tc>
        <w:tc>
          <w:tcPr>
            <w:tcW w:w="992"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left"/>
              <w:rPr>
                <w:color w:val="000000"/>
                <w:szCs w:val="22"/>
                <w:lang w:val="el-GR" w:eastAsia="el-GR"/>
              </w:rPr>
            </w:pPr>
            <w:r w:rsidRPr="001E1F53">
              <w:rPr>
                <w:color w:val="000000"/>
                <w:szCs w:val="22"/>
                <w:lang w:val="el-GR" w:eastAsia="el-GR"/>
              </w:rPr>
              <w:t> </w:t>
            </w:r>
          </w:p>
        </w:tc>
        <w:tc>
          <w:tcPr>
            <w:tcW w:w="992" w:type="dxa"/>
            <w:tcBorders>
              <w:top w:val="nil"/>
              <w:left w:val="nil"/>
              <w:bottom w:val="single" w:sz="8" w:space="0" w:color="auto"/>
              <w:right w:val="single" w:sz="8" w:space="0" w:color="auto"/>
            </w:tcBorders>
            <w:shd w:val="clear" w:color="auto" w:fill="auto"/>
            <w:vAlign w:val="center"/>
            <w:hideMark/>
          </w:tcPr>
          <w:p w:rsidR="001E1F53" w:rsidRPr="001E1F53" w:rsidRDefault="001E1F53" w:rsidP="001E1F53">
            <w:pPr>
              <w:suppressAutoHyphens w:val="0"/>
              <w:spacing w:after="0"/>
              <w:jc w:val="left"/>
              <w:rPr>
                <w:color w:val="FF0000"/>
                <w:sz w:val="16"/>
                <w:szCs w:val="16"/>
                <w:lang w:val="el-GR" w:eastAsia="el-GR"/>
              </w:rPr>
            </w:pPr>
            <w:r w:rsidRPr="001E1F53">
              <w:rPr>
                <w:color w:val="FF0000"/>
                <w:sz w:val="16"/>
                <w:szCs w:val="16"/>
                <w:lang w:val="el-GR" w:eastAsia="el-GR"/>
              </w:rPr>
              <w:t> </w:t>
            </w:r>
          </w:p>
        </w:tc>
        <w:tc>
          <w:tcPr>
            <w:tcW w:w="851" w:type="dxa"/>
            <w:tcBorders>
              <w:top w:val="single" w:sz="8" w:space="0" w:color="auto"/>
              <w:left w:val="nil"/>
              <w:bottom w:val="single" w:sz="8" w:space="0" w:color="auto"/>
              <w:right w:val="single" w:sz="8" w:space="0" w:color="auto"/>
            </w:tcBorders>
            <w:shd w:val="clear" w:color="auto" w:fill="auto"/>
            <w:vAlign w:val="center"/>
          </w:tcPr>
          <w:p w:rsidR="001E1F53" w:rsidRPr="001E1F53" w:rsidRDefault="001E1F53" w:rsidP="001E1F53">
            <w:pPr>
              <w:suppressAutoHyphens w:val="0"/>
              <w:spacing w:after="0"/>
              <w:jc w:val="right"/>
              <w:rPr>
                <w:b/>
                <w:bCs/>
                <w:sz w:val="16"/>
                <w:szCs w:val="16"/>
                <w:lang w:val="el-GR" w:eastAsia="el-GR"/>
              </w:rPr>
            </w:pPr>
          </w:p>
        </w:tc>
      </w:tr>
      <w:tr w:rsidR="001E1F53" w:rsidRPr="001E1F53" w:rsidTr="001E1F53">
        <w:trPr>
          <w:trHeight w:val="315"/>
        </w:trPr>
        <w:tc>
          <w:tcPr>
            <w:tcW w:w="441" w:type="dxa"/>
            <w:tcBorders>
              <w:top w:val="nil"/>
              <w:left w:val="single" w:sz="8" w:space="0" w:color="auto"/>
              <w:bottom w:val="single" w:sz="8" w:space="0" w:color="auto"/>
              <w:right w:val="single" w:sz="8" w:space="0" w:color="auto"/>
            </w:tcBorders>
            <w:shd w:val="clear" w:color="auto" w:fill="auto"/>
            <w:noWrap/>
            <w:vAlign w:val="bottom"/>
            <w:hideMark/>
          </w:tcPr>
          <w:p w:rsidR="001E1F53" w:rsidRPr="001E1F53" w:rsidRDefault="001E1F53" w:rsidP="001E1F53">
            <w:pPr>
              <w:suppressAutoHyphens w:val="0"/>
              <w:spacing w:after="0"/>
              <w:jc w:val="left"/>
              <w:rPr>
                <w:color w:val="000000"/>
                <w:szCs w:val="22"/>
                <w:lang w:val="el-GR" w:eastAsia="el-GR"/>
              </w:rPr>
            </w:pPr>
            <w:r w:rsidRPr="001E1F53">
              <w:rPr>
                <w:color w:val="000000"/>
                <w:szCs w:val="22"/>
                <w:lang w:val="el-GR" w:eastAsia="el-GR"/>
              </w:rPr>
              <w:t> </w:t>
            </w:r>
          </w:p>
        </w:tc>
        <w:tc>
          <w:tcPr>
            <w:tcW w:w="1346" w:type="dxa"/>
            <w:tcBorders>
              <w:top w:val="nil"/>
              <w:left w:val="nil"/>
              <w:bottom w:val="single" w:sz="8" w:space="0" w:color="auto"/>
              <w:right w:val="single" w:sz="8" w:space="0" w:color="auto"/>
            </w:tcBorders>
            <w:shd w:val="clear" w:color="auto" w:fill="auto"/>
            <w:noWrap/>
            <w:vAlign w:val="bottom"/>
            <w:hideMark/>
          </w:tcPr>
          <w:p w:rsidR="001E1F53" w:rsidRPr="001E1F53" w:rsidRDefault="001E1F53" w:rsidP="001E1F53">
            <w:pPr>
              <w:suppressAutoHyphens w:val="0"/>
              <w:spacing w:after="0"/>
              <w:jc w:val="left"/>
              <w:rPr>
                <w:color w:val="000000"/>
                <w:szCs w:val="22"/>
                <w:lang w:val="el-GR" w:eastAsia="el-GR"/>
              </w:rPr>
            </w:pPr>
            <w:r w:rsidRPr="001E1F53">
              <w:rPr>
                <w:color w:val="000000"/>
                <w:szCs w:val="22"/>
                <w:lang w:val="el-GR" w:eastAsia="el-GR"/>
              </w:rPr>
              <w:t> </w:t>
            </w:r>
          </w:p>
        </w:tc>
        <w:tc>
          <w:tcPr>
            <w:tcW w:w="2481" w:type="dxa"/>
            <w:tcBorders>
              <w:top w:val="nil"/>
              <w:left w:val="nil"/>
              <w:bottom w:val="single" w:sz="8" w:space="0" w:color="auto"/>
              <w:right w:val="single" w:sz="8" w:space="0" w:color="auto"/>
            </w:tcBorders>
            <w:shd w:val="clear" w:color="auto" w:fill="auto"/>
            <w:noWrap/>
            <w:vAlign w:val="bottom"/>
            <w:hideMark/>
          </w:tcPr>
          <w:p w:rsidR="001E1F53" w:rsidRPr="001E1F53" w:rsidRDefault="001E1F53" w:rsidP="001E1F53">
            <w:pPr>
              <w:suppressAutoHyphens w:val="0"/>
              <w:spacing w:after="0"/>
              <w:jc w:val="right"/>
              <w:rPr>
                <w:b/>
                <w:bCs/>
                <w:color w:val="000000"/>
                <w:szCs w:val="22"/>
                <w:lang w:val="el-GR" w:eastAsia="el-GR"/>
              </w:rPr>
            </w:pPr>
            <w:r w:rsidRPr="001E1F53">
              <w:rPr>
                <w:b/>
                <w:bCs/>
                <w:color w:val="000000"/>
                <w:szCs w:val="22"/>
                <w:lang w:val="el-GR" w:eastAsia="el-GR"/>
              </w:rPr>
              <w:t>ΦΠΑ 24%</w:t>
            </w:r>
          </w:p>
        </w:tc>
        <w:tc>
          <w:tcPr>
            <w:tcW w:w="850" w:type="dxa"/>
            <w:tcBorders>
              <w:top w:val="nil"/>
              <w:left w:val="nil"/>
              <w:bottom w:val="single" w:sz="8" w:space="0" w:color="auto"/>
              <w:right w:val="single" w:sz="8" w:space="0" w:color="auto"/>
            </w:tcBorders>
            <w:shd w:val="clear" w:color="auto" w:fill="auto"/>
            <w:noWrap/>
            <w:vAlign w:val="bottom"/>
            <w:hideMark/>
          </w:tcPr>
          <w:p w:rsidR="001E1F53" w:rsidRPr="001E1F53" w:rsidRDefault="001E1F53" w:rsidP="001E1F53">
            <w:pPr>
              <w:suppressAutoHyphens w:val="0"/>
              <w:spacing w:after="0"/>
              <w:jc w:val="left"/>
              <w:rPr>
                <w:color w:val="000000"/>
                <w:szCs w:val="22"/>
                <w:lang w:val="el-GR" w:eastAsia="el-GR"/>
              </w:rPr>
            </w:pPr>
            <w:r w:rsidRPr="001E1F53">
              <w:rPr>
                <w:color w:val="000000"/>
                <w:szCs w:val="22"/>
                <w:lang w:val="el-GR" w:eastAsia="el-GR"/>
              </w:rPr>
              <w:t> </w:t>
            </w:r>
          </w:p>
        </w:tc>
        <w:tc>
          <w:tcPr>
            <w:tcW w:w="1134" w:type="dxa"/>
            <w:tcBorders>
              <w:top w:val="nil"/>
              <w:left w:val="nil"/>
              <w:bottom w:val="single" w:sz="8" w:space="0" w:color="auto"/>
              <w:right w:val="single" w:sz="8" w:space="0" w:color="auto"/>
            </w:tcBorders>
            <w:shd w:val="clear" w:color="auto" w:fill="auto"/>
            <w:noWrap/>
            <w:vAlign w:val="bottom"/>
            <w:hideMark/>
          </w:tcPr>
          <w:p w:rsidR="001E1F53" w:rsidRPr="001E1F53" w:rsidRDefault="001E1F53" w:rsidP="001E1F53">
            <w:pPr>
              <w:suppressAutoHyphens w:val="0"/>
              <w:spacing w:after="0"/>
              <w:jc w:val="left"/>
              <w:rPr>
                <w:color w:val="000000"/>
                <w:szCs w:val="22"/>
                <w:lang w:val="el-GR" w:eastAsia="el-GR"/>
              </w:rPr>
            </w:pPr>
            <w:r w:rsidRPr="001E1F53">
              <w:rPr>
                <w:color w:val="000000"/>
                <w:szCs w:val="22"/>
                <w:lang w:val="el-GR" w:eastAsia="el-GR"/>
              </w:rPr>
              <w:t> </w:t>
            </w:r>
          </w:p>
        </w:tc>
        <w:tc>
          <w:tcPr>
            <w:tcW w:w="709" w:type="dxa"/>
            <w:tcBorders>
              <w:top w:val="nil"/>
              <w:left w:val="nil"/>
              <w:bottom w:val="single" w:sz="8" w:space="0" w:color="auto"/>
              <w:right w:val="single" w:sz="8" w:space="0" w:color="auto"/>
            </w:tcBorders>
            <w:shd w:val="clear" w:color="auto" w:fill="auto"/>
            <w:noWrap/>
            <w:vAlign w:val="bottom"/>
            <w:hideMark/>
          </w:tcPr>
          <w:p w:rsidR="001E1F53" w:rsidRPr="001E1F53" w:rsidRDefault="001E1F53" w:rsidP="001E1F53">
            <w:pPr>
              <w:suppressAutoHyphens w:val="0"/>
              <w:spacing w:after="0"/>
              <w:jc w:val="left"/>
              <w:rPr>
                <w:color w:val="000000"/>
                <w:szCs w:val="22"/>
                <w:lang w:val="el-GR" w:eastAsia="el-GR"/>
              </w:rPr>
            </w:pPr>
            <w:r w:rsidRPr="001E1F53">
              <w:rPr>
                <w:color w:val="000000"/>
                <w:szCs w:val="22"/>
                <w:lang w:val="el-GR" w:eastAsia="el-GR"/>
              </w:rPr>
              <w:t> </w:t>
            </w:r>
          </w:p>
        </w:tc>
        <w:tc>
          <w:tcPr>
            <w:tcW w:w="851" w:type="dxa"/>
            <w:tcBorders>
              <w:top w:val="nil"/>
              <w:left w:val="nil"/>
              <w:bottom w:val="single" w:sz="8" w:space="0" w:color="auto"/>
              <w:right w:val="single" w:sz="8" w:space="0" w:color="auto"/>
            </w:tcBorders>
            <w:shd w:val="clear" w:color="auto" w:fill="auto"/>
            <w:noWrap/>
            <w:vAlign w:val="bottom"/>
            <w:hideMark/>
          </w:tcPr>
          <w:p w:rsidR="001E1F53" w:rsidRPr="001E1F53" w:rsidRDefault="001E1F53" w:rsidP="001E1F53">
            <w:pPr>
              <w:suppressAutoHyphens w:val="0"/>
              <w:spacing w:after="0"/>
              <w:jc w:val="left"/>
              <w:rPr>
                <w:color w:val="000000"/>
                <w:szCs w:val="22"/>
                <w:lang w:val="el-GR" w:eastAsia="el-GR"/>
              </w:rPr>
            </w:pPr>
            <w:r w:rsidRPr="001E1F53">
              <w:rPr>
                <w:color w:val="000000"/>
                <w:szCs w:val="22"/>
                <w:lang w:val="el-GR" w:eastAsia="el-GR"/>
              </w:rPr>
              <w:t> </w:t>
            </w:r>
          </w:p>
        </w:tc>
        <w:tc>
          <w:tcPr>
            <w:tcW w:w="992" w:type="dxa"/>
            <w:tcBorders>
              <w:top w:val="nil"/>
              <w:left w:val="nil"/>
              <w:bottom w:val="single" w:sz="8" w:space="0" w:color="auto"/>
              <w:right w:val="single" w:sz="8" w:space="0" w:color="auto"/>
            </w:tcBorders>
            <w:shd w:val="clear" w:color="auto" w:fill="auto"/>
            <w:noWrap/>
            <w:vAlign w:val="bottom"/>
            <w:hideMark/>
          </w:tcPr>
          <w:p w:rsidR="001E1F53" w:rsidRPr="001E1F53" w:rsidRDefault="001E1F53" w:rsidP="001E1F53">
            <w:pPr>
              <w:suppressAutoHyphens w:val="0"/>
              <w:spacing w:after="0"/>
              <w:jc w:val="left"/>
              <w:rPr>
                <w:color w:val="000000"/>
                <w:szCs w:val="22"/>
                <w:lang w:val="el-GR" w:eastAsia="el-GR"/>
              </w:rPr>
            </w:pPr>
            <w:r w:rsidRPr="001E1F53">
              <w:rPr>
                <w:color w:val="000000"/>
                <w:szCs w:val="22"/>
                <w:lang w:val="el-GR" w:eastAsia="el-GR"/>
              </w:rPr>
              <w:t> </w:t>
            </w:r>
          </w:p>
        </w:tc>
        <w:tc>
          <w:tcPr>
            <w:tcW w:w="992" w:type="dxa"/>
            <w:tcBorders>
              <w:top w:val="nil"/>
              <w:left w:val="nil"/>
              <w:bottom w:val="single" w:sz="8" w:space="0" w:color="auto"/>
              <w:right w:val="single" w:sz="8" w:space="0" w:color="auto"/>
            </w:tcBorders>
            <w:shd w:val="clear" w:color="auto" w:fill="auto"/>
            <w:noWrap/>
            <w:vAlign w:val="bottom"/>
            <w:hideMark/>
          </w:tcPr>
          <w:p w:rsidR="001E1F53" w:rsidRPr="001E1F53" w:rsidRDefault="001E1F53" w:rsidP="001E1F53">
            <w:pPr>
              <w:suppressAutoHyphens w:val="0"/>
              <w:spacing w:after="0"/>
              <w:jc w:val="left"/>
              <w:rPr>
                <w:color w:val="000000"/>
                <w:szCs w:val="22"/>
                <w:lang w:val="el-GR" w:eastAsia="el-GR"/>
              </w:rPr>
            </w:pPr>
            <w:r w:rsidRPr="001E1F53">
              <w:rPr>
                <w:color w:val="000000"/>
                <w:szCs w:val="22"/>
                <w:lang w:val="el-GR" w:eastAsia="el-GR"/>
              </w:rPr>
              <w:t> </w:t>
            </w:r>
          </w:p>
        </w:tc>
        <w:tc>
          <w:tcPr>
            <w:tcW w:w="851" w:type="dxa"/>
            <w:tcBorders>
              <w:top w:val="nil"/>
              <w:left w:val="nil"/>
              <w:bottom w:val="single" w:sz="8" w:space="0" w:color="auto"/>
              <w:right w:val="single" w:sz="8" w:space="0" w:color="auto"/>
            </w:tcBorders>
            <w:shd w:val="clear" w:color="auto" w:fill="auto"/>
            <w:vAlign w:val="center"/>
          </w:tcPr>
          <w:p w:rsidR="001E1F53" w:rsidRPr="001E1F53" w:rsidRDefault="001E1F53" w:rsidP="001E1F53">
            <w:pPr>
              <w:suppressAutoHyphens w:val="0"/>
              <w:spacing w:after="0"/>
              <w:jc w:val="right"/>
              <w:rPr>
                <w:b/>
                <w:bCs/>
                <w:sz w:val="16"/>
                <w:szCs w:val="16"/>
                <w:lang w:val="el-GR" w:eastAsia="el-GR"/>
              </w:rPr>
            </w:pPr>
          </w:p>
        </w:tc>
      </w:tr>
      <w:tr w:rsidR="001E1F53" w:rsidRPr="001E1F53" w:rsidTr="001E1F53">
        <w:trPr>
          <w:trHeight w:val="315"/>
        </w:trPr>
        <w:tc>
          <w:tcPr>
            <w:tcW w:w="441" w:type="dxa"/>
            <w:tcBorders>
              <w:top w:val="nil"/>
              <w:left w:val="single" w:sz="8" w:space="0" w:color="auto"/>
              <w:bottom w:val="single" w:sz="8" w:space="0" w:color="auto"/>
              <w:right w:val="single" w:sz="8" w:space="0" w:color="auto"/>
            </w:tcBorders>
            <w:shd w:val="clear" w:color="auto" w:fill="auto"/>
            <w:noWrap/>
            <w:vAlign w:val="bottom"/>
            <w:hideMark/>
          </w:tcPr>
          <w:p w:rsidR="001E1F53" w:rsidRPr="001E1F53" w:rsidRDefault="001E1F53" w:rsidP="001E1F53">
            <w:pPr>
              <w:suppressAutoHyphens w:val="0"/>
              <w:spacing w:after="0"/>
              <w:jc w:val="left"/>
              <w:rPr>
                <w:color w:val="000000"/>
                <w:szCs w:val="22"/>
                <w:lang w:val="el-GR" w:eastAsia="el-GR"/>
              </w:rPr>
            </w:pPr>
            <w:r w:rsidRPr="001E1F53">
              <w:rPr>
                <w:color w:val="000000"/>
                <w:szCs w:val="22"/>
                <w:lang w:val="el-GR" w:eastAsia="el-GR"/>
              </w:rPr>
              <w:t> </w:t>
            </w:r>
          </w:p>
        </w:tc>
        <w:tc>
          <w:tcPr>
            <w:tcW w:w="1346" w:type="dxa"/>
            <w:tcBorders>
              <w:top w:val="nil"/>
              <w:left w:val="nil"/>
              <w:bottom w:val="single" w:sz="8" w:space="0" w:color="auto"/>
              <w:right w:val="single" w:sz="8" w:space="0" w:color="auto"/>
            </w:tcBorders>
            <w:shd w:val="clear" w:color="auto" w:fill="auto"/>
            <w:noWrap/>
            <w:vAlign w:val="bottom"/>
            <w:hideMark/>
          </w:tcPr>
          <w:p w:rsidR="001E1F53" w:rsidRPr="001E1F53" w:rsidRDefault="001E1F53" w:rsidP="001E1F53">
            <w:pPr>
              <w:suppressAutoHyphens w:val="0"/>
              <w:spacing w:after="0"/>
              <w:jc w:val="left"/>
              <w:rPr>
                <w:color w:val="000000"/>
                <w:szCs w:val="22"/>
                <w:lang w:val="el-GR" w:eastAsia="el-GR"/>
              </w:rPr>
            </w:pPr>
            <w:r w:rsidRPr="001E1F53">
              <w:rPr>
                <w:color w:val="000000"/>
                <w:szCs w:val="22"/>
                <w:lang w:val="el-GR" w:eastAsia="el-GR"/>
              </w:rPr>
              <w:t> </w:t>
            </w:r>
          </w:p>
        </w:tc>
        <w:tc>
          <w:tcPr>
            <w:tcW w:w="2481" w:type="dxa"/>
            <w:tcBorders>
              <w:top w:val="nil"/>
              <w:left w:val="nil"/>
              <w:bottom w:val="single" w:sz="8" w:space="0" w:color="auto"/>
              <w:right w:val="single" w:sz="8" w:space="0" w:color="auto"/>
            </w:tcBorders>
            <w:shd w:val="clear" w:color="auto" w:fill="auto"/>
            <w:noWrap/>
            <w:vAlign w:val="bottom"/>
            <w:hideMark/>
          </w:tcPr>
          <w:p w:rsidR="001E1F53" w:rsidRPr="001E1F53" w:rsidRDefault="001E1F53" w:rsidP="001E1F53">
            <w:pPr>
              <w:suppressAutoHyphens w:val="0"/>
              <w:spacing w:after="0"/>
              <w:jc w:val="right"/>
              <w:rPr>
                <w:b/>
                <w:bCs/>
                <w:color w:val="000000"/>
                <w:szCs w:val="22"/>
                <w:lang w:val="el-GR" w:eastAsia="el-GR"/>
              </w:rPr>
            </w:pPr>
            <w:r w:rsidRPr="001E1F53">
              <w:rPr>
                <w:b/>
                <w:bCs/>
                <w:color w:val="000000"/>
                <w:szCs w:val="22"/>
                <w:lang w:val="el-GR" w:eastAsia="el-GR"/>
              </w:rPr>
              <w:t>ΣΥΝΟΛΟ ΜΕ ΦΠΑ</w:t>
            </w:r>
          </w:p>
        </w:tc>
        <w:tc>
          <w:tcPr>
            <w:tcW w:w="850" w:type="dxa"/>
            <w:tcBorders>
              <w:top w:val="nil"/>
              <w:left w:val="nil"/>
              <w:bottom w:val="single" w:sz="8" w:space="0" w:color="auto"/>
              <w:right w:val="single" w:sz="8" w:space="0" w:color="auto"/>
            </w:tcBorders>
            <w:shd w:val="clear" w:color="auto" w:fill="auto"/>
            <w:noWrap/>
            <w:vAlign w:val="bottom"/>
            <w:hideMark/>
          </w:tcPr>
          <w:p w:rsidR="001E1F53" w:rsidRPr="001E1F53" w:rsidRDefault="001E1F53" w:rsidP="001E1F53">
            <w:pPr>
              <w:suppressAutoHyphens w:val="0"/>
              <w:spacing w:after="0"/>
              <w:jc w:val="left"/>
              <w:rPr>
                <w:color w:val="000000"/>
                <w:szCs w:val="22"/>
                <w:lang w:val="el-GR" w:eastAsia="el-GR"/>
              </w:rPr>
            </w:pPr>
            <w:r w:rsidRPr="001E1F53">
              <w:rPr>
                <w:color w:val="000000"/>
                <w:szCs w:val="22"/>
                <w:lang w:val="el-GR" w:eastAsia="el-GR"/>
              </w:rPr>
              <w:t> </w:t>
            </w:r>
          </w:p>
        </w:tc>
        <w:tc>
          <w:tcPr>
            <w:tcW w:w="1134" w:type="dxa"/>
            <w:tcBorders>
              <w:top w:val="nil"/>
              <w:left w:val="nil"/>
              <w:bottom w:val="single" w:sz="8" w:space="0" w:color="auto"/>
              <w:right w:val="single" w:sz="8" w:space="0" w:color="auto"/>
            </w:tcBorders>
            <w:shd w:val="clear" w:color="auto" w:fill="auto"/>
            <w:noWrap/>
            <w:vAlign w:val="bottom"/>
            <w:hideMark/>
          </w:tcPr>
          <w:p w:rsidR="001E1F53" w:rsidRPr="001E1F53" w:rsidRDefault="001E1F53" w:rsidP="001E1F53">
            <w:pPr>
              <w:suppressAutoHyphens w:val="0"/>
              <w:spacing w:after="0"/>
              <w:jc w:val="left"/>
              <w:rPr>
                <w:color w:val="000000"/>
                <w:szCs w:val="22"/>
                <w:lang w:val="el-GR" w:eastAsia="el-GR"/>
              </w:rPr>
            </w:pPr>
            <w:r w:rsidRPr="001E1F53">
              <w:rPr>
                <w:color w:val="000000"/>
                <w:szCs w:val="22"/>
                <w:lang w:val="el-GR" w:eastAsia="el-GR"/>
              </w:rPr>
              <w:t> </w:t>
            </w:r>
          </w:p>
        </w:tc>
        <w:tc>
          <w:tcPr>
            <w:tcW w:w="709" w:type="dxa"/>
            <w:tcBorders>
              <w:top w:val="nil"/>
              <w:left w:val="nil"/>
              <w:bottom w:val="single" w:sz="8" w:space="0" w:color="auto"/>
              <w:right w:val="single" w:sz="8" w:space="0" w:color="auto"/>
            </w:tcBorders>
            <w:shd w:val="clear" w:color="auto" w:fill="auto"/>
            <w:noWrap/>
            <w:vAlign w:val="bottom"/>
            <w:hideMark/>
          </w:tcPr>
          <w:p w:rsidR="001E1F53" w:rsidRPr="001E1F53" w:rsidRDefault="001E1F53" w:rsidP="001E1F53">
            <w:pPr>
              <w:suppressAutoHyphens w:val="0"/>
              <w:spacing w:after="0"/>
              <w:jc w:val="left"/>
              <w:rPr>
                <w:color w:val="000000"/>
                <w:szCs w:val="22"/>
                <w:lang w:val="el-GR" w:eastAsia="el-GR"/>
              </w:rPr>
            </w:pPr>
            <w:r w:rsidRPr="001E1F53">
              <w:rPr>
                <w:color w:val="000000"/>
                <w:szCs w:val="22"/>
                <w:lang w:val="el-GR" w:eastAsia="el-GR"/>
              </w:rPr>
              <w:t> </w:t>
            </w:r>
          </w:p>
        </w:tc>
        <w:tc>
          <w:tcPr>
            <w:tcW w:w="851" w:type="dxa"/>
            <w:tcBorders>
              <w:top w:val="nil"/>
              <w:left w:val="nil"/>
              <w:bottom w:val="single" w:sz="8" w:space="0" w:color="auto"/>
              <w:right w:val="single" w:sz="8" w:space="0" w:color="auto"/>
            </w:tcBorders>
            <w:shd w:val="clear" w:color="auto" w:fill="auto"/>
            <w:noWrap/>
            <w:vAlign w:val="bottom"/>
            <w:hideMark/>
          </w:tcPr>
          <w:p w:rsidR="001E1F53" w:rsidRPr="001E1F53" w:rsidRDefault="001E1F53" w:rsidP="001E1F53">
            <w:pPr>
              <w:suppressAutoHyphens w:val="0"/>
              <w:spacing w:after="0"/>
              <w:jc w:val="left"/>
              <w:rPr>
                <w:color w:val="000000"/>
                <w:szCs w:val="22"/>
                <w:lang w:val="el-GR" w:eastAsia="el-GR"/>
              </w:rPr>
            </w:pPr>
            <w:r w:rsidRPr="001E1F53">
              <w:rPr>
                <w:color w:val="000000"/>
                <w:szCs w:val="22"/>
                <w:lang w:val="el-GR" w:eastAsia="el-GR"/>
              </w:rPr>
              <w:t> </w:t>
            </w:r>
          </w:p>
        </w:tc>
        <w:tc>
          <w:tcPr>
            <w:tcW w:w="992" w:type="dxa"/>
            <w:tcBorders>
              <w:top w:val="nil"/>
              <w:left w:val="nil"/>
              <w:bottom w:val="single" w:sz="8" w:space="0" w:color="auto"/>
              <w:right w:val="single" w:sz="8" w:space="0" w:color="auto"/>
            </w:tcBorders>
            <w:shd w:val="clear" w:color="auto" w:fill="auto"/>
            <w:noWrap/>
            <w:vAlign w:val="bottom"/>
            <w:hideMark/>
          </w:tcPr>
          <w:p w:rsidR="001E1F53" w:rsidRPr="001E1F53" w:rsidRDefault="001E1F53" w:rsidP="001E1F53">
            <w:pPr>
              <w:suppressAutoHyphens w:val="0"/>
              <w:spacing w:after="0"/>
              <w:jc w:val="left"/>
              <w:rPr>
                <w:color w:val="000000"/>
                <w:szCs w:val="22"/>
                <w:lang w:val="el-GR" w:eastAsia="el-GR"/>
              </w:rPr>
            </w:pPr>
            <w:r w:rsidRPr="001E1F53">
              <w:rPr>
                <w:color w:val="000000"/>
                <w:szCs w:val="22"/>
                <w:lang w:val="el-GR" w:eastAsia="el-GR"/>
              </w:rPr>
              <w:t> </w:t>
            </w:r>
          </w:p>
        </w:tc>
        <w:tc>
          <w:tcPr>
            <w:tcW w:w="992" w:type="dxa"/>
            <w:tcBorders>
              <w:top w:val="nil"/>
              <w:left w:val="nil"/>
              <w:bottom w:val="single" w:sz="8" w:space="0" w:color="auto"/>
              <w:right w:val="single" w:sz="8" w:space="0" w:color="auto"/>
            </w:tcBorders>
            <w:shd w:val="clear" w:color="auto" w:fill="auto"/>
            <w:noWrap/>
            <w:vAlign w:val="bottom"/>
            <w:hideMark/>
          </w:tcPr>
          <w:p w:rsidR="001E1F53" w:rsidRPr="001E1F53" w:rsidRDefault="001E1F53" w:rsidP="001E1F53">
            <w:pPr>
              <w:suppressAutoHyphens w:val="0"/>
              <w:spacing w:after="0"/>
              <w:jc w:val="left"/>
              <w:rPr>
                <w:color w:val="000000"/>
                <w:szCs w:val="22"/>
                <w:lang w:val="el-GR" w:eastAsia="el-GR"/>
              </w:rPr>
            </w:pPr>
            <w:r w:rsidRPr="001E1F53">
              <w:rPr>
                <w:color w:val="000000"/>
                <w:szCs w:val="22"/>
                <w:lang w:val="el-GR" w:eastAsia="el-GR"/>
              </w:rPr>
              <w:t> </w:t>
            </w:r>
          </w:p>
        </w:tc>
        <w:tc>
          <w:tcPr>
            <w:tcW w:w="851" w:type="dxa"/>
            <w:tcBorders>
              <w:top w:val="nil"/>
              <w:left w:val="nil"/>
              <w:bottom w:val="single" w:sz="8" w:space="0" w:color="auto"/>
              <w:right w:val="single" w:sz="8" w:space="0" w:color="auto"/>
            </w:tcBorders>
            <w:shd w:val="clear" w:color="auto" w:fill="auto"/>
            <w:vAlign w:val="center"/>
          </w:tcPr>
          <w:p w:rsidR="001E1F53" w:rsidRPr="001E1F53" w:rsidRDefault="001E1F53" w:rsidP="001E1F53">
            <w:pPr>
              <w:suppressAutoHyphens w:val="0"/>
              <w:spacing w:after="0"/>
              <w:jc w:val="right"/>
              <w:rPr>
                <w:b/>
                <w:bCs/>
                <w:sz w:val="16"/>
                <w:szCs w:val="16"/>
                <w:lang w:val="el-GR" w:eastAsia="el-GR"/>
              </w:rPr>
            </w:pPr>
          </w:p>
        </w:tc>
      </w:tr>
    </w:tbl>
    <w:p w:rsidR="001E1F53" w:rsidRPr="001E1F53" w:rsidRDefault="001E1F53" w:rsidP="001E1F53">
      <w:pPr>
        <w:suppressAutoHyphens w:val="0"/>
        <w:spacing w:after="0"/>
        <w:jc w:val="left"/>
        <w:rPr>
          <w:rFonts w:ascii="Tahoma" w:eastAsia="Arial Unicode MS" w:hAnsi="Tahoma" w:cs="Tahoma"/>
          <w:color w:val="000000"/>
          <w:sz w:val="20"/>
          <w:szCs w:val="20"/>
          <w:lang w:val="el-GR" w:eastAsia="el-GR"/>
        </w:rPr>
      </w:pPr>
    </w:p>
    <w:p w:rsidR="001E1F53" w:rsidRPr="001E1F53" w:rsidRDefault="001E1F53" w:rsidP="001E1F53">
      <w:pPr>
        <w:widowControl w:val="0"/>
        <w:suppressAutoHyphens w:val="0"/>
        <w:spacing w:after="0"/>
        <w:jc w:val="left"/>
        <w:rPr>
          <w:rFonts w:ascii="Tahoma" w:eastAsia="Arial Unicode MS" w:hAnsi="Tahoma" w:cs="Tahoma"/>
          <w:color w:val="000000"/>
          <w:sz w:val="20"/>
          <w:szCs w:val="20"/>
          <w:highlight w:val="yellow"/>
          <w:lang w:val="el" w:eastAsia="el-GR"/>
        </w:rPr>
      </w:pPr>
    </w:p>
    <w:p w:rsidR="001E1F53" w:rsidRPr="001E1F53" w:rsidRDefault="001E1F53" w:rsidP="001E1F53">
      <w:pPr>
        <w:suppressAutoHyphens w:val="0"/>
        <w:spacing w:after="0"/>
        <w:jc w:val="left"/>
        <w:rPr>
          <w:rFonts w:ascii="Tahoma" w:eastAsia="Arial Unicode MS" w:hAnsi="Tahoma" w:cs="Tahoma"/>
          <w:b/>
          <w:color w:val="000000"/>
          <w:sz w:val="24"/>
          <w:lang w:val="el-GR" w:eastAsia="el-GR"/>
        </w:rPr>
      </w:pPr>
    </w:p>
    <w:p w:rsidR="001E1F53" w:rsidRPr="001E1F53" w:rsidRDefault="001E1F53" w:rsidP="001E1F53">
      <w:pPr>
        <w:suppressAutoHyphens w:val="0"/>
        <w:spacing w:after="0"/>
        <w:jc w:val="center"/>
        <w:rPr>
          <w:rFonts w:ascii="Tahoma" w:eastAsia="Arial Unicode MS" w:hAnsi="Tahoma" w:cs="Tahoma"/>
          <w:b/>
          <w:color w:val="000000"/>
          <w:sz w:val="24"/>
          <w:lang w:val="el-GR" w:eastAsia="el-GR"/>
        </w:rPr>
      </w:pPr>
    </w:p>
    <w:p w:rsidR="001E1F53" w:rsidRPr="001E1F53" w:rsidRDefault="001E1F53" w:rsidP="001E1F53">
      <w:pPr>
        <w:suppressAutoHyphens w:val="0"/>
        <w:spacing w:after="0"/>
        <w:jc w:val="center"/>
        <w:rPr>
          <w:rFonts w:ascii="Tahoma" w:eastAsia="Arial Unicode MS" w:hAnsi="Tahoma" w:cs="Tahoma"/>
          <w:b/>
          <w:color w:val="000000"/>
          <w:sz w:val="24"/>
          <w:lang w:val="el-GR" w:eastAsia="el-GR"/>
        </w:rPr>
      </w:pPr>
    </w:p>
    <w:p w:rsidR="001E1F53" w:rsidRPr="001E1F53" w:rsidRDefault="001E1F53" w:rsidP="001E1F53">
      <w:pPr>
        <w:suppressAutoHyphens w:val="0"/>
        <w:spacing w:after="0"/>
        <w:jc w:val="left"/>
        <w:rPr>
          <w:rFonts w:asciiTheme="minorHAnsi" w:eastAsia="Arial Unicode MS" w:hAnsiTheme="minorHAnsi" w:cstheme="minorHAnsi"/>
          <w:b/>
          <w:color w:val="000000"/>
          <w:sz w:val="24"/>
          <w:szCs w:val="20"/>
          <w:lang w:val="el-GR" w:eastAsia="el-GR"/>
        </w:rPr>
      </w:pPr>
    </w:p>
    <w:p w:rsidR="001E1F53" w:rsidRPr="001E1F53" w:rsidRDefault="001E1F53" w:rsidP="001E1F53">
      <w:pPr>
        <w:suppressAutoHyphens w:val="0"/>
        <w:spacing w:after="0"/>
        <w:jc w:val="left"/>
        <w:rPr>
          <w:rFonts w:asciiTheme="minorHAnsi" w:eastAsia="Arial Unicode MS" w:hAnsiTheme="minorHAnsi" w:cstheme="minorHAnsi"/>
          <w:b/>
          <w:color w:val="000000"/>
          <w:sz w:val="24"/>
          <w:szCs w:val="20"/>
          <w:lang w:val="el-GR" w:eastAsia="el-GR"/>
        </w:rPr>
      </w:pPr>
    </w:p>
    <w:p w:rsidR="001E1F53" w:rsidRPr="001E1F53" w:rsidRDefault="001E1F53" w:rsidP="001E1F53">
      <w:pPr>
        <w:suppressAutoHyphens w:val="0"/>
        <w:spacing w:after="0"/>
        <w:jc w:val="left"/>
        <w:rPr>
          <w:rFonts w:asciiTheme="minorHAnsi" w:eastAsia="Arial Unicode MS" w:hAnsiTheme="minorHAnsi" w:cstheme="minorHAnsi"/>
          <w:b/>
          <w:color w:val="000000"/>
          <w:sz w:val="24"/>
          <w:szCs w:val="20"/>
          <w:lang w:val="el-GR" w:eastAsia="el-GR"/>
        </w:rPr>
      </w:pPr>
    </w:p>
    <w:p w:rsidR="001E1F53" w:rsidRPr="001E1F53" w:rsidRDefault="001E1F53" w:rsidP="001E1F53">
      <w:pPr>
        <w:suppressAutoHyphens w:val="0"/>
        <w:spacing w:after="0"/>
        <w:jc w:val="center"/>
        <w:rPr>
          <w:rFonts w:asciiTheme="minorHAnsi" w:eastAsia="Arial Unicode MS" w:hAnsiTheme="minorHAnsi" w:cstheme="minorHAnsi"/>
          <w:color w:val="000000"/>
          <w:szCs w:val="20"/>
          <w:lang w:val="en-US" w:eastAsia="el-GR"/>
        </w:rPr>
      </w:pPr>
      <w:r w:rsidRPr="001E1F53">
        <w:rPr>
          <w:rFonts w:asciiTheme="minorHAnsi" w:eastAsia="Arial Unicode MS" w:hAnsiTheme="minorHAnsi" w:cstheme="minorHAnsi"/>
          <w:color w:val="000000"/>
          <w:szCs w:val="20"/>
          <w:lang w:val="el-GR" w:eastAsia="el-GR"/>
        </w:rPr>
        <w:t xml:space="preserve">………………………………. </w:t>
      </w:r>
    </w:p>
    <w:p w:rsidR="001E1F53" w:rsidRPr="001E1F53" w:rsidRDefault="001E1F53" w:rsidP="001E1F53">
      <w:pPr>
        <w:suppressAutoHyphens w:val="0"/>
        <w:spacing w:after="0"/>
        <w:jc w:val="center"/>
        <w:rPr>
          <w:rFonts w:asciiTheme="minorHAnsi" w:eastAsia="Arial Unicode MS" w:hAnsiTheme="minorHAnsi" w:cstheme="minorHAnsi"/>
          <w:color w:val="000000"/>
          <w:szCs w:val="20"/>
          <w:lang w:val="el-GR" w:eastAsia="el-GR"/>
        </w:rPr>
      </w:pPr>
      <w:r w:rsidRPr="001E1F53">
        <w:rPr>
          <w:rFonts w:asciiTheme="minorHAnsi" w:eastAsia="Arial Unicode MS" w:hAnsiTheme="minorHAnsi" w:cstheme="minorHAnsi"/>
          <w:color w:val="000000"/>
          <w:szCs w:val="20"/>
          <w:lang w:val="el-GR" w:eastAsia="el-GR"/>
        </w:rPr>
        <w:t>(τόπος και ημερομηνία)</w:t>
      </w:r>
    </w:p>
    <w:p w:rsidR="001E1F53" w:rsidRPr="001E1F53" w:rsidRDefault="001E1F53" w:rsidP="001E1F53">
      <w:pPr>
        <w:suppressAutoHyphens w:val="0"/>
        <w:spacing w:after="0"/>
        <w:jc w:val="center"/>
        <w:rPr>
          <w:rFonts w:asciiTheme="minorHAnsi" w:eastAsia="Arial Unicode MS" w:hAnsiTheme="minorHAnsi" w:cstheme="minorHAnsi"/>
          <w:b/>
          <w:bCs/>
          <w:color w:val="000000"/>
          <w:sz w:val="24"/>
          <w:szCs w:val="28"/>
          <w:lang w:val="el-GR" w:eastAsia="el-GR"/>
        </w:rPr>
      </w:pPr>
      <w:r w:rsidRPr="001E1F53">
        <w:rPr>
          <w:rFonts w:asciiTheme="minorHAnsi" w:eastAsia="Arial Unicode MS" w:hAnsiTheme="minorHAnsi" w:cstheme="minorHAnsi"/>
          <w:b/>
          <w:bCs/>
          <w:color w:val="000000"/>
          <w:sz w:val="24"/>
          <w:szCs w:val="28"/>
          <w:lang w:val="el-GR" w:eastAsia="el-GR"/>
        </w:rPr>
        <w:t>Ο Προσφέρων</w:t>
      </w:r>
    </w:p>
    <w:p w:rsidR="001E1F53" w:rsidRPr="001E1F53" w:rsidRDefault="001E1F53" w:rsidP="001E1F53">
      <w:pPr>
        <w:suppressAutoHyphens w:val="0"/>
        <w:spacing w:after="0"/>
        <w:jc w:val="left"/>
        <w:rPr>
          <w:rFonts w:asciiTheme="minorHAnsi" w:eastAsia="Arial Unicode MS" w:hAnsiTheme="minorHAnsi" w:cstheme="minorHAnsi"/>
          <w:color w:val="000000"/>
          <w:sz w:val="24"/>
          <w:szCs w:val="20"/>
          <w:lang w:val="el-GR" w:eastAsia="el-GR"/>
        </w:rPr>
      </w:pPr>
    </w:p>
    <w:p w:rsidR="001E1F53" w:rsidRPr="00B77DBE" w:rsidRDefault="001E1F53" w:rsidP="006D69F0">
      <w:pPr>
        <w:rPr>
          <w:rFonts w:eastAsia="SimSun"/>
          <w:iCs/>
          <w:szCs w:val="22"/>
          <w:lang w:val="el-GR"/>
        </w:rPr>
      </w:pPr>
    </w:p>
    <w:p w:rsidR="002B47AC" w:rsidRPr="002B47AC" w:rsidRDefault="006D69F0" w:rsidP="002B47AC">
      <w:pPr>
        <w:pStyle w:val="20"/>
        <w:rPr>
          <w:rFonts w:ascii="Calibri" w:hAnsi="Calibri" w:cs="Calibri"/>
          <w:lang w:val="el-GR"/>
        </w:rPr>
      </w:pPr>
      <w:bookmarkStart w:id="83" w:name="_Toc31973506"/>
      <w:bookmarkStart w:id="84" w:name="_Toc145327833"/>
      <w:r w:rsidRPr="00734AE7">
        <w:rPr>
          <w:rFonts w:ascii="Calibri" w:hAnsi="Calibri" w:cs="Calibri"/>
          <w:lang w:val="el-GR"/>
        </w:rPr>
        <w:t xml:space="preserve">ΠΑΡΑΡΤΗΜΑ Γ  </w:t>
      </w:r>
      <w:bookmarkEnd w:id="83"/>
      <w:r w:rsidR="002B47AC" w:rsidRPr="002B47AC">
        <w:rPr>
          <w:rFonts w:ascii="Calibri" w:hAnsi="Calibri" w:cs="Calibri"/>
          <w:lang w:val="el-GR"/>
        </w:rPr>
        <w:t>– Ρήτρα ακεραιότητας (επισυνάπτεται στο συμφωνητικό)</w:t>
      </w:r>
      <w:bookmarkEnd w:id="84"/>
    </w:p>
    <w:p w:rsidR="002B47AC" w:rsidRPr="00BE49C0" w:rsidRDefault="002B47AC" w:rsidP="002B47AC">
      <w:pPr>
        <w:spacing w:after="40"/>
        <w:rPr>
          <w:sz w:val="20"/>
          <w:lang w:val="el-GR"/>
        </w:rPr>
      </w:pPr>
      <w:r w:rsidRPr="00BE49C0">
        <w:rPr>
          <w:sz w:val="20"/>
          <w:lang w:val="el-GR"/>
        </w:rPr>
        <w:t>Δηλώνω/</w:t>
      </w:r>
      <w:proofErr w:type="spellStart"/>
      <w:r w:rsidRPr="00BE49C0">
        <w:rPr>
          <w:sz w:val="20"/>
          <w:lang w:val="el-GR"/>
        </w:rPr>
        <w:t>ούμε</w:t>
      </w:r>
      <w:proofErr w:type="spellEnd"/>
      <w:r w:rsidRPr="00BE49C0">
        <w:rPr>
          <w:sz w:val="20"/>
          <w:lang w:val="el-GR"/>
        </w:rPr>
        <w:t xml:space="preserve"> ότι δεσμευόμαστε ότι σε όλα τα στάδια που προηγήθηκαν της κατακύρωσης της σύμβασης δεν ενήργησα/ενεργήσαμε αθέμιτα, παράνομα ή καταχρηστικά και ότι θα εξακολουθήσω/</w:t>
      </w:r>
      <w:proofErr w:type="spellStart"/>
      <w:r w:rsidRPr="00BE49C0">
        <w:rPr>
          <w:sz w:val="20"/>
          <w:lang w:val="el-GR"/>
        </w:rPr>
        <w:t>ουμε</w:t>
      </w:r>
      <w:proofErr w:type="spellEnd"/>
      <w:r w:rsidRPr="00BE49C0">
        <w:rPr>
          <w:sz w:val="20"/>
          <w:lang w:val="el-GR"/>
        </w:rPr>
        <w:t xml:space="preserve"> να ενεργώ/</w:t>
      </w:r>
      <w:proofErr w:type="spellStart"/>
      <w:r w:rsidRPr="00BE49C0">
        <w:rPr>
          <w:sz w:val="20"/>
          <w:lang w:val="el-GR"/>
        </w:rPr>
        <w:t>ούμε</w:t>
      </w:r>
      <w:proofErr w:type="spellEnd"/>
      <w:r w:rsidRPr="00BE49C0">
        <w:rPr>
          <w:sz w:val="20"/>
          <w:lang w:val="el-GR"/>
        </w:rPr>
        <w:t xml:space="preserve"> κατ’ αυτόν τον τρόπο κατά το στάδιο εκτέλεσης της σύμβασης αλλά και μετά τη λήξη αυτής.</w:t>
      </w:r>
    </w:p>
    <w:p w:rsidR="002B47AC" w:rsidRPr="00BE49C0" w:rsidRDefault="002B47AC" w:rsidP="002B47AC">
      <w:pPr>
        <w:spacing w:after="40"/>
        <w:rPr>
          <w:sz w:val="20"/>
          <w:lang w:val="el-GR"/>
        </w:rPr>
      </w:pPr>
      <w:r w:rsidRPr="00BE49C0">
        <w:rPr>
          <w:sz w:val="20"/>
          <w:lang w:val="el-GR"/>
        </w:rPr>
        <w:lastRenderedPageBreak/>
        <w:t>Ειδικότερα ότι:</w:t>
      </w:r>
    </w:p>
    <w:p w:rsidR="002B47AC" w:rsidRPr="00BE49C0" w:rsidRDefault="002B47AC" w:rsidP="002B47AC">
      <w:pPr>
        <w:spacing w:after="40"/>
        <w:rPr>
          <w:sz w:val="20"/>
          <w:lang w:val="el-GR"/>
        </w:rPr>
      </w:pPr>
      <w:r w:rsidRPr="00BE49C0">
        <w:rPr>
          <w:sz w:val="20"/>
          <w:lang w:val="el-GR"/>
        </w:rPr>
        <w:t>1) δεν διέθετα/διαθέταμε εσωτερική πληροφόρηση, πέραν των στοιχείων που περιήλθαν στη γνώση και στην αντίληψη μου/μας μέσω των εγγράφων της σύμβασης και στο πλαίσιο της συμμετοχής μου/μας στη διαδικασία σύναψης της σύμβασης και των προκαταρκτικών διαβουλεύσεων στις οποίες συμμετείχα/με και έχουν δημοσιοποιηθεί.</w:t>
      </w:r>
    </w:p>
    <w:p w:rsidR="002B47AC" w:rsidRPr="00BE49C0" w:rsidRDefault="002B47AC" w:rsidP="002B47AC">
      <w:pPr>
        <w:spacing w:after="40"/>
        <w:rPr>
          <w:sz w:val="20"/>
          <w:lang w:val="el-GR"/>
        </w:rPr>
      </w:pPr>
      <w:r w:rsidRPr="00BE49C0">
        <w:rPr>
          <w:sz w:val="20"/>
          <w:lang w:val="el-GR"/>
        </w:rPr>
        <w:t>2) δεν πραγματοποίησα/</w:t>
      </w:r>
      <w:proofErr w:type="spellStart"/>
      <w:r w:rsidRPr="00BE49C0">
        <w:rPr>
          <w:sz w:val="20"/>
          <w:lang w:val="el-GR"/>
        </w:rPr>
        <w:t>ήσαμε</w:t>
      </w:r>
      <w:proofErr w:type="spellEnd"/>
      <w:r w:rsidRPr="00BE49C0">
        <w:rPr>
          <w:sz w:val="20"/>
          <w:lang w:val="el-GR"/>
        </w:rPr>
        <w:t xml:space="preserve"> ενέργειες νόθευσης του ανταγωνισμού μέσω χειραγώγησης των προσφορών, είτε ατομικώς είτε σε συνεργασία με τρίτους, κατά τα οριζόμενα στο δίκαιο του ανταγωνισμού.</w:t>
      </w:r>
    </w:p>
    <w:p w:rsidR="002B47AC" w:rsidRPr="00BE49C0" w:rsidRDefault="002B47AC" w:rsidP="002B47AC">
      <w:pPr>
        <w:spacing w:after="40"/>
        <w:rPr>
          <w:sz w:val="20"/>
          <w:lang w:val="el-GR"/>
        </w:rPr>
      </w:pPr>
      <w:r w:rsidRPr="00BE49C0">
        <w:rPr>
          <w:sz w:val="20"/>
          <w:lang w:val="el-GR"/>
        </w:rPr>
        <w:t>3) δεν διενήργησα/διενεργήσαμε ούτε θα διενεργήσω/</w:t>
      </w:r>
      <w:proofErr w:type="spellStart"/>
      <w:r w:rsidRPr="00BE49C0">
        <w:rPr>
          <w:sz w:val="20"/>
          <w:lang w:val="el-GR"/>
        </w:rPr>
        <w:t>ήσουμε</w:t>
      </w:r>
      <w:proofErr w:type="spellEnd"/>
      <w:r w:rsidRPr="00BE49C0">
        <w:rPr>
          <w:sz w:val="20"/>
          <w:lang w:val="el-GR"/>
        </w:rPr>
        <w:t xml:space="preserve"> πριν, κατά τη διάρκεια ή και μετά τη λήξη της σύμβασης παράνομες πληρωμές για διευκολύνσεις, εξυπηρετήσεις ή υπηρεσίες που αφορούν τη σύμβαση και τη διαδικασία ανάθεσης.</w:t>
      </w:r>
    </w:p>
    <w:p w:rsidR="002B47AC" w:rsidRPr="00BE49C0" w:rsidRDefault="002B47AC" w:rsidP="002B47AC">
      <w:pPr>
        <w:spacing w:after="40"/>
        <w:rPr>
          <w:sz w:val="20"/>
          <w:lang w:val="el-GR"/>
        </w:rPr>
      </w:pPr>
      <w:r w:rsidRPr="00BE49C0">
        <w:rPr>
          <w:sz w:val="20"/>
          <w:lang w:val="el-GR"/>
        </w:rPr>
        <w:t>4) δεν πρόσφερα/προσφέραμε ούτε θα προσφέρω/</w:t>
      </w:r>
      <w:proofErr w:type="spellStart"/>
      <w:r w:rsidRPr="00BE49C0">
        <w:rPr>
          <w:sz w:val="20"/>
          <w:lang w:val="el-GR"/>
        </w:rPr>
        <w:t>ουμε</w:t>
      </w:r>
      <w:proofErr w:type="spellEnd"/>
      <w:r w:rsidRPr="00BE49C0">
        <w:rPr>
          <w:sz w:val="20"/>
          <w:lang w:val="el-GR"/>
        </w:rPr>
        <w:t xml:space="preserve"> πριν, κατά τη διάρκεια ή και μετά τη λήξη της σύμβασης, άμεσα ή έμμεσα, οποιαδήποτε υλική εύνοια, δώρο ή αντάλλαγμα σε υπαλλήλους ή μέλη συλλογικών οργάνων της αναθέτουσας αρχής, καθώς και συζύγους και συγγενείς εξ αίματος ή εξ αγχιστείας, κατ’ ευθεία μεν γραμμή απεριορίστως, εκ πλαγίου δε έως και τέταρτου βαθμού ή συνεργάτες αυτών ούτε χρησιμοποίησα / χρησιμοποιήσαμε ή θα χρησιμοποιήσω/χρησιμοποιήσουμε τρίτα πρόσωπα, για να διοχετεύσουν χρηματικά ποσά στα προαναφερόμενα πρόσωπα.</w:t>
      </w:r>
    </w:p>
    <w:p w:rsidR="002B47AC" w:rsidRPr="00BE49C0" w:rsidRDefault="002B47AC" w:rsidP="002B47AC">
      <w:pPr>
        <w:spacing w:after="40"/>
        <w:rPr>
          <w:sz w:val="20"/>
          <w:lang w:val="el-GR"/>
        </w:rPr>
      </w:pPr>
      <w:r w:rsidRPr="00BE49C0">
        <w:rPr>
          <w:sz w:val="20"/>
          <w:lang w:val="el-GR"/>
        </w:rPr>
        <w:t>5) δεν θα επιχειρήσω/</w:t>
      </w:r>
      <w:proofErr w:type="spellStart"/>
      <w:r w:rsidRPr="00BE49C0">
        <w:rPr>
          <w:sz w:val="20"/>
          <w:lang w:val="el-GR"/>
        </w:rPr>
        <w:t>ουμε</w:t>
      </w:r>
      <w:proofErr w:type="spellEnd"/>
      <w:r w:rsidRPr="00BE49C0">
        <w:rPr>
          <w:sz w:val="20"/>
          <w:lang w:val="el-GR"/>
        </w:rPr>
        <w:t xml:space="preserve">  να επηρεάσω/</w:t>
      </w:r>
      <w:proofErr w:type="spellStart"/>
      <w:r w:rsidRPr="00BE49C0">
        <w:rPr>
          <w:sz w:val="20"/>
          <w:lang w:val="el-GR"/>
        </w:rPr>
        <w:t>ουμε</w:t>
      </w:r>
      <w:proofErr w:type="spellEnd"/>
      <w:r w:rsidRPr="00BE49C0">
        <w:rPr>
          <w:sz w:val="20"/>
          <w:lang w:val="el-GR"/>
        </w:rPr>
        <w:t xml:space="preserve"> με αθέμιτο τρόπο τη διαδικασία λήψης αποφάσεων της αναθέτουσας αρχής, ούτε θα παράσχω-</w:t>
      </w:r>
      <w:proofErr w:type="spellStart"/>
      <w:r w:rsidRPr="00BE49C0">
        <w:rPr>
          <w:sz w:val="20"/>
          <w:lang w:val="el-GR"/>
        </w:rPr>
        <w:t>ουμε</w:t>
      </w:r>
      <w:proofErr w:type="spellEnd"/>
      <w:r w:rsidRPr="00BE49C0">
        <w:rPr>
          <w:sz w:val="20"/>
          <w:lang w:val="el-GR"/>
        </w:rPr>
        <w:t xml:space="preserve"> παραπλανητικές πληροφορίες οι οποίες ενδέχεται να επηρεάσουν ουσιωδώς τις αποφάσεις της αναθέτουσας αρχής καθ’ όλη τη διάρκεια της εκτέλεσης της σύμβασης αλλά και μετά τη λήξη της,</w:t>
      </w:r>
    </w:p>
    <w:p w:rsidR="002B47AC" w:rsidRPr="00BE49C0" w:rsidRDefault="002B47AC" w:rsidP="002B47AC">
      <w:pPr>
        <w:spacing w:after="40"/>
        <w:rPr>
          <w:sz w:val="20"/>
          <w:lang w:val="el-GR"/>
        </w:rPr>
      </w:pPr>
      <w:r w:rsidRPr="00BE49C0">
        <w:rPr>
          <w:sz w:val="20"/>
          <w:lang w:val="el-GR"/>
        </w:rPr>
        <w:t>6) δεν έχω/</w:t>
      </w:r>
      <w:proofErr w:type="spellStart"/>
      <w:r w:rsidRPr="00BE49C0">
        <w:rPr>
          <w:sz w:val="20"/>
          <w:lang w:val="el-GR"/>
        </w:rPr>
        <w:t>ουμε</w:t>
      </w:r>
      <w:proofErr w:type="spellEnd"/>
      <w:r w:rsidRPr="00BE49C0">
        <w:rPr>
          <w:sz w:val="20"/>
          <w:lang w:val="el-GR"/>
        </w:rPr>
        <w:t xml:space="preserve"> προβεί ούτε θα προβώ/</w:t>
      </w:r>
      <w:proofErr w:type="spellStart"/>
      <w:r w:rsidRPr="00BE49C0">
        <w:rPr>
          <w:sz w:val="20"/>
          <w:lang w:val="el-GR"/>
        </w:rPr>
        <w:t>ούμε</w:t>
      </w:r>
      <w:proofErr w:type="spellEnd"/>
      <w:r w:rsidRPr="00BE49C0">
        <w:rPr>
          <w:sz w:val="20"/>
          <w:lang w:val="el-GR"/>
        </w:rPr>
        <w:t>, άμεσα (ο ίδιος) ή έμμεσα (μέσω τρίτων προσώπων), σε οποιαδήποτε πράξη ή παράλειψη [εναλλακτικά: ότι δεν έχω-</w:t>
      </w:r>
      <w:proofErr w:type="spellStart"/>
      <w:r w:rsidRPr="00BE49C0">
        <w:rPr>
          <w:sz w:val="20"/>
          <w:lang w:val="el-GR"/>
        </w:rPr>
        <w:t>ουμε</w:t>
      </w:r>
      <w:proofErr w:type="spellEnd"/>
      <w:r w:rsidRPr="00BE49C0">
        <w:rPr>
          <w:sz w:val="20"/>
          <w:lang w:val="el-GR"/>
        </w:rPr>
        <w:t xml:space="preserve"> εμπλακεί και δεν θα εμπλακώ-</w:t>
      </w:r>
      <w:proofErr w:type="spellStart"/>
      <w:r w:rsidRPr="00BE49C0">
        <w:rPr>
          <w:sz w:val="20"/>
          <w:lang w:val="el-GR"/>
        </w:rPr>
        <w:t>ουμε</w:t>
      </w:r>
      <w:proofErr w:type="spellEnd"/>
      <w:r w:rsidRPr="00BE49C0">
        <w:rPr>
          <w:sz w:val="20"/>
          <w:lang w:val="el-GR"/>
        </w:rPr>
        <w:t xml:space="preserve"> σε οποιαδήποτε παράτυπη, ανέντιμη ή απατηλή συμπεριφορά (πράξη ή παράλειψη)] που έχει ως στόχο την παραπλάνηση [/εξαπάτηση] οποιουδήποτε προσώπου ή οργάνου της αναθέτουσας αρχής εμπλεκομένου σε οποιαδήποτε διαδικασία σχετική με την εκτέλεση της σύμβασης (όπως ενδεικτικά στις διαδικασίες παρακολούθησης και παραλαβής), την απόκρυψη πληροφοριών από αυτό, τον εξαναγκασμό αυτού σε ή/και την αθέμιτη απόσπαση από αυτό ρητής ή σιωπηρής συγκατάθεσης στην παραβίαση ή παράκαμψη νομίμων ή συμβατικών υποχρεώσεων που σχετίζονται με την εκτέλεση της σύμβασης, ή τυχόν έγκρισης, θετικής γνώμης ή απόφασης παραλαβής (μέρους ή όλου) του συμβατικού αντικείμενου ή/και καταβολής (μέρους ή όλου) του συμβατικού τιμήματος,</w:t>
      </w:r>
    </w:p>
    <w:p w:rsidR="002B47AC" w:rsidRPr="00BE49C0" w:rsidRDefault="002B47AC" w:rsidP="002B47AC">
      <w:pPr>
        <w:spacing w:after="40"/>
        <w:rPr>
          <w:sz w:val="20"/>
          <w:lang w:val="el-GR"/>
        </w:rPr>
      </w:pPr>
      <w:r w:rsidRPr="00BE49C0">
        <w:rPr>
          <w:sz w:val="20"/>
          <w:lang w:val="el-GR"/>
        </w:rPr>
        <w:t>7) ότι θα απέχω/</w:t>
      </w:r>
      <w:proofErr w:type="spellStart"/>
      <w:r w:rsidRPr="00BE49C0">
        <w:rPr>
          <w:sz w:val="20"/>
          <w:lang w:val="el-GR"/>
        </w:rPr>
        <w:t>ουμε</w:t>
      </w:r>
      <w:proofErr w:type="spellEnd"/>
      <w:r w:rsidRPr="00BE49C0">
        <w:rPr>
          <w:sz w:val="20"/>
          <w:lang w:val="el-GR"/>
        </w:rPr>
        <w:t xml:space="preserve"> από οποιαδήποτε εν γένει συμπεριφορά που συνιστά σοβαρό επαγγελματικό παράπτωμα και θα μπορούσε να θέσει εν </w:t>
      </w:r>
      <w:proofErr w:type="spellStart"/>
      <w:r w:rsidRPr="00BE49C0">
        <w:rPr>
          <w:sz w:val="20"/>
          <w:lang w:val="el-GR"/>
        </w:rPr>
        <w:t>αμφιβόλω</w:t>
      </w:r>
      <w:proofErr w:type="spellEnd"/>
      <w:r w:rsidRPr="00BE49C0">
        <w:rPr>
          <w:sz w:val="20"/>
          <w:lang w:val="el-GR"/>
        </w:rPr>
        <w:t xml:space="preserve"> την ακεραιότητά μου-μας,</w:t>
      </w:r>
    </w:p>
    <w:p w:rsidR="002B47AC" w:rsidRPr="00BE49C0" w:rsidRDefault="002B47AC" w:rsidP="002B47AC">
      <w:pPr>
        <w:spacing w:after="40"/>
        <w:rPr>
          <w:sz w:val="20"/>
          <w:lang w:val="el-GR"/>
        </w:rPr>
      </w:pPr>
      <w:r w:rsidRPr="00BE49C0">
        <w:rPr>
          <w:sz w:val="20"/>
          <w:lang w:val="el-GR"/>
        </w:rPr>
        <w:t>8) ότι θα δηλώσω/</w:t>
      </w:r>
      <w:proofErr w:type="spellStart"/>
      <w:r w:rsidRPr="00BE49C0">
        <w:rPr>
          <w:sz w:val="20"/>
          <w:lang w:val="el-GR"/>
        </w:rPr>
        <w:t>ουμε</w:t>
      </w:r>
      <w:proofErr w:type="spellEnd"/>
      <w:r w:rsidRPr="00BE49C0">
        <w:rPr>
          <w:sz w:val="20"/>
          <w:lang w:val="el-GR"/>
        </w:rPr>
        <w:t xml:space="preserve"> στην αναθέτουσα αρχή, αμελλητί με την </w:t>
      </w:r>
      <w:proofErr w:type="spellStart"/>
      <w:r w:rsidRPr="00BE49C0">
        <w:rPr>
          <w:sz w:val="20"/>
          <w:lang w:val="el-GR"/>
        </w:rPr>
        <w:t>περιέλευση</w:t>
      </w:r>
      <w:proofErr w:type="spellEnd"/>
      <w:r w:rsidRPr="00BE49C0">
        <w:rPr>
          <w:sz w:val="20"/>
          <w:lang w:val="el-GR"/>
        </w:rPr>
        <w:t xml:space="preserve"> σε γνώση μου/μας,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νομίμων ή εξουσιοδοτημένων εκπροσώπων μου-μας, υπαλλήλων ή συνεργατών μου-μας που χρησιμοποιούνται για την εκτέλεση της σύμβασης (συμπεριλαμβανομένων και των υπεργολάβων μου) με μέλη του προσωπικού της αναθέτουσας αρχής που εμπλέκονται καθ’ οιονδήποτε τρόπο στη διαδικασία εκτέλεσης της σύμβασης ή/και μπορούν να επηρεάσουν την έκβαση και τις αποφάσεις της αναθέτουσας αρχής περί την εκτέλεσή της, συμπεριλαμβανομένων των μελών των αποφαινόμενων ή/και γνωμοδοτικών οργάνων αυτής, ή/και των μελών των οργάνων διοίκησής της ή/και των συζύγων και συγγενών εξ αίματος ή εξ αγχιστείας, κατ’ ευθεία μεν γραμμή απεριορίστως, εκ πλαγίου δε έως και τετάρτου βαθμού των παραπάνω προσώπων, οποτεδήποτε και εάν η κατάσταση αυτή σύγκρουσης συμφερόντων προκύψει κατά τη διάρκεια εκτέλεσης της σύμβασης και μέχρι τη λήξη της.</w:t>
      </w:r>
    </w:p>
    <w:p w:rsidR="002B47AC" w:rsidRPr="00BE49C0" w:rsidRDefault="002B47AC" w:rsidP="002B47AC">
      <w:pPr>
        <w:spacing w:after="40"/>
        <w:rPr>
          <w:sz w:val="20"/>
          <w:lang w:val="el-GR"/>
        </w:rPr>
      </w:pPr>
      <w:r w:rsidRPr="00BE49C0">
        <w:rPr>
          <w:sz w:val="20"/>
          <w:lang w:val="el-GR"/>
        </w:rPr>
        <w:t>9) [Σε περίπτωση χρησιμοποίησης υπεργολάβου]</w:t>
      </w:r>
    </w:p>
    <w:p w:rsidR="002B47AC" w:rsidRPr="00BE49C0" w:rsidRDefault="002B47AC" w:rsidP="002B47AC">
      <w:pPr>
        <w:spacing w:after="40"/>
        <w:rPr>
          <w:sz w:val="20"/>
          <w:lang w:val="el-GR"/>
        </w:rPr>
      </w:pPr>
    </w:p>
    <w:p w:rsidR="002B47AC" w:rsidRPr="00BE49C0" w:rsidRDefault="002B47AC" w:rsidP="002B47AC">
      <w:pPr>
        <w:spacing w:after="40"/>
        <w:rPr>
          <w:sz w:val="20"/>
          <w:lang w:val="el-GR"/>
        </w:rPr>
      </w:pPr>
      <w:r w:rsidRPr="00BE49C0">
        <w:rPr>
          <w:sz w:val="20"/>
          <w:lang w:val="el-GR"/>
        </w:rPr>
        <w:t>Ο υπεργολάβος ……………..  έλαβα γνώση της παρούσας ρήτρας ακεραιότητας και ευθύνομαι/ευθυνόμαστε  για την τήρηση και από αυτόν απασών των υποχρεώσεων  που περιλαμβάνονται σε αυτή.</w:t>
      </w:r>
    </w:p>
    <w:p w:rsidR="002B47AC" w:rsidRPr="00BE49C0" w:rsidRDefault="002B47AC" w:rsidP="002B47AC">
      <w:pPr>
        <w:spacing w:after="40"/>
        <w:rPr>
          <w:sz w:val="20"/>
          <w:lang w:val="el-GR"/>
        </w:rPr>
      </w:pPr>
      <w:r w:rsidRPr="00BE49C0">
        <w:rPr>
          <w:sz w:val="20"/>
          <w:lang w:val="el-GR"/>
        </w:rPr>
        <w:t>Υπογραφή/Σφραγίδα</w:t>
      </w:r>
    </w:p>
    <w:p w:rsidR="002B47AC" w:rsidRPr="00BE49C0" w:rsidRDefault="002B47AC" w:rsidP="002B47AC">
      <w:pPr>
        <w:rPr>
          <w:sz w:val="20"/>
          <w:lang w:val="el-GR"/>
        </w:rPr>
      </w:pPr>
    </w:p>
    <w:p w:rsidR="002B47AC" w:rsidRDefault="002B47AC" w:rsidP="002B47AC">
      <w:pPr>
        <w:rPr>
          <w:sz w:val="20"/>
          <w:lang w:val="el-GR"/>
        </w:rPr>
      </w:pPr>
      <w:r w:rsidRPr="00BE49C0">
        <w:rPr>
          <w:sz w:val="20"/>
          <w:lang w:val="el-GR"/>
        </w:rPr>
        <w:t xml:space="preserve">Ο/η ……. (σε περίπτωση φυσικού προσώπου/ ατομικής επιχείρησης) ή το νομικό </w:t>
      </w:r>
      <w:proofErr w:type="spellStart"/>
      <w:r w:rsidRPr="00BE49C0">
        <w:rPr>
          <w:sz w:val="20"/>
          <w:lang w:val="el-GR"/>
        </w:rPr>
        <w:t>πρόσωπο...........με</w:t>
      </w:r>
      <w:proofErr w:type="spellEnd"/>
      <w:r w:rsidRPr="00BE49C0">
        <w:rPr>
          <w:sz w:val="20"/>
          <w:lang w:val="el-GR"/>
        </w:rPr>
        <w:t xml:space="preserve"> την επωνυμία ………….και με το διακριτικό τίτλο «..........................», που εδρεύει .........</w:t>
      </w:r>
      <w:r w:rsidR="00AD2449">
        <w:rPr>
          <w:sz w:val="20"/>
          <w:lang w:val="el-GR"/>
        </w:rPr>
        <w:t>............................. (</w:t>
      </w:r>
      <w:r w:rsidRPr="00BE49C0">
        <w:rPr>
          <w:sz w:val="20"/>
          <w:lang w:val="el-GR"/>
        </w:rPr>
        <w:t>ΑΦΜ:....................., ΔΟΥ: ................., Τ.Κ. ....................</w:t>
      </w:r>
      <w:r w:rsidR="00AD2449">
        <w:rPr>
          <w:sz w:val="20"/>
          <w:lang w:val="el-GR"/>
        </w:rPr>
        <w:t>)</w:t>
      </w:r>
      <w:r w:rsidRPr="00BE49C0">
        <w:rPr>
          <w:sz w:val="20"/>
          <w:lang w:val="el-GR"/>
        </w:rPr>
        <w:t>, νομίμως εκπροσωπούμενο (μόνο για νομικά πρόσωπα) από τον .........................................</w:t>
      </w:r>
    </w:p>
    <w:p w:rsidR="002B47AC" w:rsidRDefault="002B47AC">
      <w:pPr>
        <w:pStyle w:val="normalwithoutspacing"/>
        <w:spacing w:before="57" w:after="57"/>
        <w:rPr>
          <w:rFonts w:eastAsia="SimSun"/>
          <w:iCs/>
          <w:szCs w:val="22"/>
        </w:rPr>
      </w:pPr>
    </w:p>
    <w:p w:rsidR="00855C7D" w:rsidRDefault="00855C7D" w:rsidP="00855C7D">
      <w:pPr>
        <w:pStyle w:val="20"/>
        <w:rPr>
          <w:rFonts w:ascii="Calibri" w:hAnsi="Calibri" w:cs="Calibri"/>
          <w:lang w:val="el-GR"/>
        </w:rPr>
      </w:pPr>
      <w:bookmarkStart w:id="85" w:name="_Toc100306972"/>
      <w:bookmarkStart w:id="86" w:name="_Toc145327834"/>
      <w:r w:rsidRPr="00E72467">
        <w:rPr>
          <w:rFonts w:ascii="Calibri" w:hAnsi="Calibri" w:cs="Calibri"/>
          <w:lang w:val="el-GR"/>
        </w:rPr>
        <w:lastRenderedPageBreak/>
        <w:t xml:space="preserve">ΠΑΡΑΡΤΗΜΑ Δ – </w:t>
      </w:r>
      <w:r w:rsidRPr="00E7456D">
        <w:rPr>
          <w:rFonts w:ascii="Calibri" w:hAnsi="Calibri" w:cs="Calibri"/>
          <w:lang w:val="el-GR"/>
        </w:rPr>
        <w:t>Αναλυτική ενημέρωση για την επεξεργασία προσωπικών δεδομένων</w:t>
      </w:r>
      <w:bookmarkEnd w:id="85"/>
      <w:bookmarkEnd w:id="86"/>
    </w:p>
    <w:p w:rsidR="002B47AC" w:rsidRPr="00A40930" w:rsidRDefault="002B47AC" w:rsidP="002B47AC">
      <w:pPr>
        <w:spacing w:after="40"/>
        <w:rPr>
          <w:rFonts w:eastAsia="Calibri"/>
          <w:sz w:val="20"/>
          <w:szCs w:val="22"/>
          <w:lang w:val="el-GR" w:eastAsia="en-US"/>
        </w:rPr>
      </w:pPr>
      <w:r w:rsidRPr="00A40930">
        <w:rPr>
          <w:rFonts w:eastAsia="Calibri"/>
          <w:sz w:val="20"/>
          <w:szCs w:val="22"/>
          <w:lang w:val="el-GR" w:eastAsia="en-US"/>
        </w:rPr>
        <w:t>Η Αναθέτουσα Αρχή ενημερώνει υπό την ιδιότητά της ως υπεύθυνης επεξεργασίας το φυσικό πρόσωπο που υπογράφει την προσφορά ως Προσφέρων ή ως Νόμιμος Εκπρόσωπος Προσφέροντος, ότι το ίδιο ή και τρίτοι, κατ’ εντολή και για λογαριασμό του, θα επεξεργάζονται τα ακόλουθα δεδομένα ως εξής:</w:t>
      </w:r>
    </w:p>
    <w:p w:rsidR="002B47AC" w:rsidRPr="00A40930" w:rsidRDefault="002B47AC" w:rsidP="002B47AC">
      <w:pPr>
        <w:spacing w:after="40"/>
        <w:rPr>
          <w:rFonts w:eastAsia="Calibri"/>
          <w:sz w:val="20"/>
          <w:szCs w:val="22"/>
          <w:lang w:val="el-GR" w:eastAsia="en-US"/>
        </w:rPr>
      </w:pPr>
      <w:r w:rsidRPr="00A40930">
        <w:rPr>
          <w:rFonts w:eastAsia="Calibri"/>
          <w:sz w:val="20"/>
          <w:szCs w:val="22"/>
          <w:lang w:val="el-GR" w:eastAsia="en-US"/>
        </w:rPr>
        <w:t>Ι. Αντικείμενο επεξεργασίας είναι τα δεδομένα προσωπικού χαρακτήρα που περιέχονται στους φακέλους της προσφοράς και τα αποδεικτικά μέσα τα οποία υποβάλλονται στην Αναθέτουσα Αρχή, στο πλαίσιο του παρόντος Διαγωνισμού, από το φυσικό πρόσωπο το οποίο είναι το ίδιο Προσφέρων ή Νόμιμος Εκπρόσωπος Προσφέροντος.</w:t>
      </w:r>
    </w:p>
    <w:p w:rsidR="002B47AC" w:rsidRPr="00A40930" w:rsidRDefault="002B47AC" w:rsidP="002B47AC">
      <w:pPr>
        <w:spacing w:after="40"/>
        <w:rPr>
          <w:rFonts w:eastAsia="Calibri"/>
          <w:sz w:val="20"/>
          <w:szCs w:val="22"/>
          <w:lang w:val="el-GR" w:eastAsia="en-US"/>
        </w:rPr>
      </w:pPr>
      <w:r w:rsidRPr="00A40930">
        <w:rPr>
          <w:rFonts w:eastAsia="Calibri"/>
          <w:sz w:val="20"/>
          <w:szCs w:val="22"/>
          <w:lang w:val="el-GR" w:eastAsia="en-US"/>
        </w:rPr>
        <w:t>ΙΙ. Σκοπός της επεξεργασίας είναι η αξιολόγηση του Φακέλου Προσφοράς, η ανάθεση της Σύμβασης, η προάσπιση των δικαιωμάτων της Αναθέτουσας Αρχής, η εκπλήρωση των εκ του νόμου υποχρεώσεων της Αναθέτουσας Αρχής και η εν γένει ασφάλεια και προστασία των συναλλαγών. Τα δεδομένα ταυτοπροσωπίας και επικοινωνίας θα χρησιμοποιηθούν από την Αναθέτουσα Αρχή και για την ενημέρωση των Προσφερόντων σχετικά με την αξιολόγηση των προσφορών.</w:t>
      </w:r>
    </w:p>
    <w:p w:rsidR="002B47AC" w:rsidRPr="00A40930" w:rsidRDefault="002B47AC" w:rsidP="002B47AC">
      <w:pPr>
        <w:spacing w:after="40"/>
        <w:rPr>
          <w:rFonts w:eastAsia="Calibri"/>
          <w:sz w:val="20"/>
          <w:szCs w:val="22"/>
          <w:lang w:val="el-GR" w:eastAsia="en-US"/>
        </w:rPr>
      </w:pPr>
      <w:r w:rsidRPr="00A40930">
        <w:rPr>
          <w:rFonts w:eastAsia="Calibri"/>
          <w:sz w:val="20"/>
          <w:szCs w:val="22"/>
          <w:lang w:val="el-GR" w:eastAsia="en-US"/>
        </w:rPr>
        <w:t xml:space="preserve">ΙΙΙ. Αποδέκτες των ανωτέρω (υπό Α) δεδομένων στους οποίους κοινοποιούνται είναι: </w:t>
      </w:r>
    </w:p>
    <w:p w:rsidR="002B47AC" w:rsidRPr="00A40930" w:rsidRDefault="002B47AC" w:rsidP="002B47AC">
      <w:pPr>
        <w:spacing w:after="40"/>
        <w:rPr>
          <w:rFonts w:eastAsia="Calibri"/>
          <w:sz w:val="20"/>
          <w:szCs w:val="22"/>
          <w:lang w:val="el-GR" w:eastAsia="en-US"/>
        </w:rPr>
      </w:pPr>
      <w:r w:rsidRPr="00A40930">
        <w:rPr>
          <w:rFonts w:eastAsia="Calibri"/>
          <w:sz w:val="20"/>
          <w:szCs w:val="22"/>
          <w:lang w:val="el-GR" w:eastAsia="en-US"/>
        </w:rPr>
        <w:t xml:space="preserve">(α) Φορείς στους οποίους η Αναθέτουσα Αρχή αναθέτει την εκτέλεση συγκεκριμένων ενεργειών για λογαριασμό της, δηλαδή οι Σύμβουλοι, τα υπηρεσιακά στελέχη, μέλη Επιτροπών Αξιολόγησης, Χειριστές του Ηλεκτρονικού Διαγωνισμού και λοιποί εν γένει </w:t>
      </w:r>
      <w:proofErr w:type="spellStart"/>
      <w:r w:rsidRPr="00A40930">
        <w:rPr>
          <w:rFonts w:eastAsia="Calibri"/>
          <w:sz w:val="20"/>
          <w:szCs w:val="22"/>
          <w:lang w:val="el-GR" w:eastAsia="en-US"/>
        </w:rPr>
        <w:t>προστηθέντες</w:t>
      </w:r>
      <w:proofErr w:type="spellEnd"/>
      <w:r w:rsidRPr="00A40930">
        <w:rPr>
          <w:rFonts w:eastAsia="Calibri"/>
          <w:sz w:val="20"/>
          <w:szCs w:val="22"/>
          <w:lang w:val="el-GR" w:eastAsia="en-US"/>
        </w:rPr>
        <w:t xml:space="preserve"> της, υπό τον όρο της τήρησης σε κάθε περίπτωση του απορρήτου.</w:t>
      </w:r>
    </w:p>
    <w:p w:rsidR="002B47AC" w:rsidRPr="00A40930" w:rsidRDefault="002B47AC" w:rsidP="002B47AC">
      <w:pPr>
        <w:spacing w:after="40"/>
        <w:rPr>
          <w:rFonts w:eastAsia="Calibri"/>
          <w:sz w:val="20"/>
          <w:szCs w:val="22"/>
          <w:lang w:val="el-GR" w:eastAsia="en-US"/>
        </w:rPr>
      </w:pPr>
      <w:r w:rsidRPr="00A40930">
        <w:rPr>
          <w:rFonts w:eastAsia="Calibri"/>
          <w:sz w:val="20"/>
          <w:szCs w:val="22"/>
          <w:lang w:val="el-GR" w:eastAsia="en-US"/>
        </w:rPr>
        <w:t>(β) Το Δημόσιο, άλλοι δημόσιοι φορείς ή δικαστικές αρχές ή άλλες αρχές ή δικαιοδοτικά όργανα, στο πλαίσιο των αρμοδιοτήτων τους.</w:t>
      </w:r>
    </w:p>
    <w:p w:rsidR="002B47AC" w:rsidRPr="00A40930" w:rsidRDefault="002B47AC" w:rsidP="002B47AC">
      <w:pPr>
        <w:spacing w:after="40"/>
        <w:rPr>
          <w:rFonts w:eastAsia="Calibri"/>
          <w:sz w:val="20"/>
          <w:szCs w:val="22"/>
          <w:lang w:val="el-GR" w:eastAsia="en-US"/>
        </w:rPr>
      </w:pPr>
      <w:r w:rsidRPr="00A40930">
        <w:rPr>
          <w:rFonts w:eastAsia="Calibri"/>
          <w:sz w:val="20"/>
          <w:szCs w:val="22"/>
          <w:lang w:val="el-GR" w:eastAsia="en-US"/>
        </w:rPr>
        <w:t>(γ) Έτεροι συμμετέχοντες στο Διαγωνισμό, στο πλαίσιο της αρχής της διαφάνειας και του δικαιώματος προδικαστικής και δικαστικής προστασίας των συμμετεχόντων στο Διαγωνισμό, σύμφωνα με το νόμο.</w:t>
      </w:r>
    </w:p>
    <w:p w:rsidR="002B47AC" w:rsidRPr="00A40930" w:rsidRDefault="002B47AC" w:rsidP="002B47AC">
      <w:pPr>
        <w:spacing w:after="40"/>
        <w:rPr>
          <w:rFonts w:eastAsia="Calibri"/>
          <w:sz w:val="20"/>
          <w:szCs w:val="22"/>
          <w:lang w:val="el-GR" w:eastAsia="en-US"/>
        </w:rPr>
      </w:pPr>
      <w:r w:rsidRPr="00A40930">
        <w:rPr>
          <w:rFonts w:eastAsia="Calibri"/>
          <w:sz w:val="20"/>
          <w:szCs w:val="22"/>
          <w:lang w:val="el-GR" w:eastAsia="en-US"/>
        </w:rPr>
        <w:t>IV. Τα δεδομένα θα τηρούνται για χρονικό διάστημα για χρονικό διάστημα ίσο με τη διάρκεια της εκτέλεσης της σύμβασης, και μετά τη λήξη αυτής για χρονικό διάστημα πέντε ετών, για μελλοντικούς φορολογικούς-δημοσιονομικούς ή ελέγχους χρηματοδοτών ή άλλους προβλεπόμενους ελέγχους από την κείμενη νομοθεσία, εκτός εάν η νομοθεσία προβλέπει διαφορετική περίοδο διατήρησης. Σε περίπτωση εκκρεμοδικίας αναφορικά με δημόσια σύμβαση τα δεδομένα τηρούνται μέχρι το πέρας της εκκρεμοδικίας. Μετά τη λήξη των ανωτέρω περιόδων, τα προσωπικά δεδομένα θα καταστρέφονται.</w:t>
      </w:r>
    </w:p>
    <w:p w:rsidR="002B47AC" w:rsidRPr="00A40930" w:rsidRDefault="002B47AC" w:rsidP="002B47AC">
      <w:pPr>
        <w:spacing w:after="40"/>
        <w:rPr>
          <w:rFonts w:eastAsia="Calibri"/>
          <w:sz w:val="20"/>
          <w:szCs w:val="22"/>
          <w:lang w:val="el-GR" w:eastAsia="en-US"/>
        </w:rPr>
      </w:pPr>
      <w:r w:rsidRPr="00A40930">
        <w:rPr>
          <w:rFonts w:eastAsia="Calibri"/>
          <w:sz w:val="20"/>
          <w:szCs w:val="22"/>
          <w:lang w:val="el-GR" w:eastAsia="en-US"/>
        </w:rPr>
        <w:t>V. Το φυσικό πρόσωπο που είναι είτε Προσφέρων είτε Νόμιμος Εκπρόσωπος του Προσφέροντος, μπορεί να ασκεί κάθε νόμιμο δικαίωμά του σχετικά με τα δεδομένα προσωπικού χαρακτήρα που το αφορούν, απευθυνόμενο στον υπεύθυνο προστασίας προσωπικών δεδομένων της Αναθέτουσας Αρχής.</w:t>
      </w:r>
    </w:p>
    <w:p w:rsidR="002B47AC" w:rsidRPr="00A40930" w:rsidRDefault="002B47AC" w:rsidP="002B47AC">
      <w:pPr>
        <w:spacing w:after="40"/>
        <w:rPr>
          <w:rFonts w:eastAsia="Calibri"/>
          <w:sz w:val="20"/>
          <w:szCs w:val="22"/>
          <w:lang w:val="el-GR" w:eastAsia="en-US"/>
        </w:rPr>
      </w:pPr>
      <w:r w:rsidRPr="00A40930">
        <w:rPr>
          <w:rFonts w:eastAsia="Calibri"/>
          <w:sz w:val="20"/>
          <w:szCs w:val="22"/>
          <w:lang w:val="el-GR" w:eastAsia="en-US"/>
        </w:rPr>
        <w:t>VI. H Αναθέτουσα Αρχή έχει υποχρέωση να λαμβάνει κάθε εύλογο μέτρο για τη διασφάλιση του απόρρητου και της ασφάλειας της επεξεργασίας των δεδομένων και της προστασίας τους από τυχαία ή αθέμιτη καταστροφή, τυχαία απώλεια, αλλοίωση, απαγορευμένη διάδοση ή πρόσβαση από οποιονδήποτε και κάθε άλλης μορφή αθέμιτη επεξεργασία.</w:t>
      </w:r>
    </w:p>
    <w:p w:rsidR="00855C7D" w:rsidRDefault="00855C7D" w:rsidP="00855C7D">
      <w:pPr>
        <w:rPr>
          <w:lang w:val="el-GR"/>
        </w:rPr>
      </w:pPr>
    </w:p>
    <w:p w:rsidR="00855C7D" w:rsidRPr="0081674F" w:rsidRDefault="00855C7D" w:rsidP="00855C7D">
      <w:pPr>
        <w:pStyle w:val="20"/>
        <w:rPr>
          <w:rFonts w:ascii="Calibri" w:hAnsi="Calibri" w:cs="Calibri"/>
          <w:lang w:val="el-GR"/>
        </w:rPr>
      </w:pPr>
      <w:bookmarkStart w:id="87" w:name="_Toc100306973"/>
      <w:bookmarkStart w:id="88" w:name="_Toc145327835"/>
      <w:r w:rsidRPr="0081674F">
        <w:rPr>
          <w:rFonts w:ascii="Calibri" w:hAnsi="Calibri" w:cs="Calibri"/>
          <w:lang w:val="el-GR"/>
        </w:rPr>
        <w:t xml:space="preserve">ΠΑΡΑΡΤΗΜΑ Ε – </w:t>
      </w:r>
      <w:bookmarkEnd w:id="87"/>
      <w:r w:rsidR="00DD0B45" w:rsidRPr="00DD0B45">
        <w:rPr>
          <w:rFonts w:ascii="Calibri" w:hAnsi="Calibri" w:cs="Calibri"/>
          <w:lang w:val="el-GR"/>
        </w:rPr>
        <w:t>Ευρωπαϊκό Ενιαίο Έγγραφο Σύμβασης (ΕΕΕΣ - ESPD)</w:t>
      </w:r>
      <w:bookmarkEnd w:id="88"/>
    </w:p>
    <w:p w:rsidR="00D24CEC" w:rsidRDefault="00D24CEC" w:rsidP="00D24CEC">
      <w:pPr>
        <w:rPr>
          <w:sz w:val="20"/>
          <w:lang w:val="el-GR"/>
        </w:rPr>
      </w:pPr>
      <w:r w:rsidRPr="00865A76">
        <w:rPr>
          <w:rFonts w:eastAsia="Calibri"/>
          <w:sz w:val="20"/>
          <w:szCs w:val="22"/>
          <w:lang w:val="el-GR" w:eastAsia="en-US"/>
        </w:rPr>
        <w:t xml:space="preserve">Αποτελεί αναπόσπαστο μέρος της παρούσας διακήρυξης. </w:t>
      </w:r>
      <w:r w:rsidRPr="00865A76">
        <w:rPr>
          <w:sz w:val="20"/>
          <w:lang w:val="el-GR"/>
        </w:rPr>
        <w:t xml:space="preserve">Οι Οικονομικοί Φορείς για τη συμπλήρωσή του, μπορούν να αξιοποιήσουν το αντίστοιχο ηλεκτρονικό αρχείο με </w:t>
      </w:r>
      <w:proofErr w:type="spellStart"/>
      <w:r w:rsidRPr="00865A76">
        <w:rPr>
          <w:sz w:val="20"/>
          <w:lang w:val="el-GR"/>
        </w:rPr>
        <w:t>μορφότυπο</w:t>
      </w:r>
      <w:proofErr w:type="spellEnd"/>
      <w:r w:rsidRPr="00865A76">
        <w:rPr>
          <w:sz w:val="20"/>
          <w:lang w:val="el-GR"/>
        </w:rPr>
        <w:t xml:space="preserve"> XML που αποτελεί επικουρικό στοιχείο των εγγράφων της σύμβασης,</w:t>
      </w:r>
      <w:r w:rsidRPr="00865A76">
        <w:rPr>
          <w:sz w:val="20"/>
          <w:szCs w:val="22"/>
          <w:lang w:val="el-GR" w:eastAsia="el-GR"/>
        </w:rPr>
        <w:t xml:space="preserve"> ανατρέχοντας </w:t>
      </w:r>
      <w:r w:rsidRPr="00865A76">
        <w:rPr>
          <w:sz w:val="20"/>
          <w:lang w:val="el-GR"/>
        </w:rPr>
        <w:t>στη Διαδικτυακή Πύλη (</w:t>
      </w:r>
      <w:proofErr w:type="spellStart"/>
      <w:r w:rsidRPr="00865A76">
        <w:rPr>
          <w:sz w:val="20"/>
          <w:lang w:val="el-GR"/>
        </w:rPr>
        <w:t>www.promitheus.gov.gr</w:t>
      </w:r>
      <w:proofErr w:type="spellEnd"/>
      <w:r w:rsidRPr="00865A76">
        <w:rPr>
          <w:sz w:val="20"/>
          <w:lang w:val="el-GR"/>
        </w:rPr>
        <w:t>) του ΟΠΣ ΕΣΗΔΗΣ</w:t>
      </w:r>
      <w:r w:rsidRPr="00865A76">
        <w:rPr>
          <w:sz w:val="20"/>
          <w:szCs w:val="22"/>
          <w:lang w:val="el-GR" w:eastAsia="el-GR"/>
        </w:rPr>
        <w:t xml:space="preserve"> και αναζητώντας το μέσω του σχετικού </w:t>
      </w:r>
      <w:proofErr w:type="spellStart"/>
      <w:r w:rsidRPr="00865A76">
        <w:rPr>
          <w:sz w:val="20"/>
          <w:lang w:val="el-GR"/>
        </w:rPr>
        <w:t>Συστημικού</w:t>
      </w:r>
      <w:proofErr w:type="spellEnd"/>
      <w:r w:rsidRPr="00865A76">
        <w:rPr>
          <w:sz w:val="20"/>
          <w:lang w:val="el-GR"/>
        </w:rPr>
        <w:t xml:space="preserve"> Αύξοντα Αριθμού</w:t>
      </w:r>
      <w:r w:rsidRPr="00865A76">
        <w:rPr>
          <w:sz w:val="20"/>
          <w:szCs w:val="22"/>
          <w:lang w:val="el-GR" w:eastAsia="el-GR"/>
        </w:rPr>
        <w:t xml:space="preserve"> του εν λόγω διαγωνισμού</w:t>
      </w:r>
      <w:r w:rsidRPr="00865A76">
        <w:rPr>
          <w:sz w:val="20"/>
          <w:lang w:val="el-GR"/>
        </w:rPr>
        <w:t>.</w:t>
      </w:r>
    </w:p>
    <w:p w:rsidR="00855C7D" w:rsidRPr="00AE2560" w:rsidRDefault="00855C7D" w:rsidP="00855C7D">
      <w:pPr>
        <w:rPr>
          <w:lang w:val="el-GR"/>
        </w:rPr>
      </w:pPr>
    </w:p>
    <w:p w:rsidR="00855C7D" w:rsidRPr="00855C7D" w:rsidRDefault="00855C7D">
      <w:pPr>
        <w:pStyle w:val="normalwithoutspacing"/>
        <w:spacing w:before="57" w:after="57"/>
        <w:rPr>
          <w:rFonts w:eastAsia="SimSun"/>
          <w:iCs/>
          <w:szCs w:val="22"/>
        </w:rPr>
      </w:pPr>
    </w:p>
    <w:sectPr w:rsidR="00855C7D" w:rsidRPr="00855C7D" w:rsidSect="0001328D">
      <w:footerReference w:type="default" r:id="rId24"/>
      <w:footerReference w:type="first" r:id="rId25"/>
      <w:pgSz w:w="11906" w:h="16838"/>
      <w:pgMar w:top="1134" w:right="1134" w:bottom="1134" w:left="1134" w:header="720"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4265" w:rsidRDefault="009D4265">
      <w:pPr>
        <w:spacing w:after="0"/>
      </w:pPr>
      <w:r>
        <w:separator/>
      </w:r>
    </w:p>
  </w:endnote>
  <w:endnote w:type="continuationSeparator" w:id="0">
    <w:p w:rsidR="009D4265" w:rsidRDefault="009D42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OpenSymbol">
    <w:altName w:val="Arial Unicode MS"/>
    <w:charset w:val="00"/>
    <w:family w:val="auto"/>
    <w:pitch w:val="variable"/>
  </w:font>
  <w:font w:name="Angsana New">
    <w:altName w:val="Arial Unicode MS"/>
    <w:panose1 w:val="02020603050405020304"/>
    <w:charset w:val="DE"/>
    <w:family w:val="roman"/>
    <w:notTrueType/>
    <w:pitch w:val="variable"/>
    <w:sig w:usb0="01000000" w:usb1="00000000" w:usb2="00000000" w:usb3="00000000" w:csb0="0001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A1"/>
    <w:family w:val="swiss"/>
    <w:pitch w:val="variable"/>
    <w:sig w:usb0="E1002EFF" w:usb1="C000605B" w:usb2="00000029" w:usb3="00000000" w:csb0="000101FF" w:csb1="00000000"/>
  </w:font>
  <w:font w:name="Liberation Sans">
    <w:altName w:val="Arial"/>
    <w:charset w:val="A1"/>
    <w:family w:val="swiss"/>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6FF" w:usb1="420024FF" w:usb2="02000000" w:usb3="00000000" w:csb0="0000019F" w:csb1="00000000"/>
  </w:font>
  <w:font w:name="Trebuchet MS">
    <w:panose1 w:val="020B0603020202020204"/>
    <w:charset w:val="A1"/>
    <w:family w:val="swiss"/>
    <w:pitch w:val="variable"/>
    <w:sig w:usb0="00000687" w:usb1="00000000" w:usb2="00000000" w:usb3="00000000" w:csb0="0000009F" w:csb1="00000000"/>
  </w:font>
  <w:font w:name="Book Antiqua">
    <w:panose1 w:val="02040602050305030304"/>
    <w:charset w:val="A1"/>
    <w:family w:val="roman"/>
    <w:pitch w:val="variable"/>
    <w:sig w:usb0="00000287" w:usb1="00000000" w:usb2="00000000" w:usb3="00000000" w:csb0="0000009F" w:csb1="00000000"/>
  </w:font>
  <w:font w:name="Verdana">
    <w:panose1 w:val="020B0604030504040204"/>
    <w:charset w:val="A1"/>
    <w:family w:val="swiss"/>
    <w:pitch w:val="variable"/>
    <w:sig w:usb0="A00006FF" w:usb1="4000205B" w:usb2="00000010" w:usb3="00000000" w:csb0="0000019F" w:csb1="00000000"/>
  </w:font>
  <w:font w:name="Cambria Math">
    <w:panose1 w:val="02040503050406030204"/>
    <w:charset w:val="A1"/>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F1">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4265" w:rsidRDefault="009D4265">
    <w:pPr>
      <w:pStyle w:val="af6"/>
      <w:spacing w:after="0"/>
      <w:jc w:val="center"/>
      <w:rPr>
        <w:rFonts w:eastAsia="Times New Roman"/>
        <w:kern w:val="1"/>
        <w:sz w:val="18"/>
        <w:szCs w:val="18"/>
        <w:lang w:val="el-GR" w:eastAsia="zh-CN"/>
      </w:rPr>
    </w:pPr>
  </w:p>
  <w:p w:rsidR="009D4265" w:rsidRDefault="009D4265">
    <w:pPr>
      <w:pStyle w:val="af6"/>
      <w:spacing w:after="0"/>
      <w:jc w:val="center"/>
    </w:pPr>
    <w:r>
      <w:rPr>
        <w:sz w:val="20"/>
        <w:szCs w:val="20"/>
        <w:lang w:val="el-GR"/>
      </w:rPr>
      <w:t xml:space="preserve">Σελίδα </w:t>
    </w:r>
    <w:r>
      <w:rPr>
        <w:sz w:val="20"/>
        <w:szCs w:val="20"/>
      </w:rPr>
      <w:fldChar w:fldCharType="begin"/>
    </w:r>
    <w:r>
      <w:rPr>
        <w:sz w:val="20"/>
        <w:szCs w:val="20"/>
      </w:rPr>
      <w:instrText xml:space="preserve"> PAGE </w:instrText>
    </w:r>
    <w:r>
      <w:rPr>
        <w:sz w:val="20"/>
        <w:szCs w:val="20"/>
      </w:rPr>
      <w:fldChar w:fldCharType="separate"/>
    </w:r>
    <w:r w:rsidR="00552C2D">
      <w:rPr>
        <w:noProof/>
        <w:sz w:val="20"/>
        <w:szCs w:val="20"/>
      </w:rPr>
      <w:t>5</w:t>
    </w:r>
    <w:r>
      <w:rPr>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4265" w:rsidRDefault="009D4265">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4265" w:rsidRDefault="009D4265">
      <w:pPr>
        <w:spacing w:after="0"/>
      </w:pPr>
      <w:r>
        <w:separator/>
      </w:r>
    </w:p>
  </w:footnote>
  <w:footnote w:type="continuationSeparator" w:id="0">
    <w:p w:rsidR="009D4265" w:rsidRDefault="009D4265">
      <w:pPr>
        <w:spacing w:after="0"/>
      </w:pPr>
      <w:r>
        <w:continuationSeparator/>
      </w:r>
    </w:p>
  </w:footnote>
  <w:footnote w:id="1">
    <w:p w:rsidR="009D4265" w:rsidRPr="009D4265" w:rsidRDefault="009D4265" w:rsidP="009214D2">
      <w:pPr>
        <w:pStyle w:val="afd"/>
        <w:rPr>
          <w:sz w:val="16"/>
          <w:szCs w:val="16"/>
          <w:lang w:val="el-GR"/>
        </w:rPr>
      </w:pPr>
      <w:r w:rsidRPr="009D4265">
        <w:rPr>
          <w:rStyle w:val="aa"/>
          <w:sz w:val="16"/>
          <w:szCs w:val="16"/>
        </w:rPr>
        <w:footnoteRef/>
      </w:r>
      <w:r w:rsidRPr="009D4265">
        <w:rPr>
          <w:rStyle w:val="a6"/>
          <w:sz w:val="16"/>
          <w:szCs w:val="16"/>
          <w:lang w:val="el-GR"/>
        </w:rPr>
        <w:tab/>
      </w:r>
      <w:r w:rsidRPr="009D4265">
        <w:rPr>
          <w:sz w:val="16"/>
          <w:szCs w:val="16"/>
          <w:lang w:val="el-GR"/>
        </w:rPr>
        <w:t>Μόνο για συμβάσεις άνω των ορίων</w:t>
      </w:r>
    </w:p>
  </w:footnote>
  <w:footnote w:id="2">
    <w:p w:rsidR="009D4265" w:rsidRPr="009D4265" w:rsidRDefault="009D4265" w:rsidP="005E5CB1">
      <w:pPr>
        <w:pStyle w:val="fooot"/>
        <w:rPr>
          <w:sz w:val="16"/>
          <w:szCs w:val="16"/>
          <w:lang w:val="el-GR"/>
        </w:rPr>
      </w:pPr>
      <w:r w:rsidRPr="009D4265">
        <w:rPr>
          <w:rStyle w:val="aa"/>
          <w:sz w:val="16"/>
          <w:szCs w:val="16"/>
        </w:rPr>
        <w:footnoteRef/>
      </w:r>
      <w:r w:rsidRPr="009D4265">
        <w:rPr>
          <w:rStyle w:val="a6"/>
          <w:sz w:val="16"/>
          <w:szCs w:val="16"/>
          <w:lang w:val="el-GR"/>
        </w:rPr>
        <w:tab/>
      </w:r>
      <w:r w:rsidRPr="009D4265">
        <w:rPr>
          <w:sz w:val="16"/>
          <w:szCs w:val="16"/>
          <w:lang w:val="el-GR"/>
        </w:rPr>
        <w:t>Μόνο για συμβάσεις άνω των ορίων</w:t>
      </w:r>
      <w:r w:rsidRPr="009D4265">
        <w:rPr>
          <w:rStyle w:val="a6"/>
          <w:sz w:val="16"/>
          <w:szCs w:val="16"/>
          <w:lang w:val="el-GR"/>
        </w:rPr>
        <w:t xml:space="preserve"> </w:t>
      </w:r>
    </w:p>
  </w:footnote>
  <w:footnote w:id="3">
    <w:p w:rsidR="009D4265" w:rsidRPr="009D4265" w:rsidRDefault="009D4265" w:rsidP="009214D2">
      <w:pPr>
        <w:pStyle w:val="fooot"/>
        <w:rPr>
          <w:sz w:val="16"/>
          <w:szCs w:val="16"/>
          <w:lang w:val="el-GR"/>
        </w:rPr>
      </w:pPr>
      <w:r w:rsidRPr="009D4265">
        <w:rPr>
          <w:rStyle w:val="aa"/>
          <w:sz w:val="16"/>
          <w:szCs w:val="16"/>
        </w:rPr>
        <w:footnoteRef/>
      </w:r>
      <w:r w:rsidRPr="009D4265">
        <w:rPr>
          <w:rStyle w:val="a6"/>
          <w:rFonts w:cs="Calibri"/>
          <w:sz w:val="16"/>
          <w:szCs w:val="16"/>
          <w:lang w:val="el-GR"/>
        </w:rPr>
        <w:tab/>
      </w:r>
      <w:r w:rsidRPr="009D4265">
        <w:rPr>
          <w:sz w:val="16"/>
          <w:szCs w:val="16"/>
          <w:lang w:val="el-GR"/>
        </w:rPr>
        <w:t xml:space="preserve">Μόνο για συμβάσεις άνω των ορίων </w:t>
      </w:r>
    </w:p>
  </w:footnote>
  <w:footnote w:id="4">
    <w:p w:rsidR="009D4265" w:rsidRPr="009D4265" w:rsidRDefault="009D4265" w:rsidP="007246F9">
      <w:pPr>
        <w:pStyle w:val="afd"/>
        <w:rPr>
          <w:sz w:val="16"/>
          <w:szCs w:val="16"/>
          <w:lang w:val="el-GR"/>
        </w:rPr>
      </w:pPr>
      <w:r w:rsidRPr="009D4265">
        <w:rPr>
          <w:sz w:val="16"/>
          <w:szCs w:val="16"/>
          <w:lang w:val="el-GR"/>
        </w:rPr>
        <w:footnoteRef/>
      </w:r>
      <w:r w:rsidRPr="009D4265">
        <w:rPr>
          <w:sz w:val="16"/>
          <w:szCs w:val="16"/>
          <w:lang w:val="el-GR"/>
        </w:rPr>
        <w:tab/>
        <w:t xml:space="preserve">Αναφέρεται το είδος της Α.A., πχ Υπουργείο, Περιφέρεια, Αποκεντρωμένη Διοίκηση, Νοσοκομείο, Δήμος, ΑΕ  του Δημοσίου κλπ και αν αποτελεί “κεντρική κυβερνητική αρχή (ΚΚΑ)» ή “μη κεντρική αναθέτουσα αρχή” κατά την έννοια του άρθρου 2 παρ. 1 </w:t>
      </w:r>
      <w:proofErr w:type="spellStart"/>
      <w:r w:rsidRPr="009D4265">
        <w:rPr>
          <w:sz w:val="16"/>
          <w:szCs w:val="16"/>
          <w:lang w:val="el-GR"/>
        </w:rPr>
        <w:t>περ</w:t>
      </w:r>
      <w:proofErr w:type="spellEnd"/>
      <w:r w:rsidRPr="009D4265">
        <w:rPr>
          <w:sz w:val="16"/>
          <w:szCs w:val="16"/>
          <w:lang w:val="el-GR"/>
        </w:rPr>
        <w:t>. 2 και 3 του ν. 4412/2016</w:t>
      </w:r>
    </w:p>
  </w:footnote>
  <w:footnote w:id="5">
    <w:p w:rsidR="009D4265" w:rsidRPr="009D4265" w:rsidRDefault="009D4265" w:rsidP="002661C7">
      <w:pPr>
        <w:pStyle w:val="afd"/>
        <w:rPr>
          <w:sz w:val="16"/>
          <w:szCs w:val="16"/>
          <w:lang w:val="el-GR"/>
        </w:rPr>
      </w:pPr>
      <w:r w:rsidRPr="009D4265">
        <w:rPr>
          <w:sz w:val="16"/>
          <w:szCs w:val="16"/>
          <w:lang w:val="el-GR"/>
        </w:rPr>
        <w:footnoteRef/>
      </w:r>
      <w:r w:rsidRPr="009D4265">
        <w:rPr>
          <w:sz w:val="16"/>
          <w:szCs w:val="16"/>
          <w:lang w:val="el-GR"/>
        </w:rPr>
        <w:tab/>
        <w:t xml:space="preserve">Αναφέρεται σε ποια υποδιαίρεση του δημόσιου τομέα ανήκει η Α.Α.: α) Γενική Κυβέρνηση (Υποτομέας Κεντρικής Κυβέρνησης, Υποτομέας ΟΤΑ, Υποτομέας ΟΚΑ) ή β) Δημόσιος Τομέας (Πλην Γενικής Κυβέρνησης) κατά τις υποδιαιρέσεις του άρθρου 14 του ν. 4270/14. </w:t>
      </w:r>
    </w:p>
  </w:footnote>
  <w:footnote w:id="6">
    <w:p w:rsidR="009D4265" w:rsidRPr="009D4265" w:rsidRDefault="009D4265" w:rsidP="007246F9">
      <w:pPr>
        <w:pStyle w:val="afd"/>
        <w:rPr>
          <w:sz w:val="16"/>
          <w:szCs w:val="16"/>
          <w:lang w:val="el-GR"/>
        </w:rPr>
      </w:pPr>
      <w:r w:rsidRPr="009D4265">
        <w:rPr>
          <w:sz w:val="16"/>
          <w:szCs w:val="16"/>
          <w:lang w:val="el-GR"/>
        </w:rPr>
        <w:footnoteRef/>
      </w:r>
      <w:r w:rsidRPr="009D4265">
        <w:rPr>
          <w:sz w:val="16"/>
          <w:szCs w:val="16"/>
          <w:lang w:val="el-GR"/>
        </w:rPr>
        <w:tab/>
        <w:t>Επιλέγεται η κύρια δραστηριότητα της Α.Α., βλέπε και Παράρτημα ΙΙ (Προκήρυξη Σύμβασης), Τμήμα Ι, παρ  1.5, Εκτελεστικού Κανονισμού (ΕΕ) 2015/1986 της Επιτροπής (L 296). α) Γενικές δημόσιες υπηρεσίες β) Άμυνα, γ) Δημόσια τάξη και ασφάλεια, δ) Περιβάλλον, ε) Οικονομικές και δημοσιονομικές υποθέσεις, στ) Υγεία, ζ) Στέγαση και υποδομές κοινής ωφέλειας, η) Κοινωνική προστασία, θ) Αναψυχή, πολιτισμός και θρησκεία, ι) Εκπαίδευση, ια) Τυχόν άλλη δραστηριότητα.</w:t>
      </w:r>
    </w:p>
  </w:footnote>
  <w:footnote w:id="7">
    <w:p w:rsidR="009D4265" w:rsidRPr="009D4265" w:rsidRDefault="009D4265" w:rsidP="007246F9">
      <w:pPr>
        <w:pStyle w:val="afd"/>
        <w:rPr>
          <w:sz w:val="16"/>
          <w:szCs w:val="16"/>
          <w:lang w:val="el-GR"/>
        </w:rPr>
      </w:pPr>
      <w:r w:rsidRPr="009D4265">
        <w:rPr>
          <w:rStyle w:val="aa"/>
          <w:sz w:val="16"/>
          <w:szCs w:val="16"/>
        </w:rPr>
        <w:footnoteRef/>
      </w:r>
      <w:r w:rsidRPr="009D4265">
        <w:rPr>
          <w:sz w:val="16"/>
          <w:szCs w:val="16"/>
          <w:lang w:val="el-GR"/>
        </w:rPr>
        <w:tab/>
        <w:t xml:space="preserve">Επιλέγονται και συμπληρώνονται τα αντίστοιχα εδάφια, </w:t>
      </w:r>
      <w:proofErr w:type="spellStart"/>
      <w:r w:rsidRPr="009D4265">
        <w:rPr>
          <w:sz w:val="16"/>
          <w:szCs w:val="16"/>
          <w:lang w:val="el-GR"/>
        </w:rPr>
        <w:t>πρβλ</w:t>
      </w:r>
      <w:proofErr w:type="spellEnd"/>
      <w:r w:rsidRPr="009D4265">
        <w:rPr>
          <w:sz w:val="16"/>
          <w:szCs w:val="16"/>
          <w:lang w:val="el-GR"/>
        </w:rPr>
        <w:t xml:space="preserve"> άρθρα 22 και 67 ν. 4412/16</w:t>
      </w:r>
    </w:p>
  </w:footnote>
  <w:footnote w:id="8">
    <w:p w:rsidR="009D4265" w:rsidRPr="009D4265" w:rsidRDefault="009D4265" w:rsidP="007246F9">
      <w:pPr>
        <w:pStyle w:val="afd"/>
        <w:rPr>
          <w:sz w:val="16"/>
          <w:szCs w:val="16"/>
          <w:lang w:val="el-GR"/>
        </w:rPr>
      </w:pPr>
      <w:r w:rsidRPr="009D4265">
        <w:rPr>
          <w:rStyle w:val="aa"/>
          <w:sz w:val="16"/>
          <w:szCs w:val="16"/>
        </w:rPr>
        <w:footnoteRef/>
      </w:r>
      <w:r w:rsidRPr="009D4265">
        <w:rPr>
          <w:sz w:val="16"/>
          <w:szCs w:val="16"/>
          <w:lang w:val="el-GR"/>
        </w:rPr>
        <w:tab/>
        <w:t>Εάν η πρόσβαση στα έγγραφα είναι περιορισμένη, αντί για τα αναφερόμενα στο α) συμπληρώνεται:  «</w:t>
      </w:r>
      <w:r w:rsidRPr="009D4265">
        <w:rPr>
          <w:i/>
          <w:sz w:val="16"/>
          <w:szCs w:val="16"/>
          <w:lang w:val="el-GR"/>
        </w:rPr>
        <w:t>Η πρόσβαση στα έγγραφα είναι περιορισμένη. Περαιτέρω πληροφορίες παρέχονται στην διεύθυνση (</w:t>
      </w:r>
      <w:r w:rsidRPr="009D4265">
        <w:rPr>
          <w:i/>
          <w:sz w:val="16"/>
          <w:szCs w:val="16"/>
        </w:rPr>
        <w:t>URL</w:t>
      </w:r>
      <w:r w:rsidRPr="009D4265">
        <w:rPr>
          <w:i/>
          <w:sz w:val="16"/>
          <w:szCs w:val="16"/>
          <w:lang w:val="el-GR"/>
        </w:rPr>
        <w:t>) : ………………………..»</w:t>
      </w:r>
    </w:p>
  </w:footnote>
  <w:footnote w:id="9">
    <w:p w:rsidR="009D4265" w:rsidRPr="009D4265" w:rsidRDefault="009D4265" w:rsidP="007246F9">
      <w:pPr>
        <w:pStyle w:val="afd"/>
        <w:rPr>
          <w:sz w:val="16"/>
          <w:szCs w:val="16"/>
          <w:lang w:val="el-GR"/>
        </w:rPr>
      </w:pPr>
      <w:r w:rsidRPr="009D4265">
        <w:rPr>
          <w:rStyle w:val="aa"/>
          <w:sz w:val="16"/>
          <w:szCs w:val="16"/>
        </w:rPr>
        <w:footnoteRef/>
      </w:r>
      <w:r w:rsidRPr="009D4265">
        <w:rPr>
          <w:sz w:val="16"/>
          <w:szCs w:val="16"/>
          <w:lang w:val="el-GR"/>
        </w:rPr>
        <w:tab/>
        <w:t>Το περιεχόμενο της παραγράφου διαμορφώνεται ανάλογα με την πηγή χρηματοδότησης (</w:t>
      </w:r>
      <w:proofErr w:type="spellStart"/>
      <w:r w:rsidRPr="009D4265">
        <w:rPr>
          <w:sz w:val="16"/>
          <w:szCs w:val="16"/>
          <w:lang w:val="el-GR"/>
        </w:rPr>
        <w:t>Πρβλ</w:t>
      </w:r>
      <w:proofErr w:type="spellEnd"/>
      <w:r w:rsidRPr="009D4265">
        <w:rPr>
          <w:sz w:val="16"/>
          <w:szCs w:val="16"/>
          <w:lang w:val="el-GR"/>
        </w:rPr>
        <w:t xml:space="preserve">. παρ. 2 </w:t>
      </w:r>
      <w:proofErr w:type="spellStart"/>
      <w:r w:rsidRPr="009D4265">
        <w:rPr>
          <w:sz w:val="16"/>
          <w:szCs w:val="16"/>
          <w:lang w:val="el-GR"/>
        </w:rPr>
        <w:t>περ</w:t>
      </w:r>
      <w:proofErr w:type="spellEnd"/>
      <w:r w:rsidRPr="009D4265">
        <w:rPr>
          <w:sz w:val="16"/>
          <w:szCs w:val="16"/>
          <w:lang w:val="el-GR"/>
        </w:rPr>
        <w:t>. ζ  του άρθρου 53 του ν.4412/16 όπως διαμορφώθηκε με το άρθρο 16 του ν. 4782/21)</w:t>
      </w:r>
    </w:p>
  </w:footnote>
  <w:footnote w:id="10">
    <w:p w:rsidR="009D4265" w:rsidRPr="00A73090" w:rsidRDefault="009D4265" w:rsidP="009D76F3">
      <w:pPr>
        <w:pStyle w:val="afd"/>
        <w:rPr>
          <w:lang w:val="el-GR"/>
        </w:rPr>
      </w:pPr>
      <w:r>
        <w:rPr>
          <w:rStyle w:val="ad"/>
        </w:rPr>
        <w:footnoteRef/>
      </w:r>
      <w:r w:rsidRPr="00A73090">
        <w:rPr>
          <w:lang w:val="el-GR"/>
        </w:rPr>
        <w:t xml:space="preserve"> </w:t>
      </w:r>
      <w:r>
        <w:rPr>
          <w:rStyle w:val="a6"/>
          <w:lang w:val="el-GR"/>
        </w:rPr>
        <w:tab/>
      </w:r>
      <w:r w:rsidRPr="00430D31">
        <w:rPr>
          <w:lang w:val="el-GR"/>
        </w:rPr>
        <w:t xml:space="preserve">Σύμφωνα με το άρθρο 4 παρ. 4 του </w:t>
      </w:r>
      <w:proofErr w:type="spellStart"/>
      <w:r w:rsidRPr="00430D31">
        <w:rPr>
          <w:lang w:val="el-GR"/>
        </w:rPr>
        <w:t>π.δ</w:t>
      </w:r>
      <w:proofErr w:type="spellEnd"/>
      <w:r w:rsidRPr="00430D31">
        <w:rPr>
          <w:lang w:val="el-GR"/>
        </w:rPr>
        <w:t xml:space="preserve"> 80/2016 </w:t>
      </w:r>
      <w:r w:rsidRPr="00F5572E">
        <w:rPr>
          <w:i/>
          <w:lang w:val="el-GR"/>
        </w:rPr>
        <w:t xml:space="preserve">“Ανάληψη υποχρεώσεων από τους </w:t>
      </w:r>
      <w:proofErr w:type="spellStart"/>
      <w:r w:rsidRPr="00F5572E">
        <w:rPr>
          <w:i/>
          <w:lang w:val="el-GR"/>
        </w:rPr>
        <w:t>διατάκτες</w:t>
      </w:r>
      <w:proofErr w:type="spellEnd"/>
      <w:r w:rsidRPr="00F5572E">
        <w:rPr>
          <w:i/>
          <w:lang w:val="el-GR"/>
        </w:rPr>
        <w:t>”</w:t>
      </w:r>
      <w:r w:rsidRPr="00430D31">
        <w:rPr>
          <w:lang w:val="el-GR"/>
        </w:rPr>
        <w:t xml:space="preserve"> ( Α΄ 145</w:t>
      </w:r>
      <w:r>
        <w:rPr>
          <w:lang w:val="el-GR"/>
        </w:rPr>
        <w:t>)</w:t>
      </w:r>
      <w:r w:rsidRPr="00430D31">
        <w:rPr>
          <w:lang w:val="el-GR"/>
        </w:rPr>
        <w:t xml:space="preserve"> «4. Οι διακηρύξεις, οι αποφάσεις ανάθεσης και οι συμβάσεις που συνάπτονται για λογαριασμό όλων των φορέων Γενικής Κυβέρνησης αναφέρουν απαραίτητα τον αριθμό και τη χρονολογία της απόφασης ανάληψης υποχρέωσης, εφόσον η προκαλούμενη δαπάνη πρόκειται να βαρύνει το τρέχον οικονομικό έτος, τον αριθμό καταχώρησής της στα λογιστικά βιβλία του οικείου φορέα, καθώς και τον αριθμό της απόφασης έγκρισης της πολυετούς ανάληψης, σε περίπτωση που η δαπάνη εκτείνεται σε περισσότερα του ενός οικονομικά έτη, συμπεριλαμβανομένου του τρέχοντος. Σε περίπτωση που η προκαλούμενη δαπάνη πρόκειται να βαρύνει αποκλειστικά και μόνον το επόμενο ή τα επόμενα οικονομικά έτη, οι διακηρύξεις, οι αποφάσεις ανάθεσης και οι συμβάσεις της παρούσας φέρουν μόνο τον αριθμό της πολυετούς έγκρισης, κατά τα οριζόμενα στις διατάξεις της παρ. 4 του άρθρου 2»</w:t>
      </w:r>
      <w:r w:rsidRPr="00A73090">
        <w:rPr>
          <w:lang w:val="el-GR"/>
        </w:rPr>
        <w:t xml:space="preserve"> Επίσης, σύμφωνα με το άρθρο 12 παρ. 2 γ) του ίδιου </w:t>
      </w:r>
      <w:proofErr w:type="spellStart"/>
      <w:r w:rsidRPr="00A73090">
        <w:rPr>
          <w:lang w:val="el-GR"/>
        </w:rPr>
        <w:t>π.δ</w:t>
      </w:r>
      <w:proofErr w:type="spellEnd"/>
      <w:r w:rsidRPr="00A73090">
        <w:rPr>
          <w:lang w:val="el-GR"/>
        </w:rPr>
        <w:t xml:space="preserve"> : “ «γ) Διακηρύξεις, όπου απαιτείται, και αποφάσεις ανάθεσης που εκδίδονται και συμβάσεις που συνάπτονται από φορείς της Γενικής Κυβέρνησης είναι άκυρες, εφόσον δεν έχει προηγηθεί η έκδοση της απόφασης ανάληψης υποχρέωσης της παρ. 2 του άρθρου 2, υπό την επιφύλαξη της παρ. 4 του άρθρου 2 και της παρ. 4 του άρθρου 4»</w:t>
      </w:r>
    </w:p>
  </w:footnote>
  <w:footnote w:id="11">
    <w:p w:rsidR="009D4265" w:rsidRPr="00610071" w:rsidRDefault="009D4265" w:rsidP="00860CC6">
      <w:pPr>
        <w:pStyle w:val="afd"/>
        <w:rPr>
          <w:sz w:val="16"/>
          <w:lang w:val="el-GR"/>
        </w:rPr>
      </w:pPr>
      <w:r>
        <w:rPr>
          <w:rStyle w:val="aa"/>
        </w:rPr>
        <w:footnoteRef/>
      </w:r>
      <w:r w:rsidRPr="00610071">
        <w:rPr>
          <w:sz w:val="16"/>
          <w:lang w:val="el-GR"/>
        </w:rPr>
        <w:tab/>
        <w:t>Κατά τον καθορισμό των προθεσμιών παραλαβής των προσφορών οι Α.Α. λαμβάνουν υπόψη την πολυπλοκότητα της σύμβασης και τον χρόνο που απαιτείται για την προετοιμασία των προσφορών (άρθρο 60 παρ. 1 ν. 4412/2016). Η ελάχιστη προθεσμία παραλαβής των προσφορών στην ανοιχτή διαδικασία καθορίζεται : α) για τις συμβάσεις άνω των ορίων από τις διατάξεις των άρθρων 27, 60 και 67 του ν. 4412/2016 και β) για τις συμβάσεις κάτω των ορίων από τις διατάξεις του άρθρου 121 του ίδιου νόμου.</w:t>
      </w:r>
    </w:p>
  </w:footnote>
  <w:footnote w:id="12">
    <w:p w:rsidR="009D4265" w:rsidRPr="00610071" w:rsidRDefault="009D4265" w:rsidP="00860CC6">
      <w:pPr>
        <w:pStyle w:val="afd"/>
        <w:rPr>
          <w:sz w:val="16"/>
          <w:lang w:val="el-GR"/>
        </w:rPr>
      </w:pPr>
      <w:r w:rsidRPr="00610071">
        <w:rPr>
          <w:rStyle w:val="aa"/>
          <w:sz w:val="16"/>
        </w:rPr>
        <w:footnoteRef/>
      </w:r>
      <w:r w:rsidRPr="00610071">
        <w:rPr>
          <w:sz w:val="16"/>
          <w:lang w:val="el-GR"/>
        </w:rPr>
        <w:tab/>
        <w:t xml:space="preserve">Άρθρο 66 Ν. 4412/2016. Η παρούσα διακήρυξη και οι προκηρύξεις δεν δημοσιεύονται σε εθνικό επίπεδο, πριν από την ημερομηνία δημοσίευσης στην Επίσημη Εφημερίδα της ΕΕ. Ωστόσο, η δημοσίευση μπορεί να πραγματοποιείται σε κάθε περίπτωση σε εθνικό επίπεδο, όταν οι Α.Α. δεν έχουν ενημερωθεί σχετικά με τη δημοσίευση εντός 48 ωρών από τη βεβαίωση παραλαβής της προκήρυξης/ γνωστοποίησης.  </w:t>
      </w:r>
    </w:p>
  </w:footnote>
  <w:footnote w:id="13">
    <w:p w:rsidR="009D4265" w:rsidRPr="00D46D13" w:rsidRDefault="009D4265" w:rsidP="00860CC6">
      <w:pPr>
        <w:pStyle w:val="afd"/>
        <w:rPr>
          <w:lang w:val="el-GR"/>
        </w:rPr>
      </w:pPr>
      <w:r w:rsidRPr="00610071">
        <w:rPr>
          <w:rStyle w:val="aa"/>
          <w:sz w:val="16"/>
        </w:rPr>
        <w:footnoteRef/>
      </w:r>
      <w:r w:rsidRPr="00610071">
        <w:rPr>
          <w:sz w:val="16"/>
          <w:lang w:val="el-GR"/>
        </w:rPr>
        <w:tab/>
        <w:t>Άρθρο 18 παρ. 2 του ν. 4412/2016.</w:t>
      </w:r>
    </w:p>
  </w:footnote>
  <w:footnote w:id="14">
    <w:p w:rsidR="009D4265" w:rsidRPr="00610071" w:rsidRDefault="009D4265" w:rsidP="00860CC6">
      <w:pPr>
        <w:pStyle w:val="afd"/>
        <w:rPr>
          <w:sz w:val="16"/>
          <w:lang w:val="el-GR"/>
        </w:rPr>
      </w:pPr>
      <w:r w:rsidRPr="00610071">
        <w:rPr>
          <w:rStyle w:val="aa"/>
          <w:sz w:val="16"/>
        </w:rPr>
        <w:footnoteRef/>
      </w:r>
      <w:r w:rsidRPr="00610071">
        <w:rPr>
          <w:sz w:val="16"/>
          <w:lang w:val="el-GR"/>
        </w:rPr>
        <w:tab/>
        <w:t xml:space="preserve">Ως «έγγραφο διαδικασίας σύναψης της σύμβασης» ή «έγγραφο της σύμβασης», κατά την έννοια της </w:t>
      </w:r>
      <w:proofErr w:type="spellStart"/>
      <w:r w:rsidRPr="00610071">
        <w:rPr>
          <w:sz w:val="16"/>
          <w:lang w:val="el-GR"/>
        </w:rPr>
        <w:t>περ</w:t>
      </w:r>
      <w:proofErr w:type="spellEnd"/>
      <w:r w:rsidRPr="00610071">
        <w:rPr>
          <w:sz w:val="16"/>
          <w:lang w:val="el-GR"/>
        </w:rPr>
        <w:t>. 14 της παρ.1 του άρθρου 2 του ν. 4412/2016 νοείται κάθε έγγραφο το οποίο παρέχει ή στο οποίο παραπέμπει η Α.Α./Α.Φ. με σκοπό να περιγράψει ή να προσδιορίσει στοιχεία της σύμβασης ή της διαδικασίας ανάθεσης, συμπεριλαμβανομένης της προκήρυξης σύμβασης του άρθρου 63 και 293, της προκαταρκτικής προκήρυξης του άρθρου 62, της περιοδικής ενδεικτικής προκήρυξης του άρθρου 291, αν χρησιμοποιείται ως μέσο προκήρυξης του διαγωνισμού, των τεχνικών προδιαγραφών, του περιγραφικού εγγράφου, των προτεινόμενων όρων της σύμβασης, των υποδειγμάτων για την προσκόμιση των εγγράφων από τους υποψηφίους και τους προσφέροντες, των πληροφοριών σχετικά με τις γενικές και ειδικές υποχρεώσεις και τυχόν πρόσθετων εγγράφων. Επίσης, στην έννοια αυτή περιλαμβάνονται και η διακήρυξη ή η πρόσκληση σε διαπραγμάτευση στις οποίες αναφέρονται όλοι οι ειδικοί και γενικοί όροι σύναψης και εκτέλεσης της σύμβασης, το Ενιαίο Ευρωπαϊκό Έγγραφο Σύμβασης (ΕΕΕΣ), οι συμπληρωματικές πληροφορίες που παρέχει η αναθέτουσα αρχή δυνάμει της παρ. 2 του άρθρου 67 και της παρ. 2 του άρθρου 297, το σχέδιο της σύμβασης μετά των Παραρτημάτων αυτής και η τεχνική συγγραφή υποχρεώσεων που περιλαμβάνει και τις εφαρμοστέες τεχνικές προδιαγραφές</w:t>
      </w:r>
    </w:p>
  </w:footnote>
  <w:footnote w:id="15">
    <w:p w:rsidR="009D4265" w:rsidRPr="00610071" w:rsidRDefault="009D4265" w:rsidP="009E5701">
      <w:pPr>
        <w:pStyle w:val="afd"/>
        <w:rPr>
          <w:sz w:val="16"/>
          <w:lang w:val="el-GR"/>
        </w:rPr>
      </w:pPr>
      <w:r w:rsidRPr="00610071">
        <w:rPr>
          <w:rStyle w:val="aa"/>
          <w:sz w:val="16"/>
        </w:rPr>
        <w:footnoteRef/>
      </w:r>
      <w:r w:rsidRPr="00610071">
        <w:rPr>
          <w:sz w:val="16"/>
          <w:lang w:val="el-GR"/>
        </w:rPr>
        <w:tab/>
        <w:t xml:space="preserve">Επιλέγεται κατά κανόνα η εκ του νόμου υποχρεωτική χρήση του ΕΣΗΔΗΣ για την πρόσβαση στα έγγραφα της σύμβασης και την επικοινωνία. Οι επιλογές που ακολουθούν αφορούν περιπτώσεις που δεν είναι δυνατή εν </w:t>
      </w:r>
      <w:proofErr w:type="spellStart"/>
      <w:r w:rsidRPr="00610071">
        <w:rPr>
          <w:sz w:val="16"/>
          <w:lang w:val="el-GR"/>
        </w:rPr>
        <w:t>όλω</w:t>
      </w:r>
      <w:proofErr w:type="spellEnd"/>
      <w:r w:rsidRPr="00610071">
        <w:rPr>
          <w:sz w:val="16"/>
          <w:lang w:val="el-GR"/>
        </w:rPr>
        <w:t xml:space="preserve"> ή εν μέρει η ελεύθερη πλήρης άμεση και δωρεάν ηλεκτρονική πρόσβαση στα έγγραφα της σύμβασης. Επιπλέον, σε περίπτωση που απαιτούνται ειδικά εργαλεία, συσκευές ή </w:t>
      </w:r>
      <w:proofErr w:type="spellStart"/>
      <w:r w:rsidRPr="00610071">
        <w:rPr>
          <w:sz w:val="16"/>
          <w:lang w:val="el-GR"/>
        </w:rPr>
        <w:t>μορφότυποι</w:t>
      </w:r>
      <w:proofErr w:type="spellEnd"/>
      <w:r w:rsidRPr="00610071">
        <w:rPr>
          <w:sz w:val="16"/>
          <w:lang w:val="el-GR"/>
        </w:rPr>
        <w:t xml:space="preserve"> περιγράφονται στο σημείο αυτό ταυτόχρονα με τον τρόπο πρόσβασης των ενδιαφερομένων.</w:t>
      </w:r>
    </w:p>
  </w:footnote>
  <w:footnote w:id="16">
    <w:p w:rsidR="009D4265" w:rsidRPr="00E528D5" w:rsidRDefault="009D4265" w:rsidP="00676BFA">
      <w:pPr>
        <w:pStyle w:val="afd"/>
        <w:rPr>
          <w:lang w:val="el-GR"/>
        </w:rPr>
      </w:pPr>
      <w:r w:rsidRPr="00610071">
        <w:rPr>
          <w:rStyle w:val="aa"/>
          <w:sz w:val="16"/>
        </w:rPr>
        <w:footnoteRef/>
      </w:r>
      <w:r w:rsidRPr="00610071">
        <w:rPr>
          <w:sz w:val="16"/>
          <w:lang w:val="el-GR"/>
        </w:rPr>
        <w:tab/>
        <w:t>Ά</w:t>
      </w:r>
      <w:r w:rsidRPr="00610071">
        <w:rPr>
          <w:iCs/>
          <w:sz w:val="16"/>
          <w:lang w:val="el-GR"/>
        </w:rPr>
        <w:t>ρθρο 67, παρ.3 του ν. 4412/2016 &amp;</w:t>
      </w:r>
      <w:r w:rsidRPr="00610071">
        <w:rPr>
          <w:sz w:val="16"/>
          <w:lang w:val="el-GR"/>
        </w:rPr>
        <w:t>. άρθρο 121, παρ.5 του ν. 4412/2016.</w:t>
      </w:r>
    </w:p>
  </w:footnote>
  <w:footnote w:id="17">
    <w:p w:rsidR="009D4265" w:rsidRPr="00610071" w:rsidRDefault="009D4265" w:rsidP="00703AEC">
      <w:pPr>
        <w:pStyle w:val="afd"/>
        <w:rPr>
          <w:sz w:val="16"/>
          <w:lang w:val="el-GR"/>
        </w:rPr>
      </w:pPr>
      <w:r w:rsidRPr="00610071">
        <w:rPr>
          <w:rStyle w:val="ad"/>
          <w:sz w:val="16"/>
        </w:rPr>
        <w:footnoteRef/>
      </w:r>
      <w:r w:rsidRPr="00610071">
        <w:rPr>
          <w:sz w:val="16"/>
          <w:lang w:val="el-GR"/>
        </w:rPr>
        <w:t xml:space="preserve">       </w:t>
      </w:r>
      <w:proofErr w:type="spellStart"/>
      <w:r w:rsidRPr="00610071">
        <w:rPr>
          <w:sz w:val="16"/>
          <w:lang w:val="el-GR"/>
        </w:rPr>
        <w:t>Πρβλ</w:t>
      </w:r>
      <w:proofErr w:type="spellEnd"/>
      <w:r w:rsidRPr="00610071">
        <w:rPr>
          <w:sz w:val="16"/>
          <w:lang w:val="el-GR"/>
        </w:rPr>
        <w:t xml:space="preserve"> έγγραφο ΕΑΑΔΗΣΥ με </w:t>
      </w:r>
      <w:proofErr w:type="spellStart"/>
      <w:r w:rsidRPr="00610071">
        <w:rPr>
          <w:sz w:val="16"/>
          <w:lang w:val="el-GR"/>
        </w:rPr>
        <w:t>α.π</w:t>
      </w:r>
      <w:proofErr w:type="spellEnd"/>
      <w:r w:rsidRPr="00610071">
        <w:rPr>
          <w:sz w:val="16"/>
          <w:lang w:val="el-GR"/>
        </w:rPr>
        <w:t>. 4121/30-07-2020 «Διευκρινίσεις ως προς την τήρηση των διατυπώσεων δημοσιότητας στη διαγωνιστική διαδικασία σε περίπτωση τροποποίησης όρων της διακήρυξης» (ΑΔΑ: ΩΡΗ9ΟΞΤΒ-2ΧΖ)</w:t>
      </w:r>
    </w:p>
  </w:footnote>
  <w:footnote w:id="18">
    <w:p w:rsidR="009D4265" w:rsidRPr="00610071" w:rsidRDefault="009D4265" w:rsidP="00676BFA">
      <w:pPr>
        <w:pStyle w:val="afd"/>
        <w:rPr>
          <w:sz w:val="16"/>
          <w:lang w:val="el-GR"/>
        </w:rPr>
      </w:pPr>
      <w:r w:rsidRPr="00610071">
        <w:rPr>
          <w:rStyle w:val="aa"/>
          <w:sz w:val="16"/>
        </w:rPr>
        <w:footnoteRef/>
      </w:r>
      <w:r w:rsidRPr="00610071">
        <w:rPr>
          <w:sz w:val="16"/>
          <w:lang w:val="el-GR"/>
        </w:rPr>
        <w:tab/>
        <w:t>Άρθρο 53, παρ.3 του ν. 4412/2016: Τα έγγραφα της σύμβασης (όπως περιγράφονται στην παρ. 2.1.1) συντάσσονται υποχρεωτικά στην ελληνική γλώσσα και προαιρετικά και σε άλλες γλώσσες, συνολικά ή μερικά. Σε περίπτωση ασυμφωνίας μεταξύ των τμημάτων των εγγράφων της σύμβασης που έχουν συνταχθεί σε περισσότερες γλώσσες, επικρατεί η ελληνική έκδοση.</w:t>
      </w:r>
    </w:p>
  </w:footnote>
  <w:footnote w:id="19">
    <w:p w:rsidR="009D4265" w:rsidRPr="00610071" w:rsidRDefault="009D4265" w:rsidP="00676BFA">
      <w:pPr>
        <w:pStyle w:val="afd"/>
        <w:rPr>
          <w:sz w:val="16"/>
          <w:lang w:val="el-GR"/>
        </w:rPr>
      </w:pPr>
      <w:r w:rsidRPr="00610071">
        <w:rPr>
          <w:rStyle w:val="ad"/>
          <w:sz w:val="16"/>
        </w:rPr>
        <w:footnoteRef/>
      </w:r>
      <w:r w:rsidRPr="00610071">
        <w:rPr>
          <w:sz w:val="16"/>
          <w:lang w:val="el-GR"/>
        </w:rPr>
        <w:t xml:space="preserve"> </w:t>
      </w:r>
      <w:r w:rsidRPr="00610071">
        <w:rPr>
          <w:rStyle w:val="a6"/>
          <w:sz w:val="16"/>
          <w:lang w:val="el-GR"/>
        </w:rPr>
        <w:tab/>
      </w:r>
      <w:r w:rsidRPr="00610071">
        <w:rPr>
          <w:sz w:val="16"/>
          <w:lang w:val="el-GR"/>
        </w:rPr>
        <w:t>Άρθρο 80 παρ. 10 ν. 4412/2016</w:t>
      </w:r>
    </w:p>
  </w:footnote>
  <w:footnote w:id="20">
    <w:p w:rsidR="009D4265" w:rsidRPr="00610071" w:rsidRDefault="009D4265" w:rsidP="00676BFA">
      <w:pPr>
        <w:pStyle w:val="afd"/>
        <w:rPr>
          <w:sz w:val="16"/>
          <w:lang w:val="el-GR"/>
        </w:rPr>
      </w:pPr>
      <w:r w:rsidRPr="00610071">
        <w:rPr>
          <w:rStyle w:val="aa"/>
          <w:sz w:val="16"/>
        </w:rPr>
        <w:footnoteRef/>
      </w:r>
      <w:r w:rsidRPr="00610071">
        <w:rPr>
          <w:sz w:val="16"/>
          <w:szCs w:val="18"/>
          <w:lang w:val="el-GR"/>
        </w:rPr>
        <w:tab/>
        <w:t>Άρθρο 92, παρ.4 του ν. 4412/2016</w:t>
      </w:r>
    </w:p>
  </w:footnote>
  <w:footnote w:id="21">
    <w:p w:rsidR="009D4265" w:rsidRPr="00610071" w:rsidRDefault="009D4265" w:rsidP="00676BFA">
      <w:pPr>
        <w:pStyle w:val="afd"/>
        <w:rPr>
          <w:sz w:val="16"/>
          <w:lang w:val="el-GR"/>
        </w:rPr>
      </w:pPr>
      <w:r w:rsidRPr="00610071">
        <w:rPr>
          <w:rStyle w:val="ad"/>
          <w:sz w:val="16"/>
        </w:rPr>
        <w:footnoteRef/>
      </w:r>
      <w:r w:rsidRPr="00610071">
        <w:rPr>
          <w:sz w:val="16"/>
          <w:szCs w:val="18"/>
          <w:lang w:val="el-GR"/>
        </w:rPr>
        <w:tab/>
        <w:t xml:space="preserve">Άρθρο 72 ν. 4412/2 016 </w:t>
      </w:r>
    </w:p>
  </w:footnote>
  <w:footnote w:id="22">
    <w:p w:rsidR="009D4265" w:rsidRPr="00F46CE2" w:rsidRDefault="009D4265" w:rsidP="00676BFA">
      <w:pPr>
        <w:pStyle w:val="afd"/>
        <w:rPr>
          <w:lang w:val="el-GR"/>
        </w:rPr>
      </w:pPr>
      <w:r w:rsidRPr="00610071">
        <w:rPr>
          <w:rStyle w:val="ad"/>
          <w:sz w:val="16"/>
        </w:rPr>
        <w:footnoteRef/>
      </w:r>
      <w:r w:rsidRPr="00610071">
        <w:rPr>
          <w:rStyle w:val="a6"/>
          <w:sz w:val="16"/>
          <w:lang w:val="el-GR"/>
        </w:rPr>
        <w:tab/>
      </w:r>
      <w:r w:rsidRPr="00610071">
        <w:rPr>
          <w:sz w:val="16"/>
          <w:lang w:val="el-GR"/>
        </w:rPr>
        <w:t>Παρ. 12 άρθρου 72 ν. 4412/2016</w:t>
      </w:r>
    </w:p>
  </w:footnote>
  <w:footnote w:id="23">
    <w:p w:rsidR="009D4265" w:rsidRPr="00610071" w:rsidRDefault="009D4265" w:rsidP="00FD3196">
      <w:pPr>
        <w:pStyle w:val="afd"/>
        <w:rPr>
          <w:sz w:val="16"/>
          <w:lang w:val="el-GR"/>
        </w:rPr>
      </w:pPr>
      <w:r w:rsidRPr="00610071">
        <w:rPr>
          <w:rStyle w:val="0"/>
          <w:sz w:val="16"/>
        </w:rPr>
        <w:footnoteRef/>
      </w:r>
      <w:r w:rsidRPr="00610071">
        <w:rPr>
          <w:sz w:val="16"/>
          <w:lang w:val="el-GR"/>
        </w:rPr>
        <w:t xml:space="preserve">        Βλ. σχετικά με ΣΔΣ </w:t>
      </w:r>
      <w:r w:rsidRPr="00610071">
        <w:rPr>
          <w:sz w:val="16"/>
        </w:rPr>
        <w:t>https</w:t>
      </w:r>
      <w:r w:rsidRPr="00610071">
        <w:rPr>
          <w:sz w:val="16"/>
          <w:lang w:val="el-GR"/>
        </w:rPr>
        <w:t>://</w:t>
      </w:r>
      <w:r w:rsidRPr="00610071">
        <w:rPr>
          <w:sz w:val="16"/>
        </w:rPr>
        <w:t>www</w:t>
      </w:r>
      <w:r w:rsidRPr="00610071">
        <w:rPr>
          <w:sz w:val="16"/>
          <w:lang w:val="el-GR"/>
        </w:rPr>
        <w:t>.</w:t>
      </w:r>
      <w:proofErr w:type="spellStart"/>
      <w:r w:rsidRPr="00610071">
        <w:rPr>
          <w:sz w:val="16"/>
        </w:rPr>
        <w:t>wto</w:t>
      </w:r>
      <w:proofErr w:type="spellEnd"/>
      <w:r w:rsidRPr="00610071">
        <w:rPr>
          <w:sz w:val="16"/>
          <w:lang w:val="el-GR"/>
        </w:rPr>
        <w:t>.</w:t>
      </w:r>
      <w:r w:rsidRPr="00610071">
        <w:rPr>
          <w:sz w:val="16"/>
        </w:rPr>
        <w:t>org</w:t>
      </w:r>
      <w:r w:rsidRPr="00610071">
        <w:rPr>
          <w:sz w:val="16"/>
          <w:lang w:val="el-GR"/>
        </w:rPr>
        <w:t>/</w:t>
      </w:r>
      <w:proofErr w:type="spellStart"/>
      <w:r w:rsidRPr="00610071">
        <w:rPr>
          <w:sz w:val="16"/>
        </w:rPr>
        <w:t>english</w:t>
      </w:r>
      <w:proofErr w:type="spellEnd"/>
      <w:r w:rsidRPr="00610071">
        <w:rPr>
          <w:sz w:val="16"/>
          <w:lang w:val="el-GR"/>
        </w:rPr>
        <w:t>/</w:t>
      </w:r>
      <w:proofErr w:type="spellStart"/>
      <w:r w:rsidRPr="00610071">
        <w:rPr>
          <w:sz w:val="16"/>
        </w:rPr>
        <w:t>tratop</w:t>
      </w:r>
      <w:proofErr w:type="spellEnd"/>
      <w:r w:rsidRPr="00610071">
        <w:rPr>
          <w:sz w:val="16"/>
          <w:lang w:val="el-GR"/>
        </w:rPr>
        <w:t>_</w:t>
      </w:r>
      <w:r w:rsidRPr="00610071">
        <w:rPr>
          <w:sz w:val="16"/>
        </w:rPr>
        <w:t>e</w:t>
      </w:r>
      <w:r w:rsidRPr="00610071">
        <w:rPr>
          <w:sz w:val="16"/>
          <w:lang w:val="el-GR"/>
        </w:rPr>
        <w:t>/</w:t>
      </w:r>
      <w:proofErr w:type="spellStart"/>
      <w:r w:rsidRPr="00610071">
        <w:rPr>
          <w:sz w:val="16"/>
        </w:rPr>
        <w:t>gproc</w:t>
      </w:r>
      <w:proofErr w:type="spellEnd"/>
      <w:r w:rsidRPr="00610071">
        <w:rPr>
          <w:sz w:val="16"/>
          <w:lang w:val="el-GR"/>
        </w:rPr>
        <w:t>_</w:t>
      </w:r>
      <w:r w:rsidRPr="00610071">
        <w:rPr>
          <w:sz w:val="16"/>
        </w:rPr>
        <w:t>e</w:t>
      </w:r>
      <w:r w:rsidRPr="00610071">
        <w:rPr>
          <w:sz w:val="16"/>
          <w:lang w:val="el-GR"/>
        </w:rPr>
        <w:t>/</w:t>
      </w:r>
      <w:proofErr w:type="spellStart"/>
      <w:r w:rsidRPr="00610071">
        <w:rPr>
          <w:sz w:val="16"/>
        </w:rPr>
        <w:t>gp</w:t>
      </w:r>
      <w:proofErr w:type="spellEnd"/>
      <w:r w:rsidRPr="00610071">
        <w:rPr>
          <w:sz w:val="16"/>
          <w:lang w:val="el-GR"/>
        </w:rPr>
        <w:t>_</w:t>
      </w:r>
      <w:proofErr w:type="spellStart"/>
      <w:r w:rsidRPr="00610071">
        <w:rPr>
          <w:sz w:val="16"/>
        </w:rPr>
        <w:t>gpa</w:t>
      </w:r>
      <w:proofErr w:type="spellEnd"/>
      <w:r w:rsidRPr="00610071">
        <w:rPr>
          <w:sz w:val="16"/>
          <w:lang w:val="el-GR"/>
        </w:rPr>
        <w:t>_</w:t>
      </w:r>
      <w:r w:rsidRPr="00610071">
        <w:rPr>
          <w:sz w:val="16"/>
        </w:rPr>
        <w:t>e</w:t>
      </w:r>
      <w:r w:rsidRPr="00610071">
        <w:rPr>
          <w:sz w:val="16"/>
          <w:lang w:val="el-GR"/>
        </w:rPr>
        <w:t>.</w:t>
      </w:r>
      <w:proofErr w:type="spellStart"/>
      <w:r w:rsidRPr="00610071">
        <w:rPr>
          <w:sz w:val="16"/>
        </w:rPr>
        <w:t>htm</w:t>
      </w:r>
      <w:proofErr w:type="spellEnd"/>
    </w:p>
  </w:footnote>
  <w:footnote w:id="24">
    <w:p w:rsidR="009D4265" w:rsidRPr="00610071" w:rsidRDefault="009D4265" w:rsidP="008163B3">
      <w:pPr>
        <w:pStyle w:val="afd"/>
        <w:rPr>
          <w:sz w:val="16"/>
          <w:lang w:val="el-GR"/>
        </w:rPr>
      </w:pPr>
      <w:r w:rsidRPr="00610071">
        <w:rPr>
          <w:rStyle w:val="ad"/>
          <w:sz w:val="16"/>
        </w:rPr>
        <w:footnoteRef/>
      </w:r>
      <w:r w:rsidRPr="00610071">
        <w:rPr>
          <w:rStyle w:val="a6"/>
          <w:sz w:val="16"/>
          <w:lang w:val="el-GR"/>
        </w:rPr>
        <w:tab/>
      </w:r>
      <w:r w:rsidRPr="00610071">
        <w:rPr>
          <w:sz w:val="16"/>
          <w:lang w:val="el-GR"/>
        </w:rPr>
        <w:t>Σύμφωνα με το ισχύον κείμενο της ΣΔΣ, τα σχετικά παραρτήματα που αναφέρονται στο άρθρο 25 αντιστοιχούν πλέον στα 1, 2, 4, 5, 6 και 7.</w:t>
      </w:r>
    </w:p>
  </w:footnote>
  <w:footnote w:id="25">
    <w:p w:rsidR="009D4265" w:rsidRPr="00610071" w:rsidRDefault="009D4265" w:rsidP="001D643E">
      <w:pPr>
        <w:pStyle w:val="afd"/>
        <w:rPr>
          <w:sz w:val="16"/>
          <w:lang w:val="el-GR"/>
        </w:rPr>
      </w:pPr>
      <w:r w:rsidRPr="00610071">
        <w:rPr>
          <w:rStyle w:val="ad"/>
          <w:sz w:val="16"/>
        </w:rPr>
        <w:footnoteRef/>
      </w:r>
      <w:r w:rsidRPr="00610071">
        <w:rPr>
          <w:rStyle w:val="a6"/>
          <w:sz w:val="16"/>
          <w:lang w:val="el-GR"/>
        </w:rPr>
        <w:tab/>
      </w:r>
      <w:r w:rsidRPr="00610071">
        <w:rPr>
          <w:sz w:val="16"/>
          <w:lang w:val="el-GR"/>
        </w:rPr>
        <w:t xml:space="preserve">Επισημαίνεται ότι απαγορεύεται η συμμετοχή </w:t>
      </w:r>
      <w:proofErr w:type="spellStart"/>
      <w:r w:rsidRPr="00610071">
        <w:rPr>
          <w:sz w:val="16"/>
          <w:lang w:val="el-GR"/>
        </w:rPr>
        <w:t>εξωχώριας</w:t>
      </w:r>
      <w:proofErr w:type="spellEnd"/>
      <w:r w:rsidRPr="00610071">
        <w:rPr>
          <w:sz w:val="16"/>
          <w:lang w:val="el-GR"/>
        </w:rPr>
        <w:t xml:space="preserve"> εταιρείας από «μη συνεργάσιμα κράτη στον φορολογικό τομέα» κατά την έννοια των παρ. 3 και 4 του άρθρου 65 του ν. 4172/2013,  καθώς και από κράτη που έχουν προνομιακό φορολογικό καθεστώς, όπως αυτά ορίζονται στον κατάλογο της απόφασης της παρ. 7 του άρθρου 65 του ως άνω Κώδικα, κατά τα αναφερόμενα στην περίπτωση α` και </w:t>
      </w:r>
      <w:proofErr w:type="spellStart"/>
      <w:r w:rsidRPr="00610071">
        <w:rPr>
          <w:sz w:val="16"/>
          <w:lang w:val="el-GR"/>
        </w:rPr>
        <w:t>β΄της</w:t>
      </w:r>
      <w:proofErr w:type="spellEnd"/>
      <w:r w:rsidRPr="00610071">
        <w:rPr>
          <w:sz w:val="16"/>
          <w:lang w:val="el-GR"/>
        </w:rPr>
        <w:t xml:space="preserve"> παραγράφου 4 του άρθρου 4 του ν. 3310/2005. </w:t>
      </w:r>
    </w:p>
  </w:footnote>
  <w:footnote w:id="26">
    <w:p w:rsidR="009D4265" w:rsidRPr="00610071" w:rsidRDefault="009D4265" w:rsidP="007662E0">
      <w:pPr>
        <w:pStyle w:val="afd"/>
        <w:rPr>
          <w:sz w:val="16"/>
          <w:lang w:val="el-GR"/>
        </w:rPr>
      </w:pPr>
      <w:r w:rsidRPr="00610071">
        <w:rPr>
          <w:rStyle w:val="0"/>
          <w:sz w:val="16"/>
        </w:rPr>
        <w:footnoteRef/>
      </w:r>
      <w:r w:rsidRPr="00610071">
        <w:rPr>
          <w:sz w:val="16"/>
          <w:lang w:val="el-GR"/>
        </w:rPr>
        <w:t xml:space="preserve">  </w:t>
      </w:r>
      <w:r w:rsidRPr="00610071">
        <w:rPr>
          <w:sz w:val="16"/>
          <w:lang w:val="el-GR"/>
        </w:rPr>
        <w:tab/>
      </w:r>
      <w:proofErr w:type="spellStart"/>
      <w:r w:rsidRPr="00610071">
        <w:rPr>
          <w:sz w:val="16"/>
          <w:lang w:val="el-GR"/>
        </w:rPr>
        <w:t>Πρβλ</w:t>
      </w:r>
      <w:proofErr w:type="spellEnd"/>
      <w:r w:rsidRPr="00610071">
        <w:rPr>
          <w:sz w:val="16"/>
          <w:lang w:val="el-GR"/>
        </w:rPr>
        <w:t xml:space="preserve">. σχετικά, σελ. 8 της Ανακοίνωσης της Επιτροπής C (2019) 5494 </w:t>
      </w:r>
      <w:proofErr w:type="spellStart"/>
      <w:r w:rsidRPr="00610071">
        <w:rPr>
          <w:sz w:val="16"/>
          <w:lang w:val="el-GR"/>
        </w:rPr>
        <w:t>final</w:t>
      </w:r>
      <w:proofErr w:type="spellEnd"/>
      <w:r w:rsidRPr="00610071">
        <w:rPr>
          <w:sz w:val="16"/>
          <w:lang w:val="el-GR"/>
        </w:rPr>
        <w:t xml:space="preserve"> «Κατευθυντήριες γραμμές για τη συμμετοχή προσφερόντων και αγαθών από τρίτες χώρες στην αγορά δημοσίων συμβάσεων της ΕΕ».</w:t>
      </w:r>
    </w:p>
  </w:footnote>
  <w:footnote w:id="27">
    <w:p w:rsidR="009D4265" w:rsidRPr="00610071" w:rsidRDefault="009D4265" w:rsidP="00C02F01">
      <w:pPr>
        <w:pStyle w:val="foothanging"/>
        <w:rPr>
          <w:sz w:val="16"/>
          <w:lang w:val="el-GR"/>
        </w:rPr>
      </w:pPr>
      <w:r w:rsidRPr="00610071">
        <w:rPr>
          <w:rStyle w:val="a6"/>
          <w:sz w:val="16"/>
        </w:rPr>
        <w:footnoteRef/>
      </w:r>
      <w:r w:rsidRPr="00610071">
        <w:rPr>
          <w:sz w:val="16"/>
          <w:lang w:val="el-GR"/>
        </w:rPr>
        <w:tab/>
        <w:t>Άρθρο 19 ν. 4412/2016</w:t>
      </w:r>
    </w:p>
  </w:footnote>
  <w:footnote w:id="28">
    <w:p w:rsidR="009D4265" w:rsidRPr="00610071" w:rsidRDefault="009D4265" w:rsidP="000C5507">
      <w:pPr>
        <w:pStyle w:val="afd"/>
        <w:rPr>
          <w:sz w:val="16"/>
          <w:szCs w:val="18"/>
          <w:lang w:val="el-GR"/>
        </w:rPr>
      </w:pPr>
      <w:r w:rsidRPr="00610071">
        <w:rPr>
          <w:rStyle w:val="aa"/>
          <w:sz w:val="16"/>
          <w:szCs w:val="18"/>
        </w:rPr>
        <w:footnoteRef/>
      </w:r>
      <w:r w:rsidRPr="00610071">
        <w:rPr>
          <w:rStyle w:val="a6"/>
          <w:rFonts w:cs="Calibri"/>
          <w:sz w:val="22"/>
          <w:szCs w:val="24"/>
          <w:lang w:val="el-GR"/>
        </w:rPr>
        <w:tab/>
      </w:r>
      <w:r w:rsidRPr="00610071">
        <w:rPr>
          <w:rStyle w:val="a6"/>
          <w:rFonts w:cs="Calibri"/>
          <w:sz w:val="24"/>
          <w:szCs w:val="24"/>
          <w:lang w:val="el-GR"/>
        </w:rPr>
        <w:t>Παρ. 1 ,2 και 12 του άρθρου 72 του ν.4412/2016.</w:t>
      </w:r>
    </w:p>
  </w:footnote>
  <w:footnote w:id="29">
    <w:p w:rsidR="009D4265" w:rsidRPr="000C5507" w:rsidRDefault="009D4265" w:rsidP="000C5507">
      <w:pPr>
        <w:pStyle w:val="afd"/>
        <w:rPr>
          <w:szCs w:val="18"/>
          <w:lang w:val="el-GR"/>
        </w:rPr>
      </w:pPr>
      <w:r w:rsidRPr="00610071">
        <w:rPr>
          <w:rStyle w:val="aa"/>
          <w:sz w:val="16"/>
          <w:szCs w:val="18"/>
        </w:rPr>
        <w:footnoteRef/>
      </w:r>
      <w:r w:rsidRPr="00610071">
        <w:rPr>
          <w:sz w:val="16"/>
          <w:szCs w:val="18"/>
          <w:lang w:val="el-GR"/>
        </w:rPr>
        <w:tab/>
        <w:t xml:space="preserve">Σε περίπτωση υποβολής προσφοράς για ένα ή περισσότερα τμήματα της σύμβασης, το ύψος της εγγύησης συμμετοχής υπολογίζεται επί της εκτιμώμενης αξίας του/των προσφερομένου/ων τμήματος/τμημάτων (β’ </w:t>
      </w:r>
      <w:proofErr w:type="spellStart"/>
      <w:r w:rsidRPr="00610071">
        <w:rPr>
          <w:sz w:val="16"/>
          <w:szCs w:val="18"/>
          <w:lang w:val="el-GR"/>
        </w:rPr>
        <w:t>εδ</w:t>
      </w:r>
      <w:proofErr w:type="spellEnd"/>
      <w:r w:rsidRPr="00610071">
        <w:rPr>
          <w:sz w:val="16"/>
          <w:szCs w:val="18"/>
          <w:lang w:val="el-GR"/>
        </w:rPr>
        <w:t>. παρ. 1 άρθρου 72 ν. 4412/2016).</w:t>
      </w:r>
    </w:p>
  </w:footnote>
  <w:footnote w:id="30">
    <w:p w:rsidR="009D4265" w:rsidRPr="00610071" w:rsidRDefault="009D4265" w:rsidP="000C5507">
      <w:pPr>
        <w:pStyle w:val="afd"/>
        <w:rPr>
          <w:sz w:val="16"/>
          <w:lang w:val="el-GR"/>
        </w:rPr>
      </w:pPr>
      <w:r w:rsidRPr="00610071">
        <w:rPr>
          <w:rStyle w:val="a6"/>
          <w:sz w:val="16"/>
        </w:rPr>
        <w:footnoteRef/>
      </w:r>
      <w:r w:rsidRPr="00610071">
        <w:rPr>
          <w:rFonts w:cs="Cambria"/>
          <w:sz w:val="16"/>
          <w:szCs w:val="18"/>
          <w:lang w:val="el-GR"/>
        </w:rPr>
        <w:tab/>
        <w:t xml:space="preserve">Άρθρο 72 παρ. 3 </w:t>
      </w:r>
      <w:r w:rsidRPr="00610071">
        <w:rPr>
          <w:sz w:val="16"/>
          <w:lang w:val="el-GR"/>
        </w:rPr>
        <w:t xml:space="preserve">εδάφιο δεύτερο </w:t>
      </w:r>
      <w:r w:rsidRPr="00610071">
        <w:rPr>
          <w:rFonts w:cs="Cambria"/>
          <w:sz w:val="16"/>
          <w:szCs w:val="18"/>
          <w:lang w:val="el-GR"/>
        </w:rPr>
        <w:t>του ν. 4412/2016</w:t>
      </w:r>
    </w:p>
  </w:footnote>
  <w:footnote w:id="31">
    <w:p w:rsidR="009D4265" w:rsidRPr="00610071" w:rsidRDefault="009D4265" w:rsidP="00F23020">
      <w:pPr>
        <w:pStyle w:val="afd"/>
        <w:rPr>
          <w:sz w:val="16"/>
          <w:lang w:val="el-GR"/>
        </w:rPr>
      </w:pPr>
      <w:r w:rsidRPr="00610071">
        <w:rPr>
          <w:rStyle w:val="0"/>
          <w:rFonts w:eastAsia="Calibri"/>
          <w:sz w:val="16"/>
        </w:rPr>
        <w:footnoteRef/>
      </w:r>
      <w:r w:rsidRPr="00610071">
        <w:rPr>
          <w:sz w:val="16"/>
          <w:lang w:val="el-GR"/>
        </w:rPr>
        <w:t xml:space="preserve">        </w:t>
      </w:r>
      <w:proofErr w:type="spellStart"/>
      <w:r w:rsidRPr="00610071">
        <w:rPr>
          <w:sz w:val="16"/>
          <w:lang w:val="el-GR"/>
        </w:rPr>
        <w:t>Πρβλ</w:t>
      </w:r>
      <w:proofErr w:type="spellEnd"/>
      <w:r w:rsidRPr="00610071">
        <w:rPr>
          <w:sz w:val="16"/>
          <w:lang w:val="el-GR"/>
        </w:rPr>
        <w:t xml:space="preserve"> άρθρο 88 σε συνδυασμό με άρθρο 72 ν. 4412/2016</w:t>
      </w:r>
    </w:p>
  </w:footnote>
  <w:footnote w:id="32">
    <w:p w:rsidR="009D4265" w:rsidRPr="00610071" w:rsidRDefault="009D4265" w:rsidP="006D6172">
      <w:pPr>
        <w:pStyle w:val="afd"/>
        <w:rPr>
          <w:sz w:val="16"/>
          <w:lang w:val="el-GR"/>
        </w:rPr>
      </w:pPr>
      <w:r w:rsidRPr="00610071">
        <w:rPr>
          <w:rStyle w:val="aa"/>
          <w:sz w:val="16"/>
        </w:rPr>
        <w:footnoteRef/>
      </w:r>
      <w:r w:rsidRPr="00610071">
        <w:rPr>
          <w:sz w:val="16"/>
          <w:lang w:val="el-GR"/>
        </w:rPr>
        <w:tab/>
        <w:t>Άρθρα 73 και 74 ν. 4412/2016</w:t>
      </w:r>
    </w:p>
  </w:footnote>
  <w:footnote w:id="33">
    <w:p w:rsidR="009D4265" w:rsidRPr="00610071" w:rsidRDefault="009D4265" w:rsidP="001A4E42">
      <w:pPr>
        <w:pStyle w:val="afd"/>
        <w:ind w:left="454" w:hanging="454"/>
        <w:rPr>
          <w:sz w:val="16"/>
          <w:lang w:val="el-GR"/>
        </w:rPr>
      </w:pPr>
      <w:r w:rsidRPr="00610071">
        <w:rPr>
          <w:rStyle w:val="a6"/>
          <w:sz w:val="16"/>
        </w:rPr>
        <w:footnoteRef/>
      </w:r>
      <w:r w:rsidRPr="00610071">
        <w:rPr>
          <w:sz w:val="16"/>
          <w:lang w:val="el-GR"/>
        </w:rPr>
        <w:tab/>
        <w:t xml:space="preserve">Επισημαίνεται ότι </w:t>
      </w:r>
      <w:r w:rsidRPr="00610071">
        <w:rPr>
          <w:bCs/>
          <w:sz w:val="16"/>
          <w:szCs w:val="18"/>
          <w:lang w:val="el-GR"/>
        </w:rPr>
        <w:t>η αναφορά στο ΕΕΕΣ σε “τελεσίδικη καταδικαστική απόφαση” νοείται ως “αμετάκλητη καταδικαστική απόφαση”, η δε σχετική δήλωση του οικονομικού φορέα στο Μέρος ΙΙΙ.Α. του ΕΕΕΣ αφορά μόνο σε αμετάκλητες καταδικαστικές</w:t>
      </w:r>
      <w:r w:rsidRPr="00610071">
        <w:rPr>
          <w:rFonts w:ascii="Cambria" w:hAnsi="Cambria" w:cs="Cambria"/>
          <w:bCs/>
          <w:sz w:val="16"/>
          <w:szCs w:val="18"/>
          <w:lang w:val="el-GR"/>
        </w:rPr>
        <w:t xml:space="preserve"> </w:t>
      </w:r>
      <w:r w:rsidRPr="00610071">
        <w:rPr>
          <w:bCs/>
          <w:sz w:val="16"/>
          <w:szCs w:val="18"/>
          <w:lang w:val="el-GR"/>
        </w:rPr>
        <w:t>αποφάσεις</w:t>
      </w:r>
      <w:r w:rsidRPr="00610071">
        <w:rPr>
          <w:sz w:val="16"/>
          <w:lang w:val="el-GR"/>
        </w:rPr>
        <w:t xml:space="preserve"> </w:t>
      </w:r>
    </w:p>
    <w:p w:rsidR="009D4265" w:rsidRPr="006B2C94" w:rsidRDefault="009D4265" w:rsidP="001A4E42">
      <w:pPr>
        <w:pStyle w:val="afd"/>
        <w:ind w:left="454" w:hanging="454"/>
        <w:rPr>
          <w:lang w:val="el-GR"/>
        </w:rPr>
      </w:pPr>
    </w:p>
  </w:footnote>
  <w:footnote w:id="34">
    <w:p w:rsidR="009D4265" w:rsidRPr="008D595C" w:rsidRDefault="009D4265" w:rsidP="00C44EE9">
      <w:pPr>
        <w:pStyle w:val="afd"/>
        <w:rPr>
          <w:sz w:val="16"/>
          <w:lang w:val="el-GR"/>
        </w:rPr>
      </w:pPr>
      <w:r w:rsidRPr="008D595C">
        <w:rPr>
          <w:rStyle w:val="a6"/>
          <w:sz w:val="16"/>
        </w:rPr>
        <w:footnoteRef/>
      </w:r>
      <w:r w:rsidRPr="008D595C">
        <w:rPr>
          <w:sz w:val="16"/>
          <w:lang w:val="el-GR"/>
        </w:rPr>
        <w:tab/>
        <w:t xml:space="preserve">Οι λόγοι της παραγράφου 4 αποτελούν δυνητικούς λόγους αποκλεισμού, σύμφωνα με το άρθρο 73 παρ. 4 ν. 4412/2016. Κατά συνέπεια, η Α.Α. δύναται να επιλέξει όλους, μερικούς, </w:t>
      </w:r>
      <w:r w:rsidRPr="008D595C">
        <w:rPr>
          <w:bCs/>
          <w:sz w:val="16"/>
          <w:lang w:val="el-GR"/>
        </w:rPr>
        <w:t>ή, ενδεχομένως, και κανέναν από τους λόγους αποκλεισμού της παρ. 4,</w:t>
      </w:r>
      <w:r w:rsidRPr="008D595C">
        <w:rPr>
          <w:b/>
          <w:bCs/>
          <w:sz w:val="16"/>
          <w:lang w:val="el-GR"/>
        </w:rPr>
        <w:t xml:space="preserve"> </w:t>
      </w:r>
      <w:r w:rsidRPr="008D595C">
        <w:rPr>
          <w:sz w:val="16"/>
          <w:lang w:val="el-GR"/>
        </w:rPr>
        <w:t>συνεκτιμώντας τα ιδιαίτερα χαρακτηριστικά της υπό ανάθεση σύμβασης (εκτιμώμενη αξία αυτής, ειδικές περιστάσεις κλπ), με σχετική πρόβλεψη στη διακήρυξη (</w:t>
      </w:r>
      <w:proofErr w:type="spellStart"/>
      <w:r w:rsidRPr="008D595C">
        <w:rPr>
          <w:sz w:val="16"/>
          <w:lang w:val="el-GR"/>
        </w:rPr>
        <w:t>πρβλ</w:t>
      </w:r>
      <w:proofErr w:type="spellEnd"/>
      <w:r w:rsidRPr="008D595C">
        <w:rPr>
          <w:sz w:val="16"/>
          <w:lang w:val="el-GR"/>
        </w:rPr>
        <w:t>. αιτιολογική έκθεση νόμου 4412/2016 - άρθρο 73 παρ. 4). Επισημαίνεται, επίσης, ότι η επιλογή από την Α.Α. λόγου/ων αποκλεισμού της παρ. 4 διαμορφώνει αντιστοίχως τις επιλογές της στα σχετικά πεδία του ΕΕΕΣ καθώς και τα μέσα απόδειξης του άρθρου 2.2.9.2.</w:t>
      </w:r>
    </w:p>
  </w:footnote>
  <w:footnote w:id="35">
    <w:p w:rsidR="009D4265" w:rsidRPr="008D595C" w:rsidRDefault="009D4265" w:rsidP="00C44EE9">
      <w:pPr>
        <w:pStyle w:val="afd"/>
        <w:rPr>
          <w:color w:val="000000"/>
          <w:sz w:val="16"/>
          <w:lang w:val="el-GR"/>
        </w:rPr>
      </w:pPr>
      <w:r w:rsidRPr="008D595C">
        <w:rPr>
          <w:rStyle w:val="0"/>
          <w:sz w:val="16"/>
        </w:rPr>
        <w:footnoteRef/>
      </w:r>
      <w:r w:rsidRPr="008D595C">
        <w:rPr>
          <w:sz w:val="16"/>
          <w:lang w:val="el-GR"/>
        </w:rPr>
        <w:t xml:space="preserve"> </w:t>
      </w:r>
      <w:r w:rsidRPr="008D595C">
        <w:rPr>
          <w:sz w:val="16"/>
          <w:lang w:val="el-GR"/>
        </w:rPr>
        <w:tab/>
      </w:r>
      <w:r w:rsidRPr="008D595C">
        <w:rPr>
          <w:color w:val="000000"/>
          <w:sz w:val="16"/>
          <w:lang w:val="el-GR"/>
        </w:rPr>
        <w:t xml:space="preserve">Ειδικά για τους δυνητικούς λόγους αποκλεισμού </w:t>
      </w:r>
      <w:proofErr w:type="spellStart"/>
      <w:r w:rsidRPr="008D595C">
        <w:rPr>
          <w:color w:val="000000"/>
          <w:sz w:val="16"/>
          <w:lang w:val="el-GR"/>
        </w:rPr>
        <w:t>πρβλ</w:t>
      </w:r>
      <w:proofErr w:type="spellEnd"/>
      <w:r w:rsidRPr="008D595C">
        <w:rPr>
          <w:color w:val="000000"/>
          <w:sz w:val="16"/>
          <w:lang w:val="el-GR"/>
        </w:rPr>
        <w:t>. την Κατευθυντήρια Οδηγία 20</w:t>
      </w:r>
      <w:r w:rsidRPr="008D595C">
        <w:rPr>
          <w:sz w:val="16"/>
          <w:lang w:val="el-GR"/>
        </w:rPr>
        <w:t xml:space="preserve">/22-06-2017 </w:t>
      </w:r>
      <w:r w:rsidRPr="008D595C">
        <w:rPr>
          <w:color w:val="000000"/>
          <w:sz w:val="16"/>
          <w:lang w:val="el-GR"/>
        </w:rPr>
        <w:t>της Αρχής (ΑΔΑ: ΩΡΞ3ΟΞΤΒ-9Ρ5).</w:t>
      </w:r>
      <w:r w:rsidRPr="008D595C">
        <w:rPr>
          <w:sz w:val="16"/>
          <w:lang w:val="el-GR"/>
        </w:rPr>
        <w:t xml:space="preserve"> </w:t>
      </w:r>
      <w:r w:rsidRPr="008D595C">
        <w:rPr>
          <w:color w:val="000000"/>
          <w:sz w:val="16"/>
          <w:lang w:val="el-GR"/>
        </w:rPr>
        <w:t>Ειδικότερα, όταν η αναθέτουσα αρχή εξετάζει τη συνδρομή των προϋποθέσεων εφαρμογής των δυνητικών λόγων αποκλεισμού που έχει συμπεριλάβει στα έγγραφα της σύμβασης, πρέπει να δίδει ιδιαίτερη προσοχή στην τήρηση της αρχής της αναλογικότητας (</w:t>
      </w:r>
      <w:proofErr w:type="spellStart"/>
      <w:r w:rsidRPr="008D595C">
        <w:rPr>
          <w:color w:val="000000"/>
          <w:sz w:val="16"/>
          <w:lang w:val="el-GR"/>
        </w:rPr>
        <w:t>πρβλ</w:t>
      </w:r>
      <w:proofErr w:type="spellEnd"/>
      <w:r w:rsidRPr="008D595C">
        <w:rPr>
          <w:color w:val="000000"/>
          <w:sz w:val="16"/>
          <w:lang w:val="el-GR"/>
        </w:rPr>
        <w:t xml:space="preserve"> και αιτιολογική σκέψη 101 της Οδηγίας 2014/24/ΕΕ).</w:t>
      </w:r>
    </w:p>
  </w:footnote>
  <w:footnote w:id="36">
    <w:p w:rsidR="009D4265" w:rsidRPr="008D595C" w:rsidRDefault="009D4265" w:rsidP="00DC1629">
      <w:pPr>
        <w:pStyle w:val="afd"/>
        <w:rPr>
          <w:sz w:val="16"/>
          <w:lang w:val="el-GR"/>
        </w:rPr>
      </w:pPr>
      <w:r w:rsidRPr="008D595C">
        <w:rPr>
          <w:rStyle w:val="a6"/>
          <w:sz w:val="16"/>
        </w:rPr>
        <w:footnoteRef/>
      </w:r>
      <w:r w:rsidRPr="008D595C">
        <w:rPr>
          <w:sz w:val="16"/>
          <w:szCs w:val="18"/>
          <w:lang w:val="el-GR"/>
        </w:rPr>
        <w:tab/>
        <w:t xml:space="preserve">Η αθέτηση της υποχρέωσης αυτής συνιστά σοβαρό επαγγελματικό παράπτωμα του οικονομικού φορέα κατά την έννοια της περίπτωσης </w:t>
      </w:r>
      <w:proofErr w:type="spellStart"/>
      <w:r w:rsidRPr="008D595C">
        <w:rPr>
          <w:sz w:val="16"/>
          <w:szCs w:val="18"/>
          <w:lang w:val="el-GR"/>
        </w:rPr>
        <w:t>θ΄</w:t>
      </w:r>
      <w:proofErr w:type="spellEnd"/>
      <w:r w:rsidRPr="008D595C">
        <w:rPr>
          <w:sz w:val="16"/>
          <w:szCs w:val="18"/>
          <w:lang w:val="el-GR"/>
        </w:rPr>
        <w:t xml:space="preserve"> της παραγράφου 4 του άρθρου 73. </w:t>
      </w:r>
      <w:proofErr w:type="spellStart"/>
      <w:r w:rsidRPr="008D595C">
        <w:rPr>
          <w:sz w:val="16"/>
          <w:szCs w:val="18"/>
          <w:lang w:val="el-GR"/>
        </w:rPr>
        <w:t>Πρβλ</w:t>
      </w:r>
      <w:proofErr w:type="spellEnd"/>
      <w:r w:rsidRPr="008D595C">
        <w:rPr>
          <w:sz w:val="16"/>
          <w:szCs w:val="18"/>
          <w:lang w:val="el-GR"/>
        </w:rPr>
        <w:t xml:space="preserve"> άρθρο 18 παρ. 5 του ν. 4412/2016.</w:t>
      </w:r>
    </w:p>
  </w:footnote>
  <w:footnote w:id="37">
    <w:p w:rsidR="009D4265" w:rsidRPr="008D595C" w:rsidRDefault="009D4265" w:rsidP="000F6F28">
      <w:pPr>
        <w:pStyle w:val="afd"/>
        <w:rPr>
          <w:sz w:val="16"/>
          <w:lang w:val="el-GR"/>
        </w:rPr>
      </w:pPr>
      <w:r w:rsidRPr="008D595C">
        <w:rPr>
          <w:rStyle w:val="a6"/>
          <w:sz w:val="16"/>
        </w:rPr>
        <w:footnoteRef/>
      </w:r>
      <w:r w:rsidRPr="008D595C">
        <w:rPr>
          <w:sz w:val="16"/>
          <w:lang w:val="el-GR"/>
        </w:rPr>
        <w:tab/>
        <w:t xml:space="preserve">Σχετική δήλωση του προσφέροντος οικονομικού φορέα περιλαμβάνεται στο ΕΕΕΣ </w:t>
      </w:r>
    </w:p>
  </w:footnote>
  <w:footnote w:id="38">
    <w:p w:rsidR="009D4265" w:rsidRPr="008D595C" w:rsidRDefault="009D4265" w:rsidP="00756DE4">
      <w:pPr>
        <w:pStyle w:val="afd"/>
        <w:ind w:left="454" w:hanging="454"/>
        <w:rPr>
          <w:sz w:val="16"/>
          <w:lang w:val="el-GR"/>
        </w:rPr>
      </w:pPr>
      <w:r w:rsidRPr="008D595C">
        <w:rPr>
          <w:rStyle w:val="a6"/>
          <w:sz w:val="16"/>
        </w:rPr>
        <w:footnoteRef/>
      </w:r>
      <w:r w:rsidRPr="008D595C">
        <w:rPr>
          <w:sz w:val="16"/>
          <w:szCs w:val="18"/>
          <w:lang w:val="el-GR"/>
        </w:rPr>
        <w:tab/>
      </w:r>
      <w:proofErr w:type="spellStart"/>
      <w:r w:rsidRPr="008D595C">
        <w:rPr>
          <w:sz w:val="16"/>
          <w:szCs w:val="18"/>
          <w:lang w:val="el-GR"/>
        </w:rPr>
        <w:t>Πρβλ</w:t>
      </w:r>
      <w:proofErr w:type="spellEnd"/>
      <w:r w:rsidRPr="008D595C">
        <w:rPr>
          <w:sz w:val="16"/>
          <w:szCs w:val="18"/>
          <w:lang w:val="el-GR"/>
        </w:rPr>
        <w:t xml:space="preserve">. παράγραφο 10 του άρθρου 73 ν.4412/2016. Επίσης, υπ’ </w:t>
      </w:r>
      <w:proofErr w:type="spellStart"/>
      <w:r w:rsidRPr="008D595C">
        <w:rPr>
          <w:sz w:val="16"/>
          <w:szCs w:val="18"/>
          <w:lang w:val="el-GR"/>
        </w:rPr>
        <w:t>αριθμ</w:t>
      </w:r>
      <w:proofErr w:type="spellEnd"/>
      <w:r w:rsidRPr="008D595C">
        <w:rPr>
          <w:sz w:val="16"/>
          <w:szCs w:val="18"/>
          <w:lang w:val="el-GR"/>
        </w:rPr>
        <w:t xml:space="preserve">. </w:t>
      </w:r>
      <w:proofErr w:type="spellStart"/>
      <w:r w:rsidRPr="008D595C">
        <w:rPr>
          <w:sz w:val="16"/>
          <w:szCs w:val="18"/>
          <w:lang w:val="el-GR"/>
        </w:rPr>
        <w:t>πρωτ</w:t>
      </w:r>
      <w:proofErr w:type="spellEnd"/>
      <w:r w:rsidRPr="008D595C">
        <w:rPr>
          <w:sz w:val="16"/>
          <w:szCs w:val="18"/>
          <w:lang w:val="el-GR"/>
        </w:rPr>
        <w:t xml:space="preserve">. 6271/30-11-2018 έγγραφο της Αρχής (ΑΔΑ Ψ3Κ8ΟΞΤΒ-09Β), σχετικά με την απόφαση ΔΕΕ της 24 Οκτωβρίου 2018 στην υπόθεση </w:t>
      </w:r>
      <w:r w:rsidRPr="008D595C">
        <w:rPr>
          <w:sz w:val="16"/>
          <w:szCs w:val="18"/>
          <w:lang w:val="en-US"/>
        </w:rPr>
        <w:t>C</w:t>
      </w:r>
      <w:r w:rsidRPr="008D595C">
        <w:rPr>
          <w:sz w:val="16"/>
          <w:szCs w:val="18"/>
          <w:lang w:val="el-GR"/>
        </w:rPr>
        <w:t xml:space="preserve">-124/2017. </w:t>
      </w:r>
    </w:p>
  </w:footnote>
  <w:footnote w:id="39">
    <w:p w:rsidR="009D4265" w:rsidRPr="006B36B5" w:rsidRDefault="009D4265" w:rsidP="00157833">
      <w:pPr>
        <w:pStyle w:val="afd"/>
        <w:rPr>
          <w:lang w:val="el-GR"/>
        </w:rPr>
      </w:pPr>
      <w:r w:rsidRPr="008D595C">
        <w:rPr>
          <w:rStyle w:val="ad"/>
          <w:sz w:val="16"/>
        </w:rPr>
        <w:footnoteRef/>
      </w:r>
      <w:r w:rsidRPr="008D595C">
        <w:rPr>
          <w:sz w:val="16"/>
          <w:lang w:val="el-GR"/>
        </w:rPr>
        <w:t xml:space="preserve">       </w:t>
      </w:r>
      <w:proofErr w:type="spellStart"/>
      <w:r w:rsidRPr="008D595C">
        <w:rPr>
          <w:sz w:val="16"/>
          <w:lang w:val="el-GR"/>
        </w:rPr>
        <w:t>Πρβλ</w:t>
      </w:r>
      <w:proofErr w:type="spellEnd"/>
      <w:r w:rsidRPr="008D595C">
        <w:rPr>
          <w:sz w:val="16"/>
          <w:lang w:val="el-GR"/>
        </w:rPr>
        <w:t xml:space="preserve">. και σχετικά έγγραφα της Αρχής με </w:t>
      </w:r>
      <w:proofErr w:type="spellStart"/>
      <w:r w:rsidRPr="008D595C">
        <w:rPr>
          <w:sz w:val="16"/>
          <w:lang w:val="el-GR"/>
        </w:rPr>
        <w:t>α.π</w:t>
      </w:r>
      <w:proofErr w:type="spellEnd"/>
      <w:r w:rsidRPr="008D595C">
        <w:rPr>
          <w:sz w:val="16"/>
          <w:lang w:val="el-GR"/>
        </w:rPr>
        <w:t>. 4815/16-09-2022 (ΑΔΑ: 6ΝΟ1ΟΞΤΒ-8Χ8 και  3697/06-07-2022 (ΑΔΑ: 69Η3ΟΞΤΒ-ΠΚΣ)]</w:t>
      </w:r>
    </w:p>
  </w:footnote>
  <w:footnote w:id="40">
    <w:p w:rsidR="009D4265" w:rsidRPr="008D595C" w:rsidRDefault="009D4265" w:rsidP="00157833">
      <w:pPr>
        <w:pStyle w:val="afd"/>
        <w:rPr>
          <w:sz w:val="16"/>
          <w:lang w:val="el-GR"/>
        </w:rPr>
      </w:pPr>
      <w:r w:rsidRPr="008D595C">
        <w:rPr>
          <w:rStyle w:val="ad"/>
          <w:sz w:val="16"/>
        </w:rPr>
        <w:footnoteRef/>
      </w:r>
      <w:r w:rsidRPr="008D595C">
        <w:rPr>
          <w:sz w:val="16"/>
          <w:lang w:val="el-GR"/>
        </w:rPr>
        <w:t xml:space="preserve">        </w:t>
      </w:r>
      <w:proofErr w:type="spellStart"/>
      <w:r w:rsidRPr="008D595C">
        <w:rPr>
          <w:sz w:val="16"/>
          <w:lang w:val="el-GR"/>
        </w:rPr>
        <w:t>Πρβλ</w:t>
      </w:r>
      <w:proofErr w:type="spellEnd"/>
      <w:r w:rsidRPr="008D595C">
        <w:rPr>
          <w:sz w:val="16"/>
          <w:lang w:val="el-GR"/>
        </w:rPr>
        <w:t>. άρθρο 5 παρ. ια του Κανονισμού Κυρώσεων (ΕΕ) 833/2014</w:t>
      </w:r>
    </w:p>
  </w:footnote>
  <w:footnote w:id="41">
    <w:p w:rsidR="009D4265" w:rsidRPr="008D595C" w:rsidRDefault="009D4265" w:rsidP="000F6F28">
      <w:pPr>
        <w:pStyle w:val="afd"/>
        <w:rPr>
          <w:sz w:val="16"/>
          <w:lang w:val="el-GR"/>
        </w:rPr>
      </w:pPr>
      <w:r w:rsidRPr="008D595C">
        <w:rPr>
          <w:rStyle w:val="ad"/>
          <w:sz w:val="16"/>
        </w:rPr>
        <w:footnoteRef/>
      </w:r>
      <w:r w:rsidRPr="008D595C">
        <w:rPr>
          <w:sz w:val="16"/>
          <w:lang w:val="el-GR"/>
        </w:rPr>
        <w:t xml:space="preserve"> </w:t>
      </w:r>
      <w:r w:rsidRPr="008D595C">
        <w:rPr>
          <w:sz w:val="16"/>
          <w:lang w:val="el-GR"/>
        </w:rPr>
        <w:tab/>
        <w:t>Σχετικά με την προσκόμιση αποδείξεων για τα επανορθωτικά μέτρα βλ. την απόφαση της 14ης Ιανουαρίου 2021 του ΔΕΕ στην υπόθεση C</w:t>
      </w:r>
      <w:r w:rsidRPr="008D595C">
        <w:rPr>
          <w:rFonts w:ascii="Cambria Math" w:hAnsi="Cambria Math" w:cs="Cambria Math"/>
          <w:sz w:val="16"/>
          <w:lang w:val="el-GR"/>
        </w:rPr>
        <w:t>‑</w:t>
      </w:r>
      <w:r w:rsidRPr="008D595C">
        <w:rPr>
          <w:sz w:val="16"/>
          <w:lang w:val="el-GR"/>
        </w:rPr>
        <w:t>387/19</w:t>
      </w:r>
    </w:p>
  </w:footnote>
  <w:footnote w:id="42">
    <w:p w:rsidR="009D4265" w:rsidRPr="008D595C" w:rsidRDefault="009D4265" w:rsidP="00756DE4">
      <w:pPr>
        <w:pStyle w:val="afd"/>
        <w:rPr>
          <w:sz w:val="16"/>
          <w:lang w:val="el-GR"/>
        </w:rPr>
      </w:pPr>
      <w:r w:rsidRPr="008D595C">
        <w:rPr>
          <w:rStyle w:val="aa"/>
          <w:sz w:val="16"/>
        </w:rPr>
        <w:footnoteRef/>
      </w:r>
      <w:r w:rsidRPr="008D595C">
        <w:rPr>
          <w:sz w:val="16"/>
          <w:lang w:val="el-GR"/>
        </w:rPr>
        <w:tab/>
        <w:t xml:space="preserve">Παρ. 7 άρθρου 73 ν. 4412/2016.  </w:t>
      </w:r>
    </w:p>
  </w:footnote>
  <w:footnote w:id="43">
    <w:p w:rsidR="009D4265" w:rsidRPr="007B335B" w:rsidRDefault="009D4265" w:rsidP="00157833">
      <w:pPr>
        <w:suppressAutoHyphens w:val="0"/>
        <w:autoSpaceDE w:val="0"/>
        <w:autoSpaceDN w:val="0"/>
        <w:adjustRightInd w:val="0"/>
        <w:spacing w:after="0"/>
        <w:ind w:left="426" w:hanging="426"/>
        <w:rPr>
          <w:lang w:val="el-GR"/>
        </w:rPr>
      </w:pPr>
      <w:r w:rsidRPr="008D595C">
        <w:rPr>
          <w:rStyle w:val="aa"/>
          <w:sz w:val="16"/>
          <w:szCs w:val="20"/>
          <w:lang w:val="en-IE"/>
        </w:rPr>
        <w:footnoteRef/>
      </w:r>
      <w:r w:rsidRPr="008D595C">
        <w:rPr>
          <w:sz w:val="20"/>
          <w:lang w:val="el-GR"/>
        </w:rPr>
        <w:tab/>
      </w:r>
      <w:proofErr w:type="spellStart"/>
      <w:r w:rsidRPr="008D595C">
        <w:rPr>
          <w:sz w:val="16"/>
          <w:szCs w:val="20"/>
          <w:lang w:val="el-GR"/>
        </w:rPr>
        <w:t>Πρβλ</w:t>
      </w:r>
      <w:proofErr w:type="spellEnd"/>
      <w:r w:rsidRPr="008D595C">
        <w:rPr>
          <w:sz w:val="16"/>
          <w:szCs w:val="20"/>
          <w:lang w:val="el-GR"/>
        </w:rPr>
        <w:t xml:space="preserve">. απόφαση υπ’ </w:t>
      </w:r>
      <w:proofErr w:type="spellStart"/>
      <w:r w:rsidRPr="008D595C">
        <w:rPr>
          <w:sz w:val="16"/>
          <w:szCs w:val="20"/>
          <w:lang w:val="el-GR"/>
        </w:rPr>
        <w:t>αριθμ</w:t>
      </w:r>
      <w:proofErr w:type="spellEnd"/>
      <w:r w:rsidRPr="008D595C">
        <w:rPr>
          <w:sz w:val="16"/>
          <w:szCs w:val="20"/>
          <w:lang w:val="el-GR"/>
        </w:rPr>
        <w:t>. 111257-18/11/2022 (ΑΔΑ: ΨΠΓΟ46ΜΤΛΡ-0Ε3).</w:t>
      </w:r>
      <w:r w:rsidRPr="008D595C">
        <w:rPr>
          <w:color w:val="FF0000"/>
          <w:sz w:val="20"/>
          <w:lang w:val="el-GR"/>
        </w:rPr>
        <w:t xml:space="preserve"> </w:t>
      </w:r>
    </w:p>
  </w:footnote>
  <w:footnote w:id="44">
    <w:p w:rsidR="009D4265" w:rsidRPr="008D595C" w:rsidRDefault="009D4265" w:rsidP="00920DD2">
      <w:pPr>
        <w:pStyle w:val="afd"/>
        <w:rPr>
          <w:sz w:val="16"/>
          <w:lang w:val="el-GR"/>
        </w:rPr>
      </w:pPr>
      <w:r w:rsidRPr="008D595C">
        <w:rPr>
          <w:rStyle w:val="aa"/>
          <w:sz w:val="16"/>
        </w:rPr>
        <w:footnoteRef/>
      </w:r>
      <w:r w:rsidRPr="008D595C">
        <w:rPr>
          <w:sz w:val="16"/>
          <w:lang w:val="el-GR"/>
        </w:rPr>
        <w:tab/>
        <w:t xml:space="preserve">Επισημαίνεται ότι όλα τα κριτήρια επιλογής είναι προαιρετικά, τίθενται στην παρούσα διακήρυξη κατά την κρίση και τη διακριτική ευχέρεια της </w:t>
      </w:r>
      <w:r w:rsidRPr="008D595C">
        <w:rPr>
          <w:sz w:val="16"/>
          <w:lang w:val="en-US"/>
        </w:rPr>
        <w:t>A</w:t>
      </w:r>
      <w:r w:rsidRPr="008D595C">
        <w:rPr>
          <w:sz w:val="16"/>
          <w:lang w:val="el-GR"/>
        </w:rPr>
        <w:t>.</w:t>
      </w:r>
      <w:r w:rsidRPr="008D595C">
        <w:rPr>
          <w:sz w:val="16"/>
          <w:lang w:val="en-US"/>
        </w:rPr>
        <w:t>A</w:t>
      </w:r>
      <w:r w:rsidRPr="008D595C">
        <w:rPr>
          <w:sz w:val="16"/>
          <w:lang w:val="el-GR"/>
        </w:rPr>
        <w:t xml:space="preserve">. και πρέπει να σχετίζονται και να είναι ανάλογα με το αντικείμενο της σύμβασης (άρθρο 75 παρ. 1 του ν. 4412/2016). Επιπλέον, οι </w:t>
      </w:r>
      <w:r w:rsidRPr="008D595C">
        <w:rPr>
          <w:sz w:val="16"/>
          <w:lang w:val="en-US"/>
        </w:rPr>
        <w:t>A</w:t>
      </w:r>
      <w:r w:rsidRPr="008D595C">
        <w:rPr>
          <w:sz w:val="16"/>
          <w:lang w:val="el-GR"/>
        </w:rPr>
        <w:t>.</w:t>
      </w:r>
      <w:r w:rsidRPr="008D595C">
        <w:rPr>
          <w:sz w:val="16"/>
          <w:lang w:val="en-US"/>
        </w:rPr>
        <w:t>A</w:t>
      </w:r>
      <w:r w:rsidRPr="008D595C">
        <w:rPr>
          <w:sz w:val="16"/>
          <w:lang w:val="el-GR"/>
        </w:rPr>
        <w:t xml:space="preserve">. μπορούν να επιβάλλουν στους οικονομικούς φορείς ως απαιτήσεις συμμετοχής μόνο τα κριτήρια που αναφέρονται στις παραγράφους 2.2.4, 2.2.5 και 2.2.6. Έχουν τη δυνατότητα, κατά συνέπεια, να επιλέξουν ένα, περισσότερα ή όλα ενδεχομένως τα ως άνω κριτήρια επιλογής, συνεκτιμώντας τα ιδιαίτερα χαρακτηριστικά της υπό ανάθεση σύμβασης (εκτιμώμενη αξία αυτής, ειδικές περιστάσεις κλπ), με σχετική πρόβλεψη στη διακήρυξη. Οι Α.Α. διαμορφώνουν αντίστοιχα τα πεδία του ΕΕΕΣ, σύμφωνα με την παράγραφο 2.2.9., καθώς και τα μέσα απόδειξης του άρθρου 2.2.9.2. </w:t>
      </w:r>
      <w:proofErr w:type="spellStart"/>
      <w:r w:rsidRPr="008D595C">
        <w:rPr>
          <w:sz w:val="16"/>
          <w:lang w:val="el-GR"/>
        </w:rPr>
        <w:t>Πρβλ</w:t>
      </w:r>
      <w:proofErr w:type="spellEnd"/>
      <w:r w:rsidRPr="008D595C">
        <w:rPr>
          <w:sz w:val="16"/>
          <w:lang w:val="el-GR"/>
        </w:rPr>
        <w:t xml:space="preserve">. και την Κατευθυντήρια Οδηγία 13 της Ε.Α.Α.ΔΗ.ΣΥ. </w:t>
      </w:r>
      <w:r w:rsidRPr="008D595C">
        <w:rPr>
          <w:i/>
          <w:iCs/>
          <w:sz w:val="16"/>
          <w:lang w:val="el-GR"/>
        </w:rPr>
        <w:t xml:space="preserve">''Κριτήρια ποιοτικής επιλογής δημοσίων συμβάσεων και έλεγχος καταλληλόλητας: ειδικά η οικονομική και χρηματοοικονομική επάρκεια και η τεχνική και επαγγελματική ικανότητα'' </w:t>
      </w:r>
      <w:r w:rsidRPr="008D595C">
        <w:rPr>
          <w:sz w:val="16"/>
          <w:lang w:val="el-GR"/>
        </w:rPr>
        <w:t xml:space="preserve">(ΑΔΑ ΩΒΥ7ΟΞΤΒ-ΤΛ7) και ειδικότερα τις Ενότητες </w:t>
      </w:r>
      <w:r w:rsidRPr="008D595C">
        <w:rPr>
          <w:sz w:val="16"/>
          <w:lang w:val="en-US"/>
        </w:rPr>
        <w:t>I</w:t>
      </w:r>
      <w:r w:rsidRPr="008D595C">
        <w:rPr>
          <w:sz w:val="16"/>
          <w:lang w:val="el-GR"/>
        </w:rPr>
        <w:t>ΙΙ και IV παρ. 1 όπου παρατίθενται σχετικά  παραδείγματα.</w:t>
      </w:r>
    </w:p>
  </w:footnote>
  <w:footnote w:id="45">
    <w:p w:rsidR="009D4265" w:rsidRPr="008D595C" w:rsidRDefault="009D4265" w:rsidP="00920DD2">
      <w:pPr>
        <w:pStyle w:val="afd"/>
        <w:rPr>
          <w:sz w:val="16"/>
          <w:lang w:val="el-GR"/>
        </w:rPr>
      </w:pPr>
      <w:r w:rsidRPr="008D595C">
        <w:rPr>
          <w:rStyle w:val="aa"/>
          <w:sz w:val="16"/>
        </w:rPr>
        <w:footnoteRef/>
      </w:r>
      <w:r w:rsidRPr="008D595C">
        <w:rPr>
          <w:sz w:val="16"/>
          <w:lang w:val="el-GR"/>
        </w:rPr>
        <w:tab/>
        <w:t>Άρθρο  75 παρ. 2 ν. 4412/2016.</w:t>
      </w:r>
    </w:p>
  </w:footnote>
  <w:footnote w:id="46">
    <w:p w:rsidR="009D4265" w:rsidRPr="007B335B" w:rsidRDefault="009D4265" w:rsidP="00C90B53">
      <w:pPr>
        <w:pStyle w:val="afd"/>
        <w:rPr>
          <w:lang w:val="el-GR"/>
        </w:rPr>
      </w:pPr>
      <w:r w:rsidRPr="008D595C">
        <w:rPr>
          <w:rStyle w:val="aa"/>
          <w:sz w:val="16"/>
        </w:rPr>
        <w:footnoteRef/>
      </w:r>
      <w:r w:rsidRPr="008D595C">
        <w:rPr>
          <w:sz w:val="16"/>
          <w:lang w:val="el-GR"/>
        </w:rPr>
        <w:tab/>
        <w:t>Άρθρο 75 παρ. 3 ν. 4412/2016. Επισημαίνεται, περαιτέρω, ότι οι Α.Α. μπορούν (χωρίς αυτό να είναι υποχρεωτικό) να διαμορφώσουν την παρούσα παράγραφο είτε απαιτώντας, ως προς τα κριτήρια που επιλέγουν, ελάχιστα επίπεδα οικονομικής και χρηματοοικονομικής επάρκειας, τα οποία πρέπει να καλύπτουν οι προσφέροντες οικονομικοί φορείς με αναφορά σε συγκεκριμένα μεγέθη (π.χ. κύκλος εργασιών 200.000 ευρώ τα 3 τελευταία έτη), είτε ζητώντας από τους οικονομικούς φορείς να δηλώσουν τις ζητούμενες πληροφορίες αναφέροντας τη μεθοδολογία με την οποία θα αξιολογήσουν τις πληροφορίες αυτές.</w:t>
      </w:r>
    </w:p>
  </w:footnote>
  <w:footnote w:id="47">
    <w:p w:rsidR="009D4265" w:rsidRPr="00B3756B" w:rsidRDefault="009D4265" w:rsidP="00367753">
      <w:pPr>
        <w:pStyle w:val="afd"/>
        <w:rPr>
          <w:lang w:val="el-GR"/>
        </w:rPr>
      </w:pPr>
      <w:r w:rsidRPr="008D595C">
        <w:rPr>
          <w:rStyle w:val="aa"/>
          <w:sz w:val="16"/>
          <w:szCs w:val="18"/>
        </w:rPr>
        <w:footnoteRef/>
      </w:r>
      <w:r w:rsidRPr="008D595C">
        <w:rPr>
          <w:sz w:val="16"/>
          <w:lang w:val="el-GR"/>
        </w:rPr>
        <w:tab/>
        <w:t xml:space="preserve">Άρθρο 75 παρ. 4 ν. 4412/2016. </w:t>
      </w:r>
    </w:p>
  </w:footnote>
  <w:footnote w:id="48">
    <w:p w:rsidR="009D4265" w:rsidRPr="008D595C" w:rsidRDefault="009D4265" w:rsidP="008746A7">
      <w:pPr>
        <w:pStyle w:val="afd"/>
        <w:rPr>
          <w:sz w:val="16"/>
          <w:lang w:val="el-GR"/>
        </w:rPr>
      </w:pPr>
      <w:r w:rsidRPr="008D595C">
        <w:rPr>
          <w:rStyle w:val="aa"/>
          <w:sz w:val="16"/>
        </w:rPr>
        <w:footnoteRef/>
      </w:r>
      <w:r w:rsidRPr="008D595C">
        <w:rPr>
          <w:sz w:val="16"/>
          <w:lang w:val="el-GR"/>
        </w:rPr>
        <w:tab/>
        <w:t xml:space="preserve">Άρθρο 82 ν. 4412/2016. Επισημαίνεται ότι τα πρότυπα είναι προαιρετικά, ήτοι τίθενται στην παρούσα διακήρυξη, κατά την κρίση και τη διακριτική ευχέρεια της Α.Α. και πρέπει να σχετίζονται και να είναι ανάλογα με το αντικείμενο της σύμβασης. </w:t>
      </w:r>
    </w:p>
  </w:footnote>
  <w:footnote w:id="49">
    <w:p w:rsidR="009D4265" w:rsidRPr="008D595C" w:rsidRDefault="009D4265" w:rsidP="0012149C">
      <w:pPr>
        <w:pStyle w:val="afd"/>
        <w:rPr>
          <w:sz w:val="16"/>
          <w:lang w:val="el-GR"/>
        </w:rPr>
      </w:pPr>
      <w:r w:rsidRPr="008D595C">
        <w:rPr>
          <w:rStyle w:val="ad"/>
          <w:sz w:val="16"/>
        </w:rPr>
        <w:footnoteRef/>
      </w:r>
      <w:r w:rsidRPr="008D595C">
        <w:rPr>
          <w:rStyle w:val="a6"/>
          <w:sz w:val="16"/>
          <w:lang w:val="el-GR"/>
        </w:rPr>
        <w:tab/>
      </w:r>
      <w:r w:rsidRPr="008D595C">
        <w:rPr>
          <w:sz w:val="16"/>
          <w:lang w:val="el-GR"/>
        </w:rPr>
        <w:t>Άρθρο 78 ν. 4412/2016</w:t>
      </w:r>
    </w:p>
  </w:footnote>
  <w:footnote w:id="50">
    <w:p w:rsidR="009D4265" w:rsidRPr="008D595C" w:rsidRDefault="009D4265" w:rsidP="009A5504">
      <w:pPr>
        <w:pStyle w:val="afd"/>
        <w:rPr>
          <w:sz w:val="16"/>
          <w:lang w:val="el-GR"/>
        </w:rPr>
      </w:pPr>
      <w:r w:rsidRPr="008D595C">
        <w:rPr>
          <w:rStyle w:val="a6"/>
          <w:sz w:val="16"/>
        </w:rPr>
        <w:footnoteRef/>
      </w:r>
      <w:r w:rsidRPr="008D595C">
        <w:rPr>
          <w:sz w:val="16"/>
          <w:lang w:val="el-GR"/>
        </w:rPr>
        <w:tab/>
        <w:t xml:space="preserve">Δύνανται, επίσης, να στηρίζονται και στις ικανότητες του/ των υπεργολάβων, στους οποίους προτίθενται να αναθέσουν την εκτέλεση τμήματος/ τμημάτων της υπό ανάθεσης σύμβασης  </w:t>
      </w:r>
    </w:p>
  </w:footnote>
  <w:footnote w:id="51">
    <w:p w:rsidR="009D4265" w:rsidRPr="006B2C94" w:rsidRDefault="009D4265" w:rsidP="008746A7">
      <w:pPr>
        <w:pStyle w:val="afd"/>
        <w:rPr>
          <w:lang w:val="el-GR"/>
        </w:rPr>
      </w:pPr>
      <w:r w:rsidRPr="008D595C">
        <w:rPr>
          <w:rStyle w:val="a6"/>
          <w:sz w:val="16"/>
        </w:rPr>
        <w:footnoteRef/>
      </w:r>
      <w:r w:rsidRPr="008D595C">
        <w:rPr>
          <w:sz w:val="16"/>
          <w:lang w:val="el-GR"/>
        </w:rPr>
        <w:tab/>
      </w:r>
      <w:proofErr w:type="spellStart"/>
      <w:r w:rsidRPr="008D595C">
        <w:rPr>
          <w:sz w:val="16"/>
          <w:lang w:val="el-GR"/>
        </w:rPr>
        <w:t>Πρβλ</w:t>
      </w:r>
      <w:proofErr w:type="spellEnd"/>
      <w:r w:rsidRPr="008D595C">
        <w:rPr>
          <w:sz w:val="16"/>
          <w:lang w:val="el-GR"/>
        </w:rPr>
        <w:t xml:space="preserve"> άρθρο 78 παρ. 1 </w:t>
      </w:r>
      <w:proofErr w:type="spellStart"/>
      <w:r w:rsidRPr="008D595C">
        <w:rPr>
          <w:sz w:val="16"/>
          <w:lang w:val="el-GR"/>
        </w:rPr>
        <w:t>εδ</w:t>
      </w:r>
      <w:proofErr w:type="spellEnd"/>
      <w:r w:rsidRPr="008D595C">
        <w:rPr>
          <w:sz w:val="16"/>
          <w:lang w:val="el-GR"/>
        </w:rPr>
        <w:t xml:space="preserve">. 2 του ν. 4412/2016.  </w:t>
      </w:r>
    </w:p>
  </w:footnote>
  <w:footnote w:id="52">
    <w:p w:rsidR="009D4265" w:rsidRPr="008D595C" w:rsidRDefault="009D4265" w:rsidP="0067484F">
      <w:pPr>
        <w:pStyle w:val="afd"/>
        <w:rPr>
          <w:sz w:val="16"/>
          <w:lang w:val="el-GR"/>
        </w:rPr>
      </w:pPr>
      <w:r w:rsidRPr="008D595C">
        <w:rPr>
          <w:rStyle w:val="aa"/>
          <w:sz w:val="16"/>
        </w:rPr>
        <w:footnoteRef/>
      </w:r>
      <w:r w:rsidRPr="008D595C">
        <w:rPr>
          <w:sz w:val="16"/>
          <w:lang w:val="el-GR"/>
        </w:rPr>
        <w:tab/>
        <w:t>Ο όρος αυτός μπορεί να τεθεί, κατά την κρίση της αναθέτουσας αρχής, και στην περίπτωση ποσοστού μικρότερου του 30% της εκτιμώμενης αξίας της σύμβασης (</w:t>
      </w:r>
      <w:proofErr w:type="spellStart"/>
      <w:r w:rsidRPr="008D595C">
        <w:rPr>
          <w:sz w:val="16"/>
          <w:lang w:val="el-GR"/>
        </w:rPr>
        <w:t>πρβλ</w:t>
      </w:r>
      <w:proofErr w:type="spellEnd"/>
      <w:r w:rsidRPr="008D595C">
        <w:rPr>
          <w:sz w:val="16"/>
          <w:lang w:val="el-GR"/>
        </w:rPr>
        <w:t>. παρ. 5 άρθρου 131 του ν. 4412/2016).</w:t>
      </w:r>
    </w:p>
  </w:footnote>
  <w:footnote w:id="53">
    <w:p w:rsidR="009D4265" w:rsidRPr="008D595C" w:rsidRDefault="009D4265" w:rsidP="009B1EE7">
      <w:pPr>
        <w:pStyle w:val="afd"/>
        <w:rPr>
          <w:sz w:val="16"/>
          <w:lang w:val="el-GR"/>
        </w:rPr>
      </w:pPr>
      <w:r w:rsidRPr="008D595C">
        <w:rPr>
          <w:rStyle w:val="aa"/>
          <w:sz w:val="16"/>
        </w:rPr>
        <w:footnoteRef/>
      </w:r>
      <w:r w:rsidRPr="008D595C">
        <w:rPr>
          <w:sz w:val="16"/>
          <w:lang w:val="el-GR"/>
        </w:rPr>
        <w:tab/>
        <w:t>Άρθρο 78 παρ. 1 ν. 4412/2016.</w:t>
      </w:r>
    </w:p>
  </w:footnote>
  <w:footnote w:id="54">
    <w:p w:rsidR="009D4265" w:rsidRPr="008D595C" w:rsidRDefault="009D4265" w:rsidP="00DE2E3C">
      <w:pPr>
        <w:pStyle w:val="afd"/>
        <w:rPr>
          <w:sz w:val="16"/>
          <w:lang w:val="el-GR"/>
        </w:rPr>
      </w:pPr>
      <w:r w:rsidRPr="008D595C">
        <w:rPr>
          <w:rStyle w:val="aa"/>
          <w:sz w:val="16"/>
        </w:rPr>
        <w:footnoteRef/>
      </w:r>
      <w:r w:rsidRPr="008D595C">
        <w:rPr>
          <w:sz w:val="16"/>
          <w:lang w:val="el-GR"/>
        </w:rPr>
        <w:tab/>
        <w:t>Άρθρο 131 παρ. 6 ν. 4412/2016</w:t>
      </w:r>
    </w:p>
  </w:footnote>
  <w:footnote w:id="55">
    <w:p w:rsidR="009D4265" w:rsidRPr="008D595C" w:rsidRDefault="009D4265" w:rsidP="00DE2E3C">
      <w:pPr>
        <w:pStyle w:val="afd"/>
        <w:rPr>
          <w:sz w:val="16"/>
          <w:lang w:val="el-GR"/>
        </w:rPr>
      </w:pPr>
      <w:r w:rsidRPr="008D595C">
        <w:rPr>
          <w:rStyle w:val="ad"/>
          <w:sz w:val="16"/>
        </w:rPr>
        <w:footnoteRef/>
      </w:r>
      <w:r w:rsidRPr="008D595C">
        <w:rPr>
          <w:rStyle w:val="a6"/>
          <w:sz w:val="16"/>
          <w:lang w:val="el-GR"/>
        </w:rPr>
        <w:tab/>
      </w:r>
      <w:r w:rsidRPr="008D595C">
        <w:rPr>
          <w:sz w:val="16"/>
          <w:lang w:val="el-GR"/>
        </w:rPr>
        <w:t xml:space="preserve">Άρθρο 104 σε συνδυασμό με τις παρ. 4 και 5 του άρθρου 105 του ν. 4412/2016 </w:t>
      </w:r>
    </w:p>
  </w:footnote>
  <w:footnote w:id="56">
    <w:p w:rsidR="009D4265" w:rsidRPr="008D595C" w:rsidRDefault="009D4265" w:rsidP="00575E34">
      <w:pPr>
        <w:pStyle w:val="afd"/>
        <w:rPr>
          <w:sz w:val="16"/>
          <w:lang w:val="el-GR"/>
        </w:rPr>
      </w:pPr>
      <w:r w:rsidRPr="008D595C">
        <w:rPr>
          <w:rStyle w:val="aa"/>
          <w:sz w:val="16"/>
        </w:rPr>
        <w:footnoteRef/>
      </w:r>
      <w:r w:rsidRPr="008D595C">
        <w:rPr>
          <w:sz w:val="16"/>
          <w:lang w:val="el-GR"/>
        </w:rPr>
        <w:tab/>
        <w:t xml:space="preserve">Το ΕΕΕΣ περιλαμβάνει τα ακόλουθα Μέρη: Μέρος Ι Πληροφορίες σχετικά με τη διαδικασία σύναψης σύμβασης και την αναθέτουσα αρχή, Μέρος ΙΙ Πληροφορίες σχετικά με τον οικονομικό φορέα, Μέρος ΙΙΙ Κριτήρια αποκλεισμού, Μέρος </w:t>
      </w:r>
      <w:r w:rsidRPr="008D595C">
        <w:rPr>
          <w:sz w:val="16"/>
          <w:lang w:val="en-US"/>
        </w:rPr>
        <w:t>IV</w:t>
      </w:r>
      <w:r w:rsidRPr="008D595C">
        <w:rPr>
          <w:sz w:val="16"/>
          <w:lang w:val="el-GR"/>
        </w:rPr>
        <w:t xml:space="preserve"> Κριτήρια Επιλογής, Μέρος </w:t>
      </w:r>
      <w:r w:rsidRPr="008D595C">
        <w:rPr>
          <w:sz w:val="16"/>
          <w:lang w:val="en-US"/>
        </w:rPr>
        <w:t>VI</w:t>
      </w:r>
      <w:r w:rsidRPr="008D595C">
        <w:rPr>
          <w:sz w:val="16"/>
          <w:lang w:val="el-GR"/>
        </w:rPr>
        <w:t xml:space="preserve"> Τελικές δηλώσεις. </w:t>
      </w:r>
    </w:p>
  </w:footnote>
  <w:footnote w:id="57">
    <w:p w:rsidR="009D4265" w:rsidRPr="008D595C" w:rsidRDefault="009D4265" w:rsidP="004D23A8">
      <w:pPr>
        <w:pStyle w:val="afd"/>
        <w:rPr>
          <w:sz w:val="16"/>
          <w:lang w:val="el-GR"/>
        </w:rPr>
      </w:pPr>
      <w:r w:rsidRPr="008D595C">
        <w:rPr>
          <w:rStyle w:val="aa"/>
          <w:sz w:val="16"/>
        </w:rPr>
        <w:footnoteRef/>
      </w:r>
      <w:r w:rsidRPr="008D595C">
        <w:rPr>
          <w:sz w:val="16"/>
          <w:lang w:val="el-GR"/>
        </w:rPr>
        <w:tab/>
        <w:t>Από τις 2-5-2019, παρέχεται η ηλεκτρονική υπηρεσία </w:t>
      </w:r>
      <w:r w:rsidR="00552C2D">
        <w:fldChar w:fldCharType="begin"/>
      </w:r>
      <w:r w:rsidR="00552C2D" w:rsidRPr="00757D44">
        <w:rPr>
          <w:lang w:val="el-GR"/>
        </w:rPr>
        <w:instrText xml:space="preserve"> </w:instrText>
      </w:r>
      <w:r w:rsidR="00552C2D">
        <w:instrText>HYPERLINK</w:instrText>
      </w:r>
      <w:r w:rsidR="00552C2D" w:rsidRPr="00757D44">
        <w:rPr>
          <w:lang w:val="el-GR"/>
        </w:rPr>
        <w:instrText xml:space="preserve"> "</w:instrText>
      </w:r>
      <w:r w:rsidR="00552C2D">
        <w:instrText>https</w:instrText>
      </w:r>
      <w:r w:rsidR="00552C2D" w:rsidRPr="00757D44">
        <w:rPr>
          <w:lang w:val="el-GR"/>
        </w:rPr>
        <w:instrText>://</w:instrText>
      </w:r>
      <w:r w:rsidR="00552C2D">
        <w:instrText>espdint</w:instrText>
      </w:r>
      <w:r w:rsidR="00552C2D" w:rsidRPr="00757D44">
        <w:rPr>
          <w:lang w:val="el-GR"/>
        </w:rPr>
        <w:instrText>.</w:instrText>
      </w:r>
      <w:r w:rsidR="00552C2D">
        <w:instrText>eprocurement</w:instrText>
      </w:r>
      <w:r w:rsidR="00552C2D" w:rsidRPr="00757D44">
        <w:rPr>
          <w:lang w:val="el-GR"/>
        </w:rPr>
        <w:instrText>.</w:instrText>
      </w:r>
      <w:r w:rsidR="00552C2D">
        <w:instrText>gov</w:instrText>
      </w:r>
      <w:r w:rsidR="00552C2D" w:rsidRPr="00757D44">
        <w:rPr>
          <w:lang w:val="el-GR"/>
        </w:rPr>
        <w:instrText>.</w:instrText>
      </w:r>
      <w:r w:rsidR="00552C2D">
        <w:instrText>gr</w:instrText>
      </w:r>
      <w:r w:rsidR="00552C2D" w:rsidRPr="00757D44">
        <w:rPr>
          <w:lang w:val="el-GR"/>
        </w:rPr>
        <w:instrText>/" \</w:instrText>
      </w:r>
      <w:r w:rsidR="00552C2D">
        <w:instrText>l</w:instrText>
      </w:r>
      <w:r w:rsidR="00552C2D" w:rsidRPr="00757D44">
        <w:rPr>
          <w:lang w:val="el-GR"/>
        </w:rPr>
        <w:instrText xml:space="preserve"> "_</w:instrText>
      </w:r>
      <w:r w:rsidR="00552C2D">
        <w:instrText>blank</w:instrText>
      </w:r>
      <w:r w:rsidR="00552C2D" w:rsidRPr="00757D44">
        <w:rPr>
          <w:lang w:val="el-GR"/>
        </w:rPr>
        <w:instrText xml:space="preserve">" </w:instrText>
      </w:r>
      <w:r w:rsidR="00552C2D">
        <w:fldChar w:fldCharType="separate"/>
      </w:r>
      <w:r w:rsidRPr="008D595C">
        <w:rPr>
          <w:rStyle w:val="-"/>
          <w:sz w:val="16"/>
          <w:lang w:val="el-GR"/>
        </w:rPr>
        <w:t>Promitheus ESPDint </w:t>
      </w:r>
      <w:r w:rsidR="00552C2D">
        <w:rPr>
          <w:rStyle w:val="-"/>
          <w:sz w:val="16"/>
          <w:lang w:val="el-GR"/>
        </w:rPr>
        <w:fldChar w:fldCharType="end"/>
      </w:r>
      <w:r w:rsidRPr="008D595C">
        <w:rPr>
          <w:sz w:val="16"/>
          <w:lang w:val="el-GR"/>
        </w:rPr>
        <w:t>(</w:t>
      </w:r>
      <w:r w:rsidR="00552C2D">
        <w:fldChar w:fldCharType="begin"/>
      </w:r>
      <w:r w:rsidR="00552C2D" w:rsidRPr="00757D44">
        <w:rPr>
          <w:lang w:val="el-GR"/>
        </w:rPr>
        <w:instrText xml:space="preserve"> </w:instrText>
      </w:r>
      <w:r w:rsidR="00552C2D">
        <w:instrText>HYPERLINK</w:instrText>
      </w:r>
      <w:r w:rsidR="00552C2D" w:rsidRPr="00757D44">
        <w:rPr>
          <w:lang w:val="el-GR"/>
        </w:rPr>
        <w:instrText xml:space="preserve"> "</w:instrText>
      </w:r>
      <w:r w:rsidR="00552C2D">
        <w:instrText>https</w:instrText>
      </w:r>
      <w:r w:rsidR="00552C2D" w:rsidRPr="00757D44">
        <w:rPr>
          <w:lang w:val="el-GR"/>
        </w:rPr>
        <w:instrText>://</w:instrText>
      </w:r>
      <w:r w:rsidR="00552C2D">
        <w:instrText>espdin</w:instrText>
      </w:r>
      <w:r w:rsidR="00552C2D">
        <w:instrText>t</w:instrText>
      </w:r>
      <w:r w:rsidR="00552C2D" w:rsidRPr="00757D44">
        <w:rPr>
          <w:lang w:val="el-GR"/>
        </w:rPr>
        <w:instrText>.</w:instrText>
      </w:r>
      <w:r w:rsidR="00552C2D">
        <w:instrText>eprocurement</w:instrText>
      </w:r>
      <w:r w:rsidR="00552C2D" w:rsidRPr="00757D44">
        <w:rPr>
          <w:lang w:val="el-GR"/>
        </w:rPr>
        <w:instrText>.</w:instrText>
      </w:r>
      <w:r w:rsidR="00552C2D">
        <w:instrText>gov</w:instrText>
      </w:r>
      <w:r w:rsidR="00552C2D" w:rsidRPr="00757D44">
        <w:rPr>
          <w:lang w:val="el-GR"/>
        </w:rPr>
        <w:instrText>.</w:instrText>
      </w:r>
      <w:r w:rsidR="00552C2D">
        <w:instrText>gr</w:instrText>
      </w:r>
      <w:r w:rsidR="00552C2D" w:rsidRPr="00757D44">
        <w:rPr>
          <w:lang w:val="el-GR"/>
        </w:rPr>
        <w:instrText>/" \</w:instrText>
      </w:r>
      <w:r w:rsidR="00552C2D">
        <w:instrText>l</w:instrText>
      </w:r>
      <w:r w:rsidR="00552C2D" w:rsidRPr="00757D44">
        <w:rPr>
          <w:lang w:val="el-GR"/>
        </w:rPr>
        <w:instrText xml:space="preserve"> "_</w:instrText>
      </w:r>
      <w:r w:rsidR="00552C2D">
        <w:instrText>blank</w:instrText>
      </w:r>
      <w:r w:rsidR="00552C2D" w:rsidRPr="00757D44">
        <w:rPr>
          <w:lang w:val="el-GR"/>
        </w:rPr>
        <w:instrText xml:space="preserve">" </w:instrText>
      </w:r>
      <w:r w:rsidR="00552C2D">
        <w:fldChar w:fldCharType="separate"/>
      </w:r>
      <w:r w:rsidRPr="008D595C">
        <w:rPr>
          <w:rStyle w:val="-"/>
          <w:sz w:val="16"/>
          <w:lang w:val="el-GR"/>
        </w:rPr>
        <w:t>https://espdint.eprocurement.gov.gr/</w:t>
      </w:r>
      <w:r w:rsidR="00552C2D">
        <w:rPr>
          <w:rStyle w:val="-"/>
          <w:sz w:val="16"/>
          <w:lang w:val="el-GR"/>
        </w:rPr>
        <w:fldChar w:fldCharType="end"/>
      </w:r>
      <w:r w:rsidRPr="008D595C">
        <w:rPr>
          <w:sz w:val="16"/>
          <w:lang w:val="el-GR"/>
        </w:rPr>
        <w:t xml:space="preserve">) που προσφέρει τη δυνατότητα ηλεκτρονικής σύνταξης και διαχείρισης του Ευρωπαϊκού Ενιαίου Εγγράφου Σύμβασης (ΕΕΕΣ). Μπορείτε να δείτε τη σχετική ανακοίνωση στη Διαδικτυακή Πύλη του ΕΣΗΔΗΣ </w:t>
      </w:r>
      <w:r w:rsidR="00552C2D">
        <w:fldChar w:fldCharType="begin"/>
      </w:r>
      <w:r w:rsidR="00552C2D" w:rsidRPr="00757D44">
        <w:rPr>
          <w:lang w:val="el-GR"/>
        </w:rPr>
        <w:instrText xml:space="preserve"> </w:instrText>
      </w:r>
      <w:r w:rsidR="00552C2D">
        <w:instrText>HYPERLINK</w:instrText>
      </w:r>
      <w:r w:rsidR="00552C2D" w:rsidRPr="00757D44">
        <w:rPr>
          <w:lang w:val="el-GR"/>
        </w:rPr>
        <w:instrText xml:space="preserve"> "</w:instrText>
      </w:r>
      <w:r w:rsidR="00552C2D">
        <w:instrText>http</w:instrText>
      </w:r>
      <w:r w:rsidR="00552C2D" w:rsidRPr="00757D44">
        <w:rPr>
          <w:lang w:val="el-GR"/>
        </w:rPr>
        <w:instrText>://</w:instrText>
      </w:r>
      <w:r w:rsidR="00552C2D">
        <w:instrText>www</w:instrText>
      </w:r>
      <w:r w:rsidR="00552C2D" w:rsidRPr="00757D44">
        <w:rPr>
          <w:lang w:val="el-GR"/>
        </w:rPr>
        <w:instrText>.</w:instrText>
      </w:r>
      <w:r w:rsidR="00552C2D">
        <w:instrText>promitheus</w:instrText>
      </w:r>
      <w:r w:rsidR="00552C2D" w:rsidRPr="00757D44">
        <w:rPr>
          <w:lang w:val="el-GR"/>
        </w:rPr>
        <w:instrText>.</w:instrText>
      </w:r>
      <w:r w:rsidR="00552C2D">
        <w:instrText>gov</w:instrText>
      </w:r>
      <w:r w:rsidR="00552C2D" w:rsidRPr="00757D44">
        <w:rPr>
          <w:lang w:val="el-GR"/>
        </w:rPr>
        <w:instrText>.</w:instrText>
      </w:r>
      <w:r w:rsidR="00552C2D">
        <w:instrText>gr</w:instrText>
      </w:r>
      <w:r w:rsidR="00552C2D" w:rsidRPr="00757D44">
        <w:rPr>
          <w:lang w:val="el-GR"/>
        </w:rPr>
        <w:instrText xml:space="preserve">/" </w:instrText>
      </w:r>
      <w:r w:rsidR="00552C2D">
        <w:fldChar w:fldCharType="separate"/>
      </w:r>
      <w:r w:rsidRPr="008D595C">
        <w:rPr>
          <w:rStyle w:val="-"/>
          <w:sz w:val="16"/>
          <w:lang w:val="el-GR"/>
        </w:rPr>
        <w:t>www.promitheus.gov.gr</w:t>
      </w:r>
      <w:r w:rsidR="00552C2D">
        <w:rPr>
          <w:rStyle w:val="-"/>
          <w:sz w:val="16"/>
          <w:lang w:val="el-GR"/>
        </w:rPr>
        <w:fldChar w:fldCharType="end"/>
      </w:r>
      <w:r w:rsidRPr="008D595C">
        <w:rPr>
          <w:sz w:val="16"/>
          <w:lang w:val="el-GR"/>
        </w:rPr>
        <w:t xml:space="preserve"> </w:t>
      </w:r>
      <w:proofErr w:type="spellStart"/>
      <w:r w:rsidRPr="008D595C">
        <w:rPr>
          <w:sz w:val="16"/>
          <w:lang w:val="el-GR"/>
        </w:rPr>
        <w:t>Πρβλ</w:t>
      </w:r>
      <w:proofErr w:type="spellEnd"/>
      <w:r w:rsidRPr="008D595C">
        <w:rPr>
          <w:sz w:val="16"/>
          <w:lang w:val="el-GR"/>
        </w:rPr>
        <w:t xml:space="preserve"> και το Διορθωτικό (Επίσημη Εφημερίδα της Ευρωπαϊκής Ένωσης L 17/65 της 23ης Ιανουαρίου 2018) στον Εκτελεστικό Κανονισμό (ΕΕ) 2016/7 για την καθιέρωση του τυποποιημένου εντύπου για το Ευρωπαϊκό Ενιαίο Έγγραφο Προμήθειας , με το οποίο επιλύθηκαν τα σχετικά ζητήματα ορολογίας που υπήρχαν στο αρχικό επίσημο ελληνικό  κείμενο του Εκτελεστικού Κανονισμού, Μπορείτε να δείτε το σχετικό Διορθωτικό στην ακόλουθη διαδρομή </w:t>
      </w:r>
      <w:r w:rsidR="00552C2D">
        <w:fldChar w:fldCharType="begin"/>
      </w:r>
      <w:r w:rsidR="00552C2D" w:rsidRPr="00757D44">
        <w:rPr>
          <w:lang w:val="el-GR"/>
        </w:rPr>
        <w:instrText xml:space="preserve"> </w:instrText>
      </w:r>
      <w:r w:rsidR="00552C2D">
        <w:instrText>HYPERLINK</w:instrText>
      </w:r>
      <w:r w:rsidR="00552C2D" w:rsidRPr="00757D44">
        <w:rPr>
          <w:lang w:val="el-GR"/>
        </w:rPr>
        <w:instrText xml:space="preserve"> "</w:instrText>
      </w:r>
      <w:r w:rsidR="00552C2D">
        <w:instrText>http</w:instrText>
      </w:r>
      <w:r w:rsidR="00552C2D">
        <w:instrText>s</w:instrText>
      </w:r>
      <w:r w:rsidR="00552C2D" w:rsidRPr="00757D44">
        <w:rPr>
          <w:lang w:val="el-GR"/>
        </w:rPr>
        <w:instrText>://</w:instrText>
      </w:r>
      <w:r w:rsidR="00552C2D">
        <w:instrText>eur</w:instrText>
      </w:r>
      <w:r w:rsidR="00552C2D" w:rsidRPr="00757D44">
        <w:rPr>
          <w:lang w:val="el-GR"/>
        </w:rPr>
        <w:instrText>-</w:instrText>
      </w:r>
      <w:r w:rsidR="00552C2D">
        <w:instrText>lex</w:instrText>
      </w:r>
      <w:r w:rsidR="00552C2D" w:rsidRPr="00757D44">
        <w:rPr>
          <w:lang w:val="el-GR"/>
        </w:rPr>
        <w:instrText>.</w:instrText>
      </w:r>
      <w:r w:rsidR="00552C2D">
        <w:instrText>europa</w:instrText>
      </w:r>
      <w:r w:rsidR="00552C2D" w:rsidRPr="00757D44">
        <w:rPr>
          <w:lang w:val="el-GR"/>
        </w:rPr>
        <w:instrText>.</w:instrText>
      </w:r>
      <w:r w:rsidR="00552C2D">
        <w:instrText>eu</w:instrText>
      </w:r>
      <w:r w:rsidR="00552C2D" w:rsidRPr="00757D44">
        <w:rPr>
          <w:lang w:val="el-GR"/>
        </w:rPr>
        <w:instrText>/</w:instrText>
      </w:r>
      <w:r w:rsidR="00552C2D">
        <w:instrText>legal</w:instrText>
      </w:r>
      <w:r w:rsidR="00552C2D" w:rsidRPr="00757D44">
        <w:rPr>
          <w:lang w:val="el-GR"/>
        </w:rPr>
        <w:instrText>-</w:instrText>
      </w:r>
      <w:r w:rsidR="00552C2D">
        <w:instrText>content</w:instrText>
      </w:r>
      <w:r w:rsidR="00552C2D" w:rsidRPr="00757D44">
        <w:rPr>
          <w:lang w:val="el-GR"/>
        </w:rPr>
        <w:instrText>/</w:instrText>
      </w:r>
      <w:r w:rsidR="00552C2D">
        <w:instrText>EL</w:instrText>
      </w:r>
      <w:r w:rsidR="00552C2D" w:rsidRPr="00757D44">
        <w:rPr>
          <w:lang w:val="el-GR"/>
        </w:rPr>
        <w:instrText>/</w:instrText>
      </w:r>
      <w:r w:rsidR="00552C2D">
        <w:instrText>TXT</w:instrText>
      </w:r>
      <w:r w:rsidR="00552C2D" w:rsidRPr="00757D44">
        <w:rPr>
          <w:lang w:val="el-GR"/>
        </w:rPr>
        <w:instrText>/</w:instrText>
      </w:r>
      <w:r w:rsidR="00552C2D">
        <w:instrText>HTML</w:instrText>
      </w:r>
      <w:r w:rsidR="00552C2D" w:rsidRPr="00757D44">
        <w:rPr>
          <w:lang w:val="el-GR"/>
        </w:rPr>
        <w:instrText>/?</w:instrText>
      </w:r>
      <w:r w:rsidR="00552C2D">
        <w:instrText>uri</w:instrText>
      </w:r>
      <w:r w:rsidR="00552C2D" w:rsidRPr="00757D44">
        <w:rPr>
          <w:lang w:val="el-GR"/>
        </w:rPr>
        <w:instrText>=</w:instrText>
      </w:r>
      <w:r w:rsidR="00552C2D">
        <w:instrText>CELEX</w:instrText>
      </w:r>
      <w:r w:rsidR="00552C2D" w:rsidRPr="00757D44">
        <w:rPr>
          <w:lang w:val="el-GR"/>
        </w:rPr>
        <w:instrText>:32016</w:instrText>
      </w:r>
      <w:r w:rsidR="00552C2D">
        <w:instrText>R</w:instrText>
      </w:r>
      <w:r w:rsidR="00552C2D" w:rsidRPr="00757D44">
        <w:rPr>
          <w:lang w:val="el-GR"/>
        </w:rPr>
        <w:instrText>0007</w:instrText>
      </w:r>
      <w:r w:rsidR="00552C2D">
        <w:instrText>R</w:instrText>
      </w:r>
      <w:r w:rsidR="00552C2D" w:rsidRPr="00757D44">
        <w:rPr>
          <w:lang w:val="el-GR"/>
        </w:rPr>
        <w:instrText>(01)&amp;</w:instrText>
      </w:r>
      <w:r w:rsidR="00552C2D">
        <w:instrText>from</w:instrText>
      </w:r>
      <w:r w:rsidR="00552C2D" w:rsidRPr="00757D44">
        <w:rPr>
          <w:lang w:val="el-GR"/>
        </w:rPr>
        <w:instrText>=</w:instrText>
      </w:r>
      <w:r w:rsidR="00552C2D">
        <w:instrText>EL</w:instrText>
      </w:r>
      <w:r w:rsidR="00552C2D" w:rsidRPr="00757D44">
        <w:rPr>
          <w:lang w:val="el-GR"/>
        </w:rPr>
        <w:instrText xml:space="preserve">" </w:instrText>
      </w:r>
      <w:r w:rsidR="00552C2D">
        <w:fldChar w:fldCharType="separate"/>
      </w:r>
      <w:r w:rsidRPr="008D595C">
        <w:rPr>
          <w:rStyle w:val="-"/>
          <w:sz w:val="16"/>
          <w:lang w:val="el-GR"/>
        </w:rPr>
        <w:t>https://eur-lex.europa.eu/legal-content/EL/TXT/HTML/?uri=CELEX:32016R0007R(01)&amp;from=EL</w:t>
      </w:r>
      <w:r w:rsidR="00552C2D">
        <w:rPr>
          <w:rStyle w:val="-"/>
          <w:sz w:val="16"/>
          <w:lang w:val="el-GR"/>
        </w:rPr>
        <w:fldChar w:fldCharType="end"/>
      </w:r>
      <w:r w:rsidRPr="008D595C">
        <w:rPr>
          <w:sz w:val="16"/>
          <w:lang w:val="el-GR"/>
        </w:rPr>
        <w:t xml:space="preserve">            </w:t>
      </w:r>
    </w:p>
  </w:footnote>
  <w:footnote w:id="58">
    <w:p w:rsidR="009D4265" w:rsidRPr="008D595C" w:rsidRDefault="009D4265" w:rsidP="004D23A8">
      <w:pPr>
        <w:pStyle w:val="afd"/>
        <w:rPr>
          <w:sz w:val="16"/>
          <w:lang w:val="el-GR"/>
        </w:rPr>
      </w:pPr>
      <w:r w:rsidRPr="008D595C">
        <w:rPr>
          <w:rStyle w:val="aa"/>
          <w:sz w:val="16"/>
        </w:rPr>
        <w:footnoteRef/>
      </w:r>
      <w:r w:rsidRPr="008D595C">
        <w:rPr>
          <w:sz w:val="16"/>
          <w:lang w:val="el-GR"/>
        </w:rPr>
        <w:tab/>
        <w:t>Άρθρο 79Α παρ. 4 του ν. 4412/2016</w:t>
      </w:r>
    </w:p>
  </w:footnote>
  <w:footnote w:id="59">
    <w:p w:rsidR="009D4265" w:rsidRPr="007B335B" w:rsidRDefault="009D4265" w:rsidP="00575E34">
      <w:pPr>
        <w:pStyle w:val="afd"/>
        <w:rPr>
          <w:lang w:val="el-GR"/>
        </w:rPr>
      </w:pPr>
      <w:r w:rsidRPr="008D595C">
        <w:rPr>
          <w:rStyle w:val="ad"/>
          <w:sz w:val="16"/>
        </w:rPr>
        <w:footnoteRef/>
      </w:r>
      <w:r w:rsidRPr="008D595C">
        <w:rPr>
          <w:sz w:val="16"/>
          <w:lang w:val="el-GR"/>
        </w:rPr>
        <w:tab/>
        <w:t>Άρθρο 79 παρ. 9 του ν. 4412/2016</w:t>
      </w:r>
    </w:p>
  </w:footnote>
  <w:footnote w:id="60">
    <w:p w:rsidR="009D4265" w:rsidRPr="008D595C" w:rsidRDefault="009D4265" w:rsidP="006F16D9">
      <w:pPr>
        <w:pStyle w:val="afd"/>
        <w:rPr>
          <w:sz w:val="16"/>
          <w:lang w:val="el-GR"/>
        </w:rPr>
      </w:pPr>
      <w:r w:rsidRPr="008D595C">
        <w:rPr>
          <w:rStyle w:val="ad"/>
          <w:sz w:val="16"/>
        </w:rPr>
        <w:footnoteRef/>
      </w:r>
      <w:r w:rsidRPr="008D595C">
        <w:rPr>
          <w:sz w:val="16"/>
          <w:lang w:val="el-GR"/>
        </w:rPr>
        <w:tab/>
        <w:t xml:space="preserve">βλ. Δ.Ε.Ε. απόφαση της 19.6.2019, </w:t>
      </w:r>
      <w:proofErr w:type="spellStart"/>
      <w:r w:rsidRPr="008D595C">
        <w:rPr>
          <w:sz w:val="16"/>
        </w:rPr>
        <w:t>Meca</w:t>
      </w:r>
      <w:proofErr w:type="spellEnd"/>
      <w:r w:rsidRPr="008D595C">
        <w:rPr>
          <w:sz w:val="16"/>
          <w:lang w:val="el-GR"/>
        </w:rPr>
        <w:t xml:space="preserve">, </w:t>
      </w:r>
      <w:r w:rsidRPr="008D595C">
        <w:rPr>
          <w:sz w:val="16"/>
        </w:rPr>
        <w:t>C</w:t>
      </w:r>
      <w:r w:rsidRPr="008D595C">
        <w:rPr>
          <w:sz w:val="16"/>
          <w:lang w:val="el-GR"/>
        </w:rPr>
        <w:t xml:space="preserve">-41/18, </w:t>
      </w:r>
      <w:r w:rsidRPr="008D595C">
        <w:rPr>
          <w:sz w:val="16"/>
        </w:rPr>
        <w:t>EU</w:t>
      </w:r>
      <w:r w:rsidRPr="008D595C">
        <w:rPr>
          <w:sz w:val="16"/>
          <w:lang w:val="el-GR"/>
        </w:rPr>
        <w:t>:</w:t>
      </w:r>
      <w:r w:rsidRPr="008D595C">
        <w:rPr>
          <w:sz w:val="16"/>
        </w:rPr>
        <w:t>C</w:t>
      </w:r>
      <w:r w:rsidRPr="008D595C">
        <w:rPr>
          <w:sz w:val="16"/>
          <w:lang w:val="el-GR"/>
        </w:rPr>
        <w:t>:2019:507, σκ. 28</w:t>
      </w:r>
    </w:p>
  </w:footnote>
  <w:footnote w:id="61">
    <w:p w:rsidR="009D4265" w:rsidRPr="008D595C" w:rsidRDefault="009D4265" w:rsidP="006F16D9">
      <w:pPr>
        <w:pStyle w:val="afd"/>
        <w:rPr>
          <w:sz w:val="16"/>
          <w:lang w:val="el-GR"/>
        </w:rPr>
      </w:pPr>
      <w:r w:rsidRPr="008D595C">
        <w:rPr>
          <w:rStyle w:val="ad"/>
          <w:sz w:val="16"/>
        </w:rPr>
        <w:footnoteRef/>
      </w:r>
      <w:r w:rsidRPr="008D595C">
        <w:rPr>
          <w:sz w:val="16"/>
          <w:lang w:val="el-GR"/>
        </w:rPr>
        <w:tab/>
        <w:t xml:space="preserve">Βλ. ενδεικτικά </w:t>
      </w:r>
      <w:proofErr w:type="spellStart"/>
      <w:r w:rsidRPr="008D595C">
        <w:rPr>
          <w:sz w:val="16"/>
          <w:lang w:val="el-GR"/>
        </w:rPr>
        <w:t>ΣτΕ</w:t>
      </w:r>
      <w:proofErr w:type="spellEnd"/>
      <w:r w:rsidRPr="008D595C">
        <w:rPr>
          <w:sz w:val="16"/>
          <w:lang w:val="el-GR"/>
        </w:rPr>
        <w:t xml:space="preserve"> 754/2020, 753/2020 (Δ΄ Τμήμα) </w:t>
      </w:r>
    </w:p>
  </w:footnote>
  <w:footnote w:id="62">
    <w:p w:rsidR="009D4265" w:rsidRPr="008D595C" w:rsidRDefault="009D4265" w:rsidP="00417CF6">
      <w:pPr>
        <w:pStyle w:val="afd"/>
        <w:rPr>
          <w:sz w:val="16"/>
          <w:lang w:val="el-GR"/>
        </w:rPr>
      </w:pPr>
      <w:r w:rsidRPr="008D595C">
        <w:rPr>
          <w:rStyle w:val="ad"/>
          <w:sz w:val="16"/>
        </w:rPr>
        <w:footnoteRef/>
      </w:r>
      <w:r w:rsidRPr="008D595C">
        <w:rPr>
          <w:sz w:val="16"/>
          <w:lang w:val="el-GR"/>
        </w:rPr>
        <w:tab/>
        <w:t>Παρ. 1 του άρθρου 79 του ν. 4412/2016, όπως τροποποιήθηκε με την παρ. 5 του άρθρου 235 του ν. 4635/2019.</w:t>
      </w:r>
    </w:p>
  </w:footnote>
  <w:footnote w:id="63">
    <w:p w:rsidR="009D4265" w:rsidRPr="008D595C" w:rsidRDefault="009D4265" w:rsidP="00417CF6">
      <w:pPr>
        <w:pStyle w:val="afd"/>
        <w:rPr>
          <w:sz w:val="16"/>
          <w:lang w:val="el-GR"/>
        </w:rPr>
      </w:pPr>
      <w:r w:rsidRPr="008D595C">
        <w:rPr>
          <w:rStyle w:val="ad"/>
          <w:sz w:val="16"/>
        </w:rPr>
        <w:footnoteRef/>
      </w:r>
      <w:r w:rsidRPr="008D595C">
        <w:rPr>
          <w:sz w:val="16"/>
          <w:lang w:val="el-GR"/>
        </w:rPr>
        <w:t xml:space="preserve"> </w:t>
      </w:r>
      <w:r w:rsidRPr="008D595C">
        <w:rPr>
          <w:sz w:val="16"/>
          <w:lang w:val="el-GR"/>
        </w:rPr>
        <w:tab/>
        <w:t>Παρ. 2</w:t>
      </w:r>
      <w:r w:rsidRPr="008D595C">
        <w:rPr>
          <w:sz w:val="16"/>
          <w:vertAlign w:val="superscript"/>
          <w:lang w:val="el-GR"/>
        </w:rPr>
        <w:t>Α</w:t>
      </w:r>
      <w:r w:rsidRPr="008D595C">
        <w:rPr>
          <w:sz w:val="16"/>
          <w:lang w:val="el-GR"/>
        </w:rPr>
        <w:t xml:space="preserve"> άρθρου 73 σε συνδυασμό με την παρ. 8 του άρθρου 79 του ν. 4412/2016</w:t>
      </w:r>
    </w:p>
  </w:footnote>
  <w:footnote w:id="64">
    <w:p w:rsidR="009D4265" w:rsidRPr="008D595C" w:rsidRDefault="009D4265" w:rsidP="007A59AD">
      <w:pPr>
        <w:pStyle w:val="afd"/>
        <w:rPr>
          <w:sz w:val="16"/>
          <w:lang w:val="el-GR"/>
        </w:rPr>
      </w:pPr>
      <w:r w:rsidRPr="008D595C">
        <w:rPr>
          <w:rStyle w:val="ad"/>
          <w:sz w:val="16"/>
        </w:rPr>
        <w:footnoteRef/>
      </w:r>
      <w:r w:rsidRPr="008D595C">
        <w:rPr>
          <w:sz w:val="16"/>
          <w:lang w:val="el-GR"/>
        </w:rPr>
        <w:t xml:space="preserve"> </w:t>
      </w:r>
      <w:r w:rsidRPr="008D595C">
        <w:rPr>
          <w:sz w:val="16"/>
          <w:lang w:val="el-GR"/>
        </w:rPr>
        <w:tab/>
      </w:r>
      <w:proofErr w:type="spellStart"/>
      <w:r w:rsidRPr="008D595C">
        <w:rPr>
          <w:sz w:val="16"/>
          <w:lang w:val="el-GR"/>
        </w:rPr>
        <w:t>Πρβλ</w:t>
      </w:r>
      <w:proofErr w:type="spellEnd"/>
      <w:r w:rsidRPr="008D595C">
        <w:rPr>
          <w:sz w:val="16"/>
          <w:lang w:val="el-GR"/>
        </w:rPr>
        <w:t xml:space="preserve">. Άρθρο 5 της Υ.Α. </w:t>
      </w:r>
      <w:proofErr w:type="spellStart"/>
      <w:r w:rsidRPr="008D595C">
        <w:rPr>
          <w:sz w:val="16"/>
          <w:lang w:val="el-GR"/>
        </w:rPr>
        <w:t>υπ’αριθμ</w:t>
      </w:r>
      <w:proofErr w:type="spellEnd"/>
      <w:r w:rsidRPr="008D595C">
        <w:rPr>
          <w:sz w:val="16"/>
          <w:lang w:val="el-GR"/>
        </w:rPr>
        <w:t>. 102080/24-10-2022 «Ρύθμιση θεμάτων σχετικά με την εξέταση επανορθωτικών μέτρων από την Επιτροπή της παρ.</w:t>
      </w:r>
      <w:r w:rsidRPr="008D595C">
        <w:rPr>
          <w:sz w:val="16"/>
        </w:rPr>
        <w:t>  </w:t>
      </w:r>
      <w:r w:rsidRPr="008D595C">
        <w:rPr>
          <w:sz w:val="16"/>
          <w:lang w:val="el-GR"/>
        </w:rPr>
        <w:t>9 του άρθρου 73 του ν.</w:t>
      </w:r>
      <w:r w:rsidRPr="008D595C">
        <w:rPr>
          <w:sz w:val="16"/>
        </w:rPr>
        <w:t> </w:t>
      </w:r>
      <w:r w:rsidRPr="008D595C">
        <w:rPr>
          <w:sz w:val="16"/>
          <w:lang w:val="el-GR"/>
        </w:rPr>
        <w:t>4412/2016», ΦΕΚ Β/02-11-2022</w:t>
      </w:r>
    </w:p>
  </w:footnote>
  <w:footnote w:id="65">
    <w:p w:rsidR="009D4265" w:rsidRPr="007B335B" w:rsidRDefault="009D4265" w:rsidP="00781B40">
      <w:pPr>
        <w:pStyle w:val="afd"/>
        <w:rPr>
          <w:lang w:val="el-GR"/>
        </w:rPr>
      </w:pPr>
      <w:r w:rsidRPr="008D595C">
        <w:rPr>
          <w:rStyle w:val="aa"/>
          <w:sz w:val="16"/>
        </w:rPr>
        <w:footnoteRef/>
      </w:r>
      <w:r w:rsidRPr="008D595C">
        <w:rPr>
          <w:sz w:val="16"/>
          <w:lang w:val="el-GR"/>
        </w:rPr>
        <w:tab/>
        <w:t xml:space="preserve">Άρθρο 80 ν. 4412/2016.  Επισημαίνεται, περαιτέρω ότι η </w:t>
      </w:r>
      <w:r w:rsidRPr="008D595C">
        <w:rPr>
          <w:sz w:val="16"/>
          <w:lang w:val="en-US"/>
        </w:rPr>
        <w:t>A</w:t>
      </w:r>
      <w:r w:rsidRPr="008D595C">
        <w:rPr>
          <w:sz w:val="16"/>
          <w:lang w:val="el-GR"/>
        </w:rPr>
        <w:t>.</w:t>
      </w:r>
      <w:r w:rsidRPr="008D595C">
        <w:rPr>
          <w:sz w:val="16"/>
          <w:lang w:val="en-US"/>
        </w:rPr>
        <w:t>A</w:t>
      </w:r>
      <w:r w:rsidRPr="008D595C">
        <w:rPr>
          <w:sz w:val="16"/>
          <w:lang w:val="el-GR"/>
        </w:rPr>
        <w:t xml:space="preserve">. ζητάει από τους οικονομικούς φορείς να προσκομίσουν μόνο εκείνα τα αποδεικτικά μέσα που ανταποκρίνονται στους λόγους αποκλεισμού και στα κριτήρια επιλογής που έχει ορίσει στις παραγράφους 2.2.3 έως 2.2.8 της παρούσας. Εάν, για παράδειγμα, δεν απαιτήσει ελάχιστα επίπεδα χρηματοοικονομικής επάρκειας των οικονομικών φορέων, τότε δεν θα ζητήσει ούτε τα αποδεικτικά μέσα της παρ. Β.3 της παρούσας  </w:t>
      </w:r>
    </w:p>
  </w:footnote>
  <w:footnote w:id="66">
    <w:p w:rsidR="009D4265" w:rsidRPr="00A94B44" w:rsidRDefault="009D4265" w:rsidP="0062298D">
      <w:pPr>
        <w:pStyle w:val="afd"/>
        <w:rPr>
          <w:lang w:val="el-GR"/>
        </w:rPr>
      </w:pPr>
      <w:r w:rsidRPr="008D595C">
        <w:rPr>
          <w:rStyle w:val="ad"/>
          <w:sz w:val="16"/>
        </w:rPr>
        <w:footnoteRef/>
      </w:r>
      <w:r w:rsidRPr="008D595C">
        <w:rPr>
          <w:sz w:val="16"/>
          <w:lang w:val="el-GR"/>
        </w:rPr>
        <w:t xml:space="preserve"> </w:t>
      </w:r>
      <w:r w:rsidRPr="008D595C">
        <w:rPr>
          <w:sz w:val="16"/>
          <w:lang w:val="el-GR"/>
        </w:rPr>
        <w:tab/>
      </w:r>
      <w:proofErr w:type="spellStart"/>
      <w:r w:rsidRPr="008D595C">
        <w:rPr>
          <w:sz w:val="16"/>
          <w:lang w:val="el-GR"/>
        </w:rPr>
        <w:t>Πρβλ</w:t>
      </w:r>
      <w:proofErr w:type="spellEnd"/>
      <w:r w:rsidRPr="008D595C">
        <w:rPr>
          <w:sz w:val="16"/>
          <w:lang w:val="el-GR"/>
        </w:rPr>
        <w:t xml:space="preserve">. Απόφαση </w:t>
      </w:r>
      <w:proofErr w:type="spellStart"/>
      <w:r w:rsidRPr="008D595C">
        <w:rPr>
          <w:sz w:val="16"/>
          <w:lang w:val="el-GR"/>
        </w:rPr>
        <w:t>ΣτΕ</w:t>
      </w:r>
      <w:proofErr w:type="spellEnd"/>
      <w:r w:rsidRPr="008D595C">
        <w:rPr>
          <w:sz w:val="16"/>
          <w:lang w:val="el-GR"/>
        </w:rPr>
        <w:t xml:space="preserve"> Δ’ Τμ. 1939/2022. Οι οικονομικοί φορείς μεριμνούν για την έκδοση και προσκόμιση των σχετικών πιστοποιητικών, έως την έκδοση οριστικής απόφασης από την Ολομέλεια του </w:t>
      </w:r>
      <w:proofErr w:type="spellStart"/>
      <w:r w:rsidRPr="008D595C">
        <w:rPr>
          <w:sz w:val="16"/>
          <w:lang w:val="el-GR"/>
        </w:rPr>
        <w:t>ΣτΕ</w:t>
      </w:r>
      <w:proofErr w:type="spellEnd"/>
      <w:r w:rsidRPr="008D595C">
        <w:rPr>
          <w:sz w:val="16"/>
          <w:lang w:val="el-GR"/>
        </w:rPr>
        <w:t xml:space="preserve"> (στην οποία έχει παραπεμφθεί η σχετική υπόθεση). </w:t>
      </w:r>
    </w:p>
  </w:footnote>
  <w:footnote w:id="67">
    <w:p w:rsidR="009D4265" w:rsidRPr="008D595C" w:rsidRDefault="009D4265" w:rsidP="001E16C5">
      <w:pPr>
        <w:pStyle w:val="afd"/>
        <w:rPr>
          <w:sz w:val="16"/>
          <w:lang w:val="el-GR"/>
        </w:rPr>
      </w:pPr>
      <w:r w:rsidRPr="008D595C">
        <w:rPr>
          <w:rStyle w:val="aa"/>
          <w:sz w:val="16"/>
        </w:rPr>
        <w:footnoteRef/>
      </w:r>
      <w:r w:rsidRPr="008D595C">
        <w:rPr>
          <w:sz w:val="16"/>
          <w:lang w:val="el-GR"/>
        </w:rPr>
        <w:t xml:space="preserve"> </w:t>
      </w:r>
      <w:r w:rsidRPr="008D595C">
        <w:rPr>
          <w:sz w:val="16"/>
          <w:lang w:val="el-GR"/>
        </w:rPr>
        <w:tab/>
        <w:t>Εφόσον η αναθέτουσα αρχή την επιλέξει ως λόγο αποκλεισμού.</w:t>
      </w:r>
    </w:p>
  </w:footnote>
  <w:footnote w:id="68">
    <w:p w:rsidR="009D4265" w:rsidRPr="00B55565" w:rsidRDefault="009D4265" w:rsidP="006B2682">
      <w:pPr>
        <w:pStyle w:val="afd"/>
        <w:rPr>
          <w:lang w:val="el-GR"/>
        </w:rPr>
      </w:pPr>
      <w:r w:rsidRPr="008D595C">
        <w:rPr>
          <w:rStyle w:val="aa"/>
          <w:sz w:val="16"/>
        </w:rPr>
        <w:footnoteRef/>
      </w:r>
      <w:r w:rsidRPr="008D595C">
        <w:rPr>
          <w:sz w:val="16"/>
          <w:lang w:val="el-GR"/>
        </w:rPr>
        <w:tab/>
      </w:r>
      <w:proofErr w:type="spellStart"/>
      <w:r w:rsidRPr="008D595C">
        <w:rPr>
          <w:sz w:val="16"/>
          <w:lang w:val="el-GR"/>
        </w:rPr>
        <w:t>Πρβλ</w:t>
      </w:r>
      <w:proofErr w:type="spellEnd"/>
      <w:r w:rsidRPr="008D595C">
        <w:rPr>
          <w:sz w:val="16"/>
          <w:lang w:val="el-GR"/>
        </w:rPr>
        <w:t xml:space="preserve">. Παράρτημα </w:t>
      </w:r>
      <w:r w:rsidRPr="008D595C">
        <w:rPr>
          <w:sz w:val="16"/>
        </w:rPr>
        <w:t>XI</w:t>
      </w:r>
      <w:r w:rsidRPr="008D595C">
        <w:rPr>
          <w:sz w:val="16"/>
          <w:lang w:val="el-GR"/>
        </w:rPr>
        <w:t xml:space="preserve"> Προσαρτήματος Α ν. 4412/2016. Επισημαίνεται ότι η Α.Α. απαιτεί στην εκάστοτε διακήρυξη, κατά περίπτωση, για τους εγκατεστημένους στην Ελλάδα οικονομικούς φορείς βεβαίωση εγγραφής σε ένα από τα σχετικά Επιμελητήρια/ Μητρώα, κατά περίπτωση.</w:t>
      </w:r>
    </w:p>
  </w:footnote>
  <w:footnote w:id="69">
    <w:p w:rsidR="009D4265" w:rsidRPr="008D595C" w:rsidRDefault="009D4265" w:rsidP="00B1334E">
      <w:pPr>
        <w:pStyle w:val="afd"/>
        <w:rPr>
          <w:sz w:val="16"/>
          <w:lang w:val="el-GR"/>
        </w:rPr>
      </w:pPr>
      <w:r w:rsidRPr="008D595C">
        <w:rPr>
          <w:rStyle w:val="aa"/>
          <w:sz w:val="16"/>
        </w:rPr>
        <w:footnoteRef/>
      </w:r>
      <w:r w:rsidRPr="008D595C">
        <w:rPr>
          <w:sz w:val="16"/>
          <w:lang w:val="el-GR"/>
        </w:rPr>
        <w:tab/>
        <w:t>Η καταλληλότητα του προσκομιζόμενου από τον οικονομικό φορέα εγγράφου για την απόδειξη της χρηματοοικονομικής του επάρκειας εναπόκειται στην κρίση της Α.Α. (</w:t>
      </w:r>
      <w:proofErr w:type="spellStart"/>
      <w:r w:rsidRPr="008D595C">
        <w:rPr>
          <w:sz w:val="16"/>
          <w:lang w:val="el-GR"/>
        </w:rPr>
        <w:t>πρβλ</w:t>
      </w:r>
      <w:proofErr w:type="spellEnd"/>
      <w:r w:rsidRPr="008D595C">
        <w:rPr>
          <w:sz w:val="16"/>
          <w:lang w:val="el-GR"/>
        </w:rPr>
        <w:t xml:space="preserve">. άρθρο 80 παρ. 4 </w:t>
      </w:r>
      <w:proofErr w:type="spellStart"/>
      <w:r w:rsidRPr="008D595C">
        <w:rPr>
          <w:sz w:val="16"/>
          <w:lang w:val="el-GR"/>
        </w:rPr>
        <w:t>εδ</w:t>
      </w:r>
      <w:proofErr w:type="spellEnd"/>
      <w:r w:rsidRPr="008D595C">
        <w:rPr>
          <w:sz w:val="16"/>
          <w:lang w:val="el-GR"/>
        </w:rPr>
        <w:t>. β ν. 4412/2016)</w:t>
      </w:r>
    </w:p>
  </w:footnote>
  <w:footnote w:id="70">
    <w:p w:rsidR="009D4265" w:rsidRPr="008D595C" w:rsidRDefault="009D4265" w:rsidP="003F4BAE">
      <w:pPr>
        <w:pStyle w:val="afd"/>
        <w:rPr>
          <w:sz w:val="16"/>
          <w:lang w:val="el-GR"/>
        </w:rPr>
      </w:pPr>
      <w:r w:rsidRPr="008D595C">
        <w:rPr>
          <w:rStyle w:val="ad"/>
          <w:sz w:val="16"/>
        </w:rPr>
        <w:footnoteRef/>
      </w:r>
      <w:r w:rsidRPr="008D595C">
        <w:rPr>
          <w:sz w:val="16"/>
          <w:lang w:val="el-GR"/>
        </w:rPr>
        <w:t xml:space="preserve">   </w:t>
      </w:r>
      <w:r w:rsidRPr="008D595C">
        <w:rPr>
          <w:sz w:val="16"/>
          <w:lang w:val="el-GR"/>
        </w:rPr>
        <w:tab/>
        <w:t xml:space="preserve">Σύμφωνα με το άρθρο 16 του ν. 4919/2022, στο ΓΕΜΗ </w:t>
      </w:r>
      <w:r w:rsidRPr="008D595C">
        <w:rPr>
          <w:b/>
          <w:sz w:val="16"/>
          <w:lang w:val="el-GR"/>
        </w:rPr>
        <w:t>εγγράφονται υποχρεωτικά:</w:t>
      </w:r>
    </w:p>
    <w:p w:rsidR="009D4265" w:rsidRPr="008D595C" w:rsidRDefault="009D4265" w:rsidP="003F4BAE">
      <w:pPr>
        <w:pStyle w:val="afd"/>
        <w:ind w:left="426" w:hanging="284"/>
        <w:rPr>
          <w:sz w:val="16"/>
          <w:lang w:val="el-GR"/>
        </w:rPr>
      </w:pPr>
    </w:p>
    <w:p w:rsidR="009D4265" w:rsidRPr="008D595C" w:rsidRDefault="009D4265" w:rsidP="003F4BAE">
      <w:pPr>
        <w:pStyle w:val="afd"/>
        <w:ind w:left="426" w:hanging="284"/>
        <w:rPr>
          <w:sz w:val="16"/>
          <w:lang w:val="el-GR"/>
        </w:rPr>
      </w:pPr>
      <w:r w:rsidRPr="008D595C">
        <w:rPr>
          <w:sz w:val="16"/>
          <w:lang w:val="el-GR"/>
        </w:rPr>
        <w:t xml:space="preserve"> α) Η Ανώνυμη Εταιρεία (Α.Ε.) του ν. </w:t>
      </w:r>
      <w:r w:rsidR="00552C2D">
        <w:fldChar w:fldCharType="begin"/>
      </w:r>
      <w:r w:rsidR="00552C2D" w:rsidRPr="00757D44">
        <w:rPr>
          <w:lang w:val="el-GR"/>
        </w:rPr>
        <w:instrText xml:space="preserve"> </w:instrText>
      </w:r>
      <w:r w:rsidR="00552C2D">
        <w:instrText>HYPERLINK</w:instrText>
      </w:r>
      <w:r w:rsidR="00552C2D" w:rsidRPr="00757D44">
        <w:rPr>
          <w:lang w:val="el-GR"/>
        </w:rPr>
        <w:instrText xml:space="preserve"> </w:instrText>
      </w:r>
      <w:r w:rsidR="00552C2D">
        <w:fldChar w:fldCharType="separate"/>
      </w:r>
      <w:r w:rsidRPr="008D595C">
        <w:rPr>
          <w:rStyle w:val="-"/>
          <w:b/>
          <w:bCs/>
          <w:sz w:val="16"/>
          <w:lang w:val="el-GR"/>
        </w:rPr>
        <w:t>4548/2018</w:t>
      </w:r>
      <w:r w:rsidR="00552C2D">
        <w:rPr>
          <w:rStyle w:val="-"/>
          <w:b/>
          <w:bCs/>
          <w:sz w:val="16"/>
          <w:lang w:val="el-GR"/>
        </w:rPr>
        <w:fldChar w:fldCharType="end"/>
      </w:r>
      <w:r w:rsidRPr="008D595C">
        <w:rPr>
          <w:sz w:val="16"/>
          <w:lang w:val="el-GR"/>
        </w:rPr>
        <w:t xml:space="preserve"> (</w:t>
      </w:r>
      <w:r w:rsidR="00552C2D">
        <w:fldChar w:fldCharType="begin"/>
      </w:r>
      <w:r w:rsidR="00552C2D" w:rsidRPr="00757D44">
        <w:rPr>
          <w:lang w:val="el-GR"/>
        </w:rPr>
        <w:instrText xml:space="preserve"> </w:instrText>
      </w:r>
      <w:r w:rsidR="00552C2D">
        <w:instrText>HYPERLINK</w:instrText>
      </w:r>
      <w:r w:rsidR="00552C2D" w:rsidRPr="00757D44">
        <w:rPr>
          <w:lang w:val="el-GR"/>
        </w:rPr>
        <w:instrText xml:space="preserve"> </w:instrText>
      </w:r>
      <w:r w:rsidR="00552C2D">
        <w:fldChar w:fldCharType="separate"/>
      </w:r>
      <w:r w:rsidRPr="008D595C">
        <w:rPr>
          <w:rStyle w:val="-"/>
          <w:b/>
          <w:bCs/>
          <w:sz w:val="16"/>
          <w:lang w:val="el-GR"/>
        </w:rPr>
        <w:t>Α΄ 104</w:t>
      </w:r>
      <w:r w:rsidR="00552C2D">
        <w:rPr>
          <w:rStyle w:val="-"/>
          <w:b/>
          <w:bCs/>
          <w:sz w:val="16"/>
          <w:lang w:val="el-GR"/>
        </w:rPr>
        <w:fldChar w:fldCharType="end"/>
      </w:r>
      <w:r w:rsidRPr="008D595C">
        <w:rPr>
          <w:sz w:val="16"/>
          <w:lang w:val="el-GR"/>
        </w:rPr>
        <w:t>),</w:t>
      </w:r>
    </w:p>
    <w:p w:rsidR="009D4265" w:rsidRPr="008D595C" w:rsidRDefault="009D4265" w:rsidP="003F4BAE">
      <w:pPr>
        <w:pStyle w:val="afd"/>
        <w:ind w:left="426" w:hanging="284"/>
        <w:rPr>
          <w:sz w:val="16"/>
          <w:lang w:val="el-GR"/>
        </w:rPr>
      </w:pPr>
      <w:r w:rsidRPr="008D595C">
        <w:rPr>
          <w:sz w:val="16"/>
          <w:lang w:val="el-GR"/>
        </w:rPr>
        <w:t xml:space="preserve"> β) η Εταιρεία Περιορισμένης Ευθύνης (Ε.Π.Ε.) του ν. </w:t>
      </w:r>
      <w:r w:rsidR="00552C2D">
        <w:fldChar w:fldCharType="begin"/>
      </w:r>
      <w:r w:rsidR="00552C2D" w:rsidRPr="00757D44">
        <w:rPr>
          <w:lang w:val="el-GR"/>
        </w:rPr>
        <w:instrText xml:space="preserve"> </w:instrText>
      </w:r>
      <w:r w:rsidR="00552C2D">
        <w:instrText>HYPERLINK</w:instrText>
      </w:r>
      <w:r w:rsidR="00552C2D" w:rsidRPr="00757D44">
        <w:rPr>
          <w:lang w:val="el-GR"/>
        </w:rPr>
        <w:instrText xml:space="preserve"> </w:instrText>
      </w:r>
      <w:r w:rsidR="00552C2D">
        <w:fldChar w:fldCharType="separate"/>
      </w:r>
      <w:r w:rsidRPr="008D595C">
        <w:rPr>
          <w:rStyle w:val="-"/>
          <w:b/>
          <w:bCs/>
          <w:sz w:val="16"/>
          <w:lang w:val="el-GR"/>
        </w:rPr>
        <w:t>3190/1955</w:t>
      </w:r>
      <w:r w:rsidR="00552C2D">
        <w:rPr>
          <w:rStyle w:val="-"/>
          <w:b/>
          <w:bCs/>
          <w:sz w:val="16"/>
          <w:lang w:val="el-GR"/>
        </w:rPr>
        <w:fldChar w:fldCharType="end"/>
      </w:r>
      <w:r w:rsidRPr="008D595C">
        <w:rPr>
          <w:sz w:val="16"/>
          <w:lang w:val="el-GR"/>
        </w:rPr>
        <w:t xml:space="preserve"> (</w:t>
      </w:r>
      <w:r w:rsidR="00552C2D">
        <w:fldChar w:fldCharType="begin"/>
      </w:r>
      <w:r w:rsidR="00552C2D" w:rsidRPr="00757D44">
        <w:rPr>
          <w:lang w:val="el-GR"/>
        </w:rPr>
        <w:instrText xml:space="preserve"> </w:instrText>
      </w:r>
      <w:r w:rsidR="00552C2D">
        <w:instrText>HYPERLINK</w:instrText>
      </w:r>
      <w:r w:rsidR="00552C2D" w:rsidRPr="00757D44">
        <w:rPr>
          <w:lang w:val="el-GR"/>
        </w:rPr>
        <w:instrText xml:space="preserve"> </w:instrText>
      </w:r>
      <w:r w:rsidR="00552C2D">
        <w:fldChar w:fldCharType="separate"/>
      </w:r>
      <w:r w:rsidRPr="008D595C">
        <w:rPr>
          <w:rStyle w:val="-"/>
          <w:b/>
          <w:bCs/>
          <w:sz w:val="16"/>
          <w:lang w:val="el-GR"/>
        </w:rPr>
        <w:t>Α΄ 91</w:t>
      </w:r>
      <w:r w:rsidR="00552C2D">
        <w:rPr>
          <w:rStyle w:val="-"/>
          <w:b/>
          <w:bCs/>
          <w:sz w:val="16"/>
          <w:lang w:val="el-GR"/>
        </w:rPr>
        <w:fldChar w:fldCharType="end"/>
      </w:r>
      <w:r w:rsidRPr="008D595C">
        <w:rPr>
          <w:sz w:val="16"/>
          <w:lang w:val="el-GR"/>
        </w:rPr>
        <w:t>),</w:t>
      </w:r>
    </w:p>
    <w:p w:rsidR="009D4265" w:rsidRPr="008D595C" w:rsidRDefault="009D4265" w:rsidP="003F4BAE">
      <w:pPr>
        <w:pStyle w:val="afd"/>
        <w:ind w:left="426" w:hanging="284"/>
        <w:rPr>
          <w:sz w:val="16"/>
          <w:lang w:val="el-GR"/>
        </w:rPr>
      </w:pPr>
      <w:r w:rsidRPr="008D595C">
        <w:rPr>
          <w:sz w:val="16"/>
          <w:lang w:val="el-GR"/>
        </w:rPr>
        <w:t xml:space="preserve"> γ) η Ιδιωτική Κεφαλαιουχική Εταιρεία (Ι.Κ.Ε.) του ν. </w:t>
      </w:r>
      <w:r w:rsidR="00552C2D">
        <w:fldChar w:fldCharType="begin"/>
      </w:r>
      <w:r w:rsidR="00552C2D" w:rsidRPr="00757D44">
        <w:rPr>
          <w:lang w:val="el-GR"/>
        </w:rPr>
        <w:instrText xml:space="preserve"> </w:instrText>
      </w:r>
      <w:r w:rsidR="00552C2D">
        <w:instrText>HYPERLINK</w:instrText>
      </w:r>
      <w:r w:rsidR="00552C2D" w:rsidRPr="00757D44">
        <w:rPr>
          <w:lang w:val="el-GR"/>
        </w:rPr>
        <w:instrText xml:space="preserve"> </w:instrText>
      </w:r>
      <w:r w:rsidR="00552C2D">
        <w:fldChar w:fldCharType="separate"/>
      </w:r>
      <w:r w:rsidRPr="008D595C">
        <w:rPr>
          <w:rStyle w:val="-"/>
          <w:b/>
          <w:bCs/>
          <w:sz w:val="16"/>
          <w:lang w:val="el-GR"/>
        </w:rPr>
        <w:t>4072/2012</w:t>
      </w:r>
      <w:r w:rsidR="00552C2D">
        <w:rPr>
          <w:rStyle w:val="-"/>
          <w:b/>
          <w:bCs/>
          <w:sz w:val="16"/>
          <w:lang w:val="el-GR"/>
        </w:rPr>
        <w:fldChar w:fldCharType="end"/>
      </w:r>
      <w:r w:rsidRPr="008D595C">
        <w:rPr>
          <w:sz w:val="16"/>
          <w:lang w:val="el-GR"/>
        </w:rPr>
        <w:t xml:space="preserve"> (</w:t>
      </w:r>
      <w:r w:rsidR="00552C2D">
        <w:fldChar w:fldCharType="begin"/>
      </w:r>
      <w:r w:rsidR="00552C2D" w:rsidRPr="00757D44">
        <w:rPr>
          <w:lang w:val="el-GR"/>
        </w:rPr>
        <w:instrText xml:space="preserve"> </w:instrText>
      </w:r>
      <w:r w:rsidR="00552C2D">
        <w:instrText>HYPERLINK</w:instrText>
      </w:r>
      <w:r w:rsidR="00552C2D" w:rsidRPr="00757D44">
        <w:rPr>
          <w:lang w:val="el-GR"/>
        </w:rPr>
        <w:instrText xml:space="preserve"> </w:instrText>
      </w:r>
      <w:r w:rsidR="00552C2D">
        <w:fldChar w:fldCharType="separate"/>
      </w:r>
      <w:r w:rsidRPr="008D595C">
        <w:rPr>
          <w:rStyle w:val="-"/>
          <w:b/>
          <w:bCs/>
          <w:sz w:val="16"/>
          <w:lang w:val="el-GR"/>
        </w:rPr>
        <w:t>Α΄ 86</w:t>
      </w:r>
      <w:r w:rsidR="00552C2D">
        <w:rPr>
          <w:rStyle w:val="-"/>
          <w:b/>
          <w:bCs/>
          <w:sz w:val="16"/>
          <w:lang w:val="el-GR"/>
        </w:rPr>
        <w:fldChar w:fldCharType="end"/>
      </w:r>
      <w:r w:rsidRPr="008D595C">
        <w:rPr>
          <w:sz w:val="16"/>
          <w:lang w:val="el-GR"/>
        </w:rPr>
        <w:t>),</w:t>
      </w:r>
    </w:p>
    <w:p w:rsidR="009D4265" w:rsidRPr="008D595C" w:rsidRDefault="009D4265" w:rsidP="003F4BAE">
      <w:pPr>
        <w:pStyle w:val="afd"/>
        <w:ind w:left="426" w:hanging="284"/>
        <w:rPr>
          <w:sz w:val="16"/>
          <w:lang w:val="el-GR"/>
        </w:rPr>
      </w:pPr>
      <w:r w:rsidRPr="008D595C">
        <w:rPr>
          <w:sz w:val="16"/>
          <w:lang w:val="el-GR"/>
        </w:rPr>
        <w:t xml:space="preserve"> δ) η Ομόρρυθμη και Ετερόρρυθμη (απλή ή κατά μετοχές) Εταιρεία του ν. </w:t>
      </w:r>
      <w:r w:rsidR="00552C2D">
        <w:fldChar w:fldCharType="begin"/>
      </w:r>
      <w:r w:rsidR="00552C2D" w:rsidRPr="00757D44">
        <w:rPr>
          <w:lang w:val="el-GR"/>
        </w:rPr>
        <w:instrText xml:space="preserve"> </w:instrText>
      </w:r>
      <w:r w:rsidR="00552C2D">
        <w:instrText>HYPERLINK</w:instrText>
      </w:r>
      <w:r w:rsidR="00552C2D" w:rsidRPr="00757D44">
        <w:rPr>
          <w:lang w:val="el-GR"/>
        </w:rPr>
        <w:instrText xml:space="preserve"> </w:instrText>
      </w:r>
      <w:r w:rsidR="00552C2D">
        <w:fldChar w:fldCharType="separate"/>
      </w:r>
      <w:r w:rsidRPr="008D595C">
        <w:rPr>
          <w:rStyle w:val="-"/>
          <w:b/>
          <w:bCs/>
          <w:sz w:val="16"/>
          <w:lang w:val="el-GR"/>
        </w:rPr>
        <w:t>4072/2012</w:t>
      </w:r>
      <w:r w:rsidR="00552C2D">
        <w:rPr>
          <w:rStyle w:val="-"/>
          <w:b/>
          <w:bCs/>
          <w:sz w:val="16"/>
          <w:lang w:val="el-GR"/>
        </w:rPr>
        <w:fldChar w:fldCharType="end"/>
      </w:r>
      <w:r w:rsidRPr="008D595C">
        <w:rPr>
          <w:sz w:val="16"/>
          <w:lang w:val="el-GR"/>
        </w:rPr>
        <w:t>,</w:t>
      </w:r>
    </w:p>
    <w:p w:rsidR="009D4265" w:rsidRPr="008D595C" w:rsidRDefault="009D4265" w:rsidP="003F4BAE">
      <w:pPr>
        <w:pStyle w:val="afd"/>
        <w:ind w:left="426" w:hanging="284"/>
        <w:rPr>
          <w:sz w:val="16"/>
          <w:lang w:val="el-GR"/>
        </w:rPr>
      </w:pPr>
      <w:r w:rsidRPr="008D595C">
        <w:rPr>
          <w:sz w:val="16"/>
          <w:lang w:val="el-GR"/>
        </w:rPr>
        <w:t xml:space="preserve"> ε) ο Αστικός Συνεταιρισμός του ν. </w:t>
      </w:r>
      <w:r w:rsidR="00552C2D">
        <w:fldChar w:fldCharType="begin"/>
      </w:r>
      <w:r w:rsidR="00552C2D" w:rsidRPr="00757D44">
        <w:rPr>
          <w:lang w:val="el-GR"/>
        </w:rPr>
        <w:instrText xml:space="preserve"> </w:instrText>
      </w:r>
      <w:r w:rsidR="00552C2D">
        <w:instrText>HYPERLINK</w:instrText>
      </w:r>
      <w:r w:rsidR="00552C2D" w:rsidRPr="00757D44">
        <w:rPr>
          <w:lang w:val="el-GR"/>
        </w:rPr>
        <w:instrText xml:space="preserve"> </w:instrText>
      </w:r>
      <w:r w:rsidR="00552C2D">
        <w:fldChar w:fldCharType="separate"/>
      </w:r>
      <w:r w:rsidRPr="008D595C">
        <w:rPr>
          <w:rStyle w:val="-"/>
          <w:b/>
          <w:bCs/>
          <w:sz w:val="16"/>
          <w:lang w:val="el-GR"/>
        </w:rPr>
        <w:t>1667/1986</w:t>
      </w:r>
      <w:r w:rsidR="00552C2D">
        <w:rPr>
          <w:rStyle w:val="-"/>
          <w:b/>
          <w:bCs/>
          <w:sz w:val="16"/>
          <w:lang w:val="el-GR"/>
        </w:rPr>
        <w:fldChar w:fldCharType="end"/>
      </w:r>
      <w:r w:rsidRPr="008D595C">
        <w:rPr>
          <w:sz w:val="16"/>
          <w:lang w:val="el-GR"/>
        </w:rPr>
        <w:t xml:space="preserve"> (</w:t>
      </w:r>
      <w:r w:rsidR="00552C2D">
        <w:fldChar w:fldCharType="begin"/>
      </w:r>
      <w:r w:rsidR="00552C2D" w:rsidRPr="00757D44">
        <w:rPr>
          <w:lang w:val="el-GR"/>
        </w:rPr>
        <w:instrText xml:space="preserve"> </w:instrText>
      </w:r>
      <w:r w:rsidR="00552C2D">
        <w:instrText>HYPERLINK</w:instrText>
      </w:r>
      <w:r w:rsidR="00552C2D" w:rsidRPr="00757D44">
        <w:rPr>
          <w:lang w:val="el-GR"/>
        </w:rPr>
        <w:instrText xml:space="preserve"> </w:instrText>
      </w:r>
      <w:r w:rsidR="00552C2D">
        <w:fldChar w:fldCharType="separate"/>
      </w:r>
      <w:r w:rsidRPr="008D595C">
        <w:rPr>
          <w:rStyle w:val="-"/>
          <w:b/>
          <w:bCs/>
          <w:sz w:val="16"/>
          <w:lang w:val="el-GR"/>
        </w:rPr>
        <w:t>Α΄ 196</w:t>
      </w:r>
      <w:r w:rsidR="00552C2D">
        <w:rPr>
          <w:rStyle w:val="-"/>
          <w:b/>
          <w:bCs/>
          <w:sz w:val="16"/>
          <w:lang w:val="el-GR"/>
        </w:rPr>
        <w:fldChar w:fldCharType="end"/>
      </w:r>
      <w:r w:rsidRPr="008D595C">
        <w:rPr>
          <w:sz w:val="16"/>
          <w:lang w:val="el-GR"/>
        </w:rPr>
        <w:t>), στον οποίο περιλαμβάνονται ο αλληλασφαλιστικός, ο πιστωτικός, ο οικοδομικός συνεταιρισμός και η ενεργειακή κοινότητα,</w:t>
      </w:r>
    </w:p>
    <w:p w:rsidR="009D4265" w:rsidRPr="008D595C" w:rsidRDefault="009D4265" w:rsidP="003F4BAE">
      <w:pPr>
        <w:pStyle w:val="afd"/>
        <w:ind w:left="426" w:hanging="284"/>
        <w:rPr>
          <w:sz w:val="16"/>
          <w:lang w:val="el-GR"/>
        </w:rPr>
      </w:pPr>
      <w:r w:rsidRPr="008D595C">
        <w:rPr>
          <w:sz w:val="16"/>
          <w:lang w:val="el-GR"/>
        </w:rPr>
        <w:t xml:space="preserve"> στ) η Κοινωνική Συνεταιριστική Επιχείρηση (</w:t>
      </w:r>
      <w:proofErr w:type="spellStart"/>
      <w:r w:rsidRPr="008D595C">
        <w:rPr>
          <w:sz w:val="16"/>
          <w:lang w:val="el-GR"/>
        </w:rPr>
        <w:t>Κοιν.Σ.ΕΠ</w:t>
      </w:r>
      <w:proofErr w:type="spellEnd"/>
      <w:r w:rsidRPr="008D595C">
        <w:rPr>
          <w:sz w:val="16"/>
          <w:lang w:val="el-GR"/>
        </w:rPr>
        <w:t xml:space="preserve">.) και ο Συνεταιρισμός Εργαζομένων του ν. </w:t>
      </w:r>
      <w:r w:rsidR="00552C2D">
        <w:fldChar w:fldCharType="begin"/>
      </w:r>
      <w:r w:rsidR="00552C2D" w:rsidRPr="00757D44">
        <w:rPr>
          <w:lang w:val="el-GR"/>
        </w:rPr>
        <w:instrText xml:space="preserve"> </w:instrText>
      </w:r>
      <w:r w:rsidR="00552C2D">
        <w:instrText>HYPERLINK</w:instrText>
      </w:r>
      <w:r w:rsidR="00552C2D" w:rsidRPr="00757D44">
        <w:rPr>
          <w:lang w:val="el-GR"/>
        </w:rPr>
        <w:instrText xml:space="preserve"> </w:instrText>
      </w:r>
      <w:r w:rsidR="00552C2D">
        <w:fldChar w:fldCharType="separate"/>
      </w:r>
      <w:r w:rsidRPr="008D595C">
        <w:rPr>
          <w:rStyle w:val="-"/>
          <w:b/>
          <w:bCs/>
          <w:sz w:val="16"/>
          <w:lang w:val="el-GR"/>
        </w:rPr>
        <w:t>4430/2016</w:t>
      </w:r>
      <w:r w:rsidR="00552C2D">
        <w:rPr>
          <w:rStyle w:val="-"/>
          <w:b/>
          <w:bCs/>
          <w:sz w:val="16"/>
          <w:lang w:val="el-GR"/>
        </w:rPr>
        <w:fldChar w:fldCharType="end"/>
      </w:r>
      <w:r w:rsidRPr="008D595C">
        <w:rPr>
          <w:sz w:val="16"/>
          <w:lang w:val="el-GR"/>
        </w:rPr>
        <w:t xml:space="preserve"> (</w:t>
      </w:r>
      <w:r w:rsidR="00552C2D">
        <w:fldChar w:fldCharType="begin"/>
      </w:r>
      <w:r w:rsidR="00552C2D" w:rsidRPr="00757D44">
        <w:rPr>
          <w:lang w:val="el-GR"/>
        </w:rPr>
        <w:instrText xml:space="preserve"> </w:instrText>
      </w:r>
      <w:r w:rsidR="00552C2D">
        <w:instrText>HYPERLINK</w:instrText>
      </w:r>
      <w:r w:rsidR="00552C2D" w:rsidRPr="00757D44">
        <w:rPr>
          <w:lang w:val="el-GR"/>
        </w:rPr>
        <w:instrText xml:space="preserve"> </w:instrText>
      </w:r>
      <w:r w:rsidR="00552C2D">
        <w:fldChar w:fldCharType="separate"/>
      </w:r>
      <w:r w:rsidRPr="008D595C">
        <w:rPr>
          <w:rStyle w:val="-"/>
          <w:b/>
          <w:bCs/>
          <w:sz w:val="16"/>
          <w:lang w:val="el-GR"/>
        </w:rPr>
        <w:t>Α΄ 205</w:t>
      </w:r>
      <w:r w:rsidR="00552C2D">
        <w:rPr>
          <w:rStyle w:val="-"/>
          <w:b/>
          <w:bCs/>
          <w:sz w:val="16"/>
          <w:lang w:val="el-GR"/>
        </w:rPr>
        <w:fldChar w:fldCharType="end"/>
      </w:r>
      <w:r w:rsidRPr="008D595C">
        <w:rPr>
          <w:sz w:val="16"/>
          <w:lang w:val="el-GR"/>
        </w:rPr>
        <w:t>),</w:t>
      </w:r>
    </w:p>
    <w:p w:rsidR="009D4265" w:rsidRPr="008D595C" w:rsidRDefault="009D4265" w:rsidP="003F4BAE">
      <w:pPr>
        <w:pStyle w:val="afd"/>
        <w:ind w:left="426" w:hanging="284"/>
        <w:rPr>
          <w:sz w:val="16"/>
          <w:lang w:val="el-GR"/>
        </w:rPr>
      </w:pPr>
      <w:r w:rsidRPr="008D595C">
        <w:rPr>
          <w:sz w:val="16"/>
          <w:lang w:val="el-GR"/>
        </w:rPr>
        <w:t xml:space="preserve"> ζ) ο Κοινωνικός Συνεταιρισμός Περιορισμένης Ευθύνης (</w:t>
      </w:r>
      <w:proofErr w:type="spellStart"/>
      <w:r w:rsidRPr="008D595C">
        <w:rPr>
          <w:sz w:val="16"/>
          <w:lang w:val="el-GR"/>
        </w:rPr>
        <w:t>Κοιν.Σ.Π.Ε</w:t>
      </w:r>
      <w:proofErr w:type="spellEnd"/>
      <w:r w:rsidRPr="008D595C">
        <w:rPr>
          <w:sz w:val="16"/>
          <w:lang w:val="el-GR"/>
        </w:rPr>
        <w:t xml:space="preserve">.) του </w:t>
      </w:r>
      <w:r w:rsidR="00552C2D">
        <w:fldChar w:fldCharType="begin"/>
      </w:r>
      <w:r w:rsidR="00552C2D" w:rsidRPr="00757D44">
        <w:rPr>
          <w:lang w:val="el-GR"/>
        </w:rPr>
        <w:instrText xml:space="preserve"> </w:instrText>
      </w:r>
      <w:r w:rsidR="00552C2D">
        <w:instrText>HYPERLINK</w:instrText>
      </w:r>
      <w:r w:rsidR="00552C2D" w:rsidRPr="00757D44">
        <w:rPr>
          <w:lang w:val="el-GR"/>
        </w:rPr>
        <w:instrText xml:space="preserve"> </w:instrText>
      </w:r>
      <w:r w:rsidR="00552C2D">
        <w:fldChar w:fldCharType="separate"/>
      </w:r>
      <w:r w:rsidRPr="008D595C">
        <w:rPr>
          <w:rStyle w:val="-"/>
          <w:b/>
          <w:bCs/>
          <w:sz w:val="16"/>
          <w:lang w:val="el-GR"/>
        </w:rPr>
        <w:t>άρθρου 12</w:t>
      </w:r>
      <w:r w:rsidR="00552C2D">
        <w:rPr>
          <w:rStyle w:val="-"/>
          <w:b/>
          <w:bCs/>
          <w:sz w:val="16"/>
          <w:lang w:val="el-GR"/>
        </w:rPr>
        <w:fldChar w:fldCharType="end"/>
      </w:r>
      <w:r w:rsidRPr="008D595C">
        <w:rPr>
          <w:sz w:val="16"/>
          <w:lang w:val="el-GR"/>
        </w:rPr>
        <w:t xml:space="preserve"> του ν. </w:t>
      </w:r>
      <w:r w:rsidR="00552C2D">
        <w:fldChar w:fldCharType="begin"/>
      </w:r>
      <w:r w:rsidR="00552C2D" w:rsidRPr="00757D44">
        <w:rPr>
          <w:lang w:val="el-GR"/>
        </w:rPr>
        <w:instrText xml:space="preserve"> </w:instrText>
      </w:r>
      <w:r w:rsidR="00552C2D">
        <w:instrText>HYPERLINK</w:instrText>
      </w:r>
      <w:r w:rsidR="00552C2D" w:rsidRPr="00757D44">
        <w:rPr>
          <w:lang w:val="el-GR"/>
        </w:rPr>
        <w:instrText xml:space="preserve"> </w:instrText>
      </w:r>
      <w:r w:rsidR="00552C2D">
        <w:fldChar w:fldCharType="separate"/>
      </w:r>
      <w:r w:rsidRPr="008D595C">
        <w:rPr>
          <w:rStyle w:val="-"/>
          <w:b/>
          <w:bCs/>
          <w:sz w:val="16"/>
          <w:lang w:val="el-GR"/>
        </w:rPr>
        <w:t>2716/1999</w:t>
      </w:r>
      <w:r w:rsidR="00552C2D">
        <w:rPr>
          <w:rStyle w:val="-"/>
          <w:b/>
          <w:bCs/>
          <w:sz w:val="16"/>
          <w:lang w:val="el-GR"/>
        </w:rPr>
        <w:fldChar w:fldCharType="end"/>
      </w:r>
      <w:r w:rsidRPr="008D595C">
        <w:rPr>
          <w:sz w:val="16"/>
          <w:lang w:val="el-GR"/>
        </w:rPr>
        <w:t xml:space="preserve"> (</w:t>
      </w:r>
      <w:r w:rsidR="00552C2D">
        <w:fldChar w:fldCharType="begin"/>
      </w:r>
      <w:r w:rsidR="00552C2D" w:rsidRPr="00757D44">
        <w:rPr>
          <w:lang w:val="el-GR"/>
        </w:rPr>
        <w:instrText xml:space="preserve"> </w:instrText>
      </w:r>
      <w:r w:rsidR="00552C2D">
        <w:instrText>HYPERLINK</w:instrText>
      </w:r>
      <w:r w:rsidR="00552C2D" w:rsidRPr="00757D44">
        <w:rPr>
          <w:lang w:val="el-GR"/>
        </w:rPr>
        <w:instrText xml:space="preserve"> </w:instrText>
      </w:r>
      <w:r w:rsidR="00552C2D">
        <w:fldChar w:fldCharType="separate"/>
      </w:r>
      <w:r w:rsidRPr="008D595C">
        <w:rPr>
          <w:rStyle w:val="-"/>
          <w:b/>
          <w:bCs/>
          <w:sz w:val="16"/>
          <w:lang w:val="el-GR"/>
        </w:rPr>
        <w:t>Α΄ 96</w:t>
      </w:r>
      <w:r w:rsidR="00552C2D">
        <w:rPr>
          <w:rStyle w:val="-"/>
          <w:b/>
          <w:bCs/>
          <w:sz w:val="16"/>
          <w:lang w:val="el-GR"/>
        </w:rPr>
        <w:fldChar w:fldCharType="end"/>
      </w:r>
      <w:r w:rsidRPr="008D595C">
        <w:rPr>
          <w:sz w:val="16"/>
          <w:lang w:val="el-GR"/>
        </w:rPr>
        <w:t>),</w:t>
      </w:r>
    </w:p>
    <w:p w:rsidR="009D4265" w:rsidRPr="008D595C" w:rsidRDefault="009D4265" w:rsidP="003F4BAE">
      <w:pPr>
        <w:pStyle w:val="afd"/>
        <w:ind w:left="426" w:hanging="284"/>
        <w:rPr>
          <w:sz w:val="16"/>
          <w:lang w:val="el-GR"/>
        </w:rPr>
      </w:pPr>
      <w:r w:rsidRPr="008D595C">
        <w:rPr>
          <w:sz w:val="16"/>
          <w:lang w:val="el-GR"/>
        </w:rPr>
        <w:t xml:space="preserve"> η) η Αστική Εταιρεία με οικονομικό σκοπό του άρθρου 784 ΑΚ και του </w:t>
      </w:r>
      <w:r w:rsidR="00552C2D">
        <w:fldChar w:fldCharType="begin"/>
      </w:r>
      <w:r w:rsidR="00552C2D" w:rsidRPr="00757D44">
        <w:rPr>
          <w:lang w:val="el-GR"/>
        </w:rPr>
        <w:instrText xml:space="preserve"> </w:instrText>
      </w:r>
      <w:r w:rsidR="00552C2D">
        <w:instrText>HYPERLINK</w:instrText>
      </w:r>
      <w:r w:rsidR="00552C2D" w:rsidRPr="00757D44">
        <w:rPr>
          <w:lang w:val="el-GR"/>
        </w:rPr>
        <w:instrText xml:space="preserve"> </w:instrText>
      </w:r>
      <w:r w:rsidR="00552C2D">
        <w:fldChar w:fldCharType="separate"/>
      </w:r>
      <w:r w:rsidRPr="008D595C">
        <w:rPr>
          <w:rStyle w:val="-"/>
          <w:b/>
          <w:bCs/>
          <w:sz w:val="16"/>
          <w:lang w:val="el-GR"/>
        </w:rPr>
        <w:t>άρθρου 270</w:t>
      </w:r>
      <w:r w:rsidR="00552C2D">
        <w:rPr>
          <w:rStyle w:val="-"/>
          <w:b/>
          <w:bCs/>
          <w:sz w:val="16"/>
          <w:lang w:val="el-GR"/>
        </w:rPr>
        <w:fldChar w:fldCharType="end"/>
      </w:r>
      <w:r w:rsidRPr="008D595C">
        <w:rPr>
          <w:sz w:val="16"/>
          <w:lang w:val="el-GR"/>
        </w:rPr>
        <w:t xml:space="preserve"> του ν. </w:t>
      </w:r>
      <w:r w:rsidR="00552C2D">
        <w:fldChar w:fldCharType="begin"/>
      </w:r>
      <w:r w:rsidR="00552C2D" w:rsidRPr="00757D44">
        <w:rPr>
          <w:lang w:val="el-GR"/>
        </w:rPr>
        <w:instrText xml:space="preserve"> </w:instrText>
      </w:r>
      <w:r w:rsidR="00552C2D">
        <w:instrText>HYPERLINK</w:instrText>
      </w:r>
      <w:r w:rsidR="00552C2D" w:rsidRPr="00757D44">
        <w:rPr>
          <w:lang w:val="el-GR"/>
        </w:rPr>
        <w:instrText xml:space="preserve"> </w:instrText>
      </w:r>
      <w:r w:rsidR="00552C2D">
        <w:fldChar w:fldCharType="separate"/>
      </w:r>
      <w:r w:rsidRPr="008D595C">
        <w:rPr>
          <w:rStyle w:val="-"/>
          <w:b/>
          <w:bCs/>
          <w:sz w:val="16"/>
          <w:lang w:val="el-GR"/>
        </w:rPr>
        <w:t>4072/2012</w:t>
      </w:r>
      <w:r w:rsidR="00552C2D">
        <w:rPr>
          <w:rStyle w:val="-"/>
          <w:b/>
          <w:bCs/>
          <w:sz w:val="16"/>
          <w:lang w:val="el-GR"/>
        </w:rPr>
        <w:fldChar w:fldCharType="end"/>
      </w:r>
      <w:r w:rsidRPr="008D595C">
        <w:rPr>
          <w:sz w:val="16"/>
          <w:lang w:val="el-GR"/>
        </w:rPr>
        <w:t>,</w:t>
      </w:r>
    </w:p>
    <w:p w:rsidR="009D4265" w:rsidRPr="008D595C" w:rsidRDefault="009D4265" w:rsidP="003F4BAE">
      <w:pPr>
        <w:pStyle w:val="afd"/>
        <w:ind w:left="426" w:hanging="284"/>
        <w:rPr>
          <w:sz w:val="16"/>
          <w:lang w:val="el-GR"/>
        </w:rPr>
      </w:pPr>
      <w:r w:rsidRPr="008D595C">
        <w:rPr>
          <w:sz w:val="16"/>
          <w:lang w:val="el-GR"/>
        </w:rPr>
        <w:t xml:space="preserve"> θ) ο Ευρωπαϊκός Όμιλος Οικονομικού Σκοπού του Κανονισμού (ΕΟΚ) 2137/1985/ΕΟΚ (L 199, διορθωτικό L 247) που έχει την έδρα του στην ημεδαπή,</w:t>
      </w:r>
    </w:p>
    <w:p w:rsidR="009D4265" w:rsidRPr="008D595C" w:rsidRDefault="009D4265" w:rsidP="003F4BAE">
      <w:pPr>
        <w:pStyle w:val="afd"/>
        <w:ind w:left="426" w:hanging="284"/>
        <w:rPr>
          <w:sz w:val="16"/>
          <w:lang w:val="el-GR"/>
        </w:rPr>
      </w:pPr>
      <w:r w:rsidRPr="008D595C">
        <w:rPr>
          <w:sz w:val="16"/>
          <w:lang w:val="el-GR"/>
        </w:rPr>
        <w:t xml:space="preserve"> ι) η Ευρωπαϊκή Εταιρεία του Κανονισμού (ΕΚ) 2157/2001 (L 294) που έχει την έδρα της στην ημεδαπή,</w:t>
      </w:r>
    </w:p>
    <w:p w:rsidR="009D4265" w:rsidRPr="008D595C" w:rsidRDefault="009D4265" w:rsidP="003F4BAE">
      <w:pPr>
        <w:pStyle w:val="afd"/>
        <w:ind w:left="426" w:hanging="284"/>
        <w:rPr>
          <w:sz w:val="16"/>
          <w:lang w:val="el-GR"/>
        </w:rPr>
      </w:pPr>
      <w:r w:rsidRPr="008D595C">
        <w:rPr>
          <w:sz w:val="16"/>
          <w:lang w:val="el-GR"/>
        </w:rPr>
        <w:t xml:space="preserve"> ια) η Ευρωπαϊκή Συνεταιριστική Εταιρεία του Κανονισμού (ΕΚ) 1435/2003 (L 207), που έχει την έδρα της στην ημεδαπή,</w:t>
      </w:r>
    </w:p>
    <w:p w:rsidR="009D4265" w:rsidRPr="008D595C" w:rsidRDefault="009D4265" w:rsidP="003F4BAE">
      <w:pPr>
        <w:pStyle w:val="afd"/>
        <w:ind w:left="426" w:hanging="284"/>
        <w:rPr>
          <w:sz w:val="16"/>
          <w:lang w:val="el-GR"/>
        </w:rPr>
      </w:pPr>
      <w:r w:rsidRPr="008D595C">
        <w:rPr>
          <w:sz w:val="16"/>
          <w:lang w:val="el-GR"/>
        </w:rPr>
        <w:t xml:space="preserve"> ιβ) τα υποκαταστήματα ή πρακτορεία που διατηρούν στην ημεδαπή οι αλλοδαπές εταιρείες με τη μορφή της ανώνυμης εταιρείας, της εταιρείας περιορισμένης ευθύνης και της ετερόρρυθμης κατά μετοχές εταιρείας που έχουν την έδρα τους σε κράτος μέλος της Ευρωπαϊκής Ένωσης (ΕΕ),</w:t>
      </w:r>
    </w:p>
    <w:p w:rsidR="009D4265" w:rsidRPr="008D595C" w:rsidRDefault="009D4265" w:rsidP="003F4BAE">
      <w:pPr>
        <w:pStyle w:val="afd"/>
        <w:ind w:left="426" w:hanging="284"/>
        <w:rPr>
          <w:sz w:val="16"/>
          <w:lang w:val="el-GR"/>
        </w:rPr>
      </w:pPr>
      <w:r w:rsidRPr="008D595C">
        <w:rPr>
          <w:sz w:val="16"/>
          <w:lang w:val="el-GR"/>
        </w:rPr>
        <w:t xml:space="preserve"> ιγ) τα υποκαταστήματα ή τα πρακτορεία που διατηρούν στην ημεδαπή οι αλλοδαπές εταιρείες που έχουν έδρα σε τρίτη χώρα και έχουν νομική μορφή ανάλογη με εκείνη των αλλοδαπών εταιρειών που αναφέρεται στην </w:t>
      </w:r>
      <w:proofErr w:type="spellStart"/>
      <w:r w:rsidRPr="008D595C">
        <w:rPr>
          <w:sz w:val="16"/>
          <w:lang w:val="el-GR"/>
        </w:rPr>
        <w:t>περ</w:t>
      </w:r>
      <w:proofErr w:type="spellEnd"/>
      <w:r w:rsidRPr="008D595C">
        <w:rPr>
          <w:sz w:val="16"/>
          <w:lang w:val="el-GR"/>
        </w:rPr>
        <w:t>. ιβ),</w:t>
      </w:r>
    </w:p>
    <w:p w:rsidR="009D4265" w:rsidRPr="008D595C" w:rsidRDefault="009D4265" w:rsidP="003F4BAE">
      <w:pPr>
        <w:pStyle w:val="afd"/>
        <w:ind w:left="426" w:hanging="284"/>
        <w:rPr>
          <w:sz w:val="16"/>
          <w:lang w:val="el-GR"/>
        </w:rPr>
      </w:pPr>
      <w:r w:rsidRPr="008D595C">
        <w:rPr>
          <w:sz w:val="16"/>
          <w:lang w:val="el-GR"/>
        </w:rPr>
        <w:t xml:space="preserve"> ιδ) τα υποκαταστήματα ή τα πρακτορεία, μέσω των οποίων ενεργούν εμπορικές πράξεις στην ημεδαπή τα φυσικά ή νομικά πρόσωπα ή ενώσεις προσώπων που έχουν την κύρια εγκατάσταση ή την έδρα τους στην αλλοδαπή και δεν εμπίπτουν στις </w:t>
      </w:r>
      <w:proofErr w:type="spellStart"/>
      <w:r w:rsidRPr="008D595C">
        <w:rPr>
          <w:sz w:val="16"/>
          <w:lang w:val="el-GR"/>
        </w:rPr>
        <w:t>περ</w:t>
      </w:r>
      <w:proofErr w:type="spellEnd"/>
      <w:r w:rsidRPr="008D595C">
        <w:rPr>
          <w:sz w:val="16"/>
          <w:lang w:val="el-GR"/>
        </w:rPr>
        <w:t>. ιβ) και ιγ),</w:t>
      </w:r>
    </w:p>
    <w:p w:rsidR="009D4265" w:rsidRPr="008D595C" w:rsidRDefault="009D4265" w:rsidP="003F4BAE">
      <w:pPr>
        <w:pStyle w:val="afd"/>
        <w:ind w:left="426" w:hanging="284"/>
        <w:rPr>
          <w:sz w:val="16"/>
          <w:lang w:val="el-GR"/>
        </w:rPr>
      </w:pPr>
      <w:r w:rsidRPr="008D595C">
        <w:rPr>
          <w:sz w:val="16"/>
          <w:lang w:val="el-GR"/>
        </w:rPr>
        <w:t xml:space="preserve"> ιε) η κοινοπραξία του </w:t>
      </w:r>
      <w:r w:rsidR="00552C2D">
        <w:fldChar w:fldCharType="begin"/>
      </w:r>
      <w:r w:rsidR="00552C2D" w:rsidRPr="00757D44">
        <w:rPr>
          <w:lang w:val="el-GR"/>
        </w:rPr>
        <w:instrText xml:space="preserve"> </w:instrText>
      </w:r>
      <w:r w:rsidR="00552C2D">
        <w:instrText>HYPERLINK</w:instrText>
      </w:r>
      <w:r w:rsidR="00552C2D" w:rsidRPr="00757D44">
        <w:rPr>
          <w:lang w:val="el-GR"/>
        </w:rPr>
        <w:instrText xml:space="preserve"> </w:instrText>
      </w:r>
      <w:r w:rsidR="00552C2D">
        <w:fldChar w:fldCharType="separate"/>
      </w:r>
      <w:r w:rsidRPr="008D595C">
        <w:rPr>
          <w:rStyle w:val="-"/>
          <w:b/>
          <w:bCs/>
          <w:sz w:val="16"/>
          <w:lang w:val="el-GR"/>
        </w:rPr>
        <w:t>άρθρου 293</w:t>
      </w:r>
      <w:r w:rsidR="00552C2D">
        <w:rPr>
          <w:rStyle w:val="-"/>
          <w:b/>
          <w:bCs/>
          <w:sz w:val="16"/>
          <w:lang w:val="el-GR"/>
        </w:rPr>
        <w:fldChar w:fldCharType="end"/>
      </w:r>
      <w:r w:rsidRPr="008D595C">
        <w:rPr>
          <w:sz w:val="16"/>
          <w:lang w:val="el-GR"/>
        </w:rPr>
        <w:t xml:space="preserve"> του ν. </w:t>
      </w:r>
      <w:r w:rsidR="00552C2D">
        <w:fldChar w:fldCharType="begin"/>
      </w:r>
      <w:r w:rsidR="00552C2D" w:rsidRPr="00757D44">
        <w:rPr>
          <w:lang w:val="el-GR"/>
        </w:rPr>
        <w:instrText xml:space="preserve"> </w:instrText>
      </w:r>
      <w:r w:rsidR="00552C2D">
        <w:instrText>HYPERLINK</w:instrText>
      </w:r>
      <w:r w:rsidR="00552C2D" w:rsidRPr="00757D44">
        <w:rPr>
          <w:lang w:val="el-GR"/>
        </w:rPr>
        <w:instrText xml:space="preserve"> </w:instrText>
      </w:r>
      <w:r w:rsidR="00552C2D">
        <w:fldChar w:fldCharType="separate"/>
      </w:r>
      <w:r w:rsidRPr="008D595C">
        <w:rPr>
          <w:rStyle w:val="-"/>
          <w:b/>
          <w:bCs/>
          <w:sz w:val="16"/>
          <w:lang w:val="el-GR"/>
        </w:rPr>
        <w:t>4072/2012</w:t>
      </w:r>
      <w:r w:rsidR="00552C2D">
        <w:rPr>
          <w:rStyle w:val="-"/>
          <w:b/>
          <w:bCs/>
          <w:sz w:val="16"/>
          <w:lang w:val="el-GR"/>
        </w:rPr>
        <w:fldChar w:fldCharType="end"/>
      </w:r>
      <w:r w:rsidRPr="008D595C">
        <w:rPr>
          <w:sz w:val="16"/>
          <w:lang w:val="el-GR"/>
        </w:rPr>
        <w:t>,</w:t>
      </w:r>
    </w:p>
    <w:p w:rsidR="009D4265" w:rsidRPr="008D595C" w:rsidRDefault="009D4265" w:rsidP="003F4BAE">
      <w:pPr>
        <w:pStyle w:val="afd"/>
        <w:ind w:left="426" w:hanging="284"/>
        <w:rPr>
          <w:sz w:val="16"/>
          <w:lang w:val="el-GR"/>
        </w:rPr>
      </w:pPr>
      <w:r w:rsidRPr="008D595C">
        <w:rPr>
          <w:sz w:val="16"/>
          <w:lang w:val="el-GR"/>
        </w:rPr>
        <w:t xml:space="preserve"> ιστ) οι ατομικές επιχειρήσεις με εγκατάσταση στην ημεδαπή και σκοπό το κέρδος που:</w:t>
      </w:r>
    </w:p>
    <w:p w:rsidR="009D4265" w:rsidRPr="008D595C" w:rsidRDefault="009D4265" w:rsidP="003F4BAE">
      <w:pPr>
        <w:pStyle w:val="afd"/>
        <w:ind w:left="426" w:hanging="284"/>
        <w:rPr>
          <w:sz w:val="16"/>
          <w:lang w:val="el-GR"/>
        </w:rPr>
      </w:pPr>
      <w:r w:rsidRPr="008D595C">
        <w:rPr>
          <w:sz w:val="16"/>
          <w:lang w:val="el-GR"/>
        </w:rPr>
        <w:t xml:space="preserve"> </w:t>
      </w:r>
      <w:proofErr w:type="spellStart"/>
      <w:r w:rsidRPr="008D595C">
        <w:rPr>
          <w:sz w:val="16"/>
          <w:lang w:val="el-GR"/>
        </w:rPr>
        <w:t>ιστα</w:t>
      </w:r>
      <w:proofErr w:type="spellEnd"/>
      <w:r w:rsidRPr="008D595C">
        <w:rPr>
          <w:sz w:val="16"/>
          <w:lang w:val="el-GR"/>
        </w:rPr>
        <w:t>) διενεργούν εμπορικές πράξεις στο όνομά τους, κατά σύνηθες επάγγελμα, ή</w:t>
      </w:r>
    </w:p>
    <w:p w:rsidR="009D4265" w:rsidRPr="008D595C" w:rsidRDefault="009D4265" w:rsidP="003F4BAE">
      <w:pPr>
        <w:pStyle w:val="afd"/>
        <w:ind w:left="426" w:hanging="284"/>
        <w:rPr>
          <w:sz w:val="16"/>
          <w:lang w:val="el-GR"/>
        </w:rPr>
      </w:pPr>
      <w:r w:rsidRPr="008D595C">
        <w:rPr>
          <w:sz w:val="16"/>
          <w:lang w:val="el-GR"/>
        </w:rPr>
        <w:t xml:space="preserve"> </w:t>
      </w:r>
      <w:proofErr w:type="spellStart"/>
      <w:r w:rsidRPr="008D595C">
        <w:rPr>
          <w:sz w:val="16"/>
          <w:lang w:val="el-GR"/>
        </w:rPr>
        <w:t>ιστβ</w:t>
      </w:r>
      <w:proofErr w:type="spellEnd"/>
      <w:r w:rsidRPr="008D595C">
        <w:rPr>
          <w:sz w:val="16"/>
          <w:lang w:val="el-GR"/>
        </w:rPr>
        <w:t>) διαθέτουν αγαθά ή υπηρεσίες ή διαμεσολαβούν στη διάθεση αυτών με επιχειρηματικό κίνδυνο, μέσω οργανωμένης υποδομής ή μέσω εκμετάλλευσης της εργασίας τρίτων προσώπων.</w:t>
      </w:r>
    </w:p>
    <w:p w:rsidR="009D4265" w:rsidRPr="008D595C" w:rsidRDefault="009D4265" w:rsidP="003F4BAE">
      <w:pPr>
        <w:pStyle w:val="afd"/>
        <w:ind w:left="426" w:hanging="284"/>
        <w:rPr>
          <w:sz w:val="16"/>
          <w:lang w:val="el-GR"/>
        </w:rPr>
      </w:pPr>
    </w:p>
    <w:p w:rsidR="009D4265" w:rsidRPr="008D595C" w:rsidRDefault="009D4265" w:rsidP="003F4BAE">
      <w:pPr>
        <w:pStyle w:val="afd"/>
        <w:ind w:left="426" w:hanging="284"/>
        <w:rPr>
          <w:sz w:val="16"/>
          <w:lang w:val="el-GR"/>
        </w:rPr>
      </w:pPr>
      <w:r w:rsidRPr="008D595C">
        <w:rPr>
          <w:sz w:val="16"/>
          <w:lang w:val="el-GR"/>
        </w:rPr>
        <w:t xml:space="preserve"> Στο Γ.Ε.ΜΗ. μπορούν να εγγράφονται προαιρετικά οι αγροτικοί συνεταιρισμοί του ν. </w:t>
      </w:r>
      <w:r w:rsidR="00552C2D">
        <w:fldChar w:fldCharType="begin"/>
      </w:r>
      <w:r w:rsidR="00552C2D" w:rsidRPr="00757D44">
        <w:rPr>
          <w:lang w:val="el-GR"/>
        </w:rPr>
        <w:instrText xml:space="preserve"> </w:instrText>
      </w:r>
      <w:r w:rsidR="00552C2D">
        <w:instrText>HYPERLINK</w:instrText>
      </w:r>
      <w:r w:rsidR="00552C2D" w:rsidRPr="00757D44">
        <w:rPr>
          <w:lang w:val="el-GR"/>
        </w:rPr>
        <w:instrText xml:space="preserve"> </w:instrText>
      </w:r>
      <w:r w:rsidR="00552C2D">
        <w:fldChar w:fldCharType="separate"/>
      </w:r>
      <w:r w:rsidRPr="008D595C">
        <w:rPr>
          <w:rStyle w:val="-"/>
          <w:b/>
          <w:bCs/>
          <w:sz w:val="16"/>
          <w:lang w:val="el-GR"/>
        </w:rPr>
        <w:t>4673/2020</w:t>
      </w:r>
      <w:r w:rsidR="00552C2D">
        <w:rPr>
          <w:rStyle w:val="-"/>
          <w:b/>
          <w:bCs/>
          <w:sz w:val="16"/>
          <w:lang w:val="el-GR"/>
        </w:rPr>
        <w:fldChar w:fldCharType="end"/>
      </w:r>
      <w:r w:rsidRPr="008D595C">
        <w:rPr>
          <w:sz w:val="16"/>
          <w:lang w:val="el-GR"/>
        </w:rPr>
        <w:t xml:space="preserve"> </w:t>
      </w:r>
    </w:p>
    <w:p w:rsidR="009D4265" w:rsidRPr="008D595C" w:rsidRDefault="009D4265" w:rsidP="003F4BAE">
      <w:pPr>
        <w:pStyle w:val="afd"/>
        <w:ind w:left="426" w:hanging="284"/>
        <w:rPr>
          <w:sz w:val="16"/>
          <w:lang w:val="el-GR"/>
        </w:rPr>
      </w:pPr>
      <w:r w:rsidRPr="008D595C">
        <w:rPr>
          <w:sz w:val="16"/>
          <w:lang w:val="el-GR"/>
        </w:rPr>
        <w:t>(</w:t>
      </w:r>
      <w:r w:rsidR="00552C2D">
        <w:fldChar w:fldCharType="begin"/>
      </w:r>
      <w:r w:rsidR="00552C2D" w:rsidRPr="00757D44">
        <w:rPr>
          <w:lang w:val="el-GR"/>
        </w:rPr>
        <w:instrText xml:space="preserve"> </w:instrText>
      </w:r>
      <w:r w:rsidR="00552C2D">
        <w:instrText>HYPERLINK</w:instrText>
      </w:r>
      <w:r w:rsidR="00552C2D" w:rsidRPr="00757D44">
        <w:rPr>
          <w:lang w:val="el-GR"/>
        </w:rPr>
        <w:instrText xml:space="preserve"> </w:instrText>
      </w:r>
      <w:r w:rsidR="00552C2D">
        <w:fldChar w:fldCharType="separate"/>
      </w:r>
      <w:r w:rsidRPr="008D595C">
        <w:rPr>
          <w:rStyle w:val="-"/>
          <w:b/>
          <w:bCs/>
          <w:sz w:val="16"/>
          <w:lang w:val="el-GR"/>
        </w:rPr>
        <w:t>Α΄ 52</w:t>
      </w:r>
      <w:r w:rsidR="00552C2D">
        <w:rPr>
          <w:rStyle w:val="-"/>
          <w:b/>
          <w:bCs/>
          <w:sz w:val="16"/>
          <w:lang w:val="el-GR"/>
        </w:rPr>
        <w:fldChar w:fldCharType="end"/>
      </w:r>
      <w:r w:rsidRPr="008D595C">
        <w:rPr>
          <w:sz w:val="16"/>
          <w:lang w:val="el-GR"/>
        </w:rPr>
        <w:t>).</w:t>
      </w:r>
    </w:p>
    <w:p w:rsidR="009D4265" w:rsidRPr="008D595C" w:rsidRDefault="009D4265" w:rsidP="003F4BAE">
      <w:pPr>
        <w:pStyle w:val="afd"/>
        <w:ind w:left="426" w:hanging="284"/>
        <w:rPr>
          <w:sz w:val="16"/>
          <w:lang w:val="el-GR"/>
        </w:rPr>
      </w:pPr>
    </w:p>
    <w:p w:rsidR="009D4265" w:rsidRPr="008D595C" w:rsidRDefault="009D4265" w:rsidP="003F4BAE">
      <w:pPr>
        <w:pStyle w:val="afd"/>
        <w:ind w:left="426" w:hanging="284"/>
        <w:rPr>
          <w:b/>
          <w:sz w:val="16"/>
          <w:lang w:val="el-GR"/>
        </w:rPr>
      </w:pPr>
      <w:r w:rsidRPr="008D595C">
        <w:rPr>
          <w:sz w:val="16"/>
          <w:lang w:val="el-GR"/>
        </w:rPr>
        <w:t xml:space="preserve"> </w:t>
      </w:r>
      <w:r w:rsidRPr="008D595C">
        <w:rPr>
          <w:b/>
          <w:sz w:val="16"/>
          <w:lang w:val="el-GR"/>
        </w:rPr>
        <w:t>Δεν εγγράφονται στο Γ.Ε.ΜΗ.:</w:t>
      </w:r>
    </w:p>
    <w:p w:rsidR="009D4265" w:rsidRPr="008D595C" w:rsidRDefault="009D4265" w:rsidP="003F4BAE">
      <w:pPr>
        <w:pStyle w:val="afd"/>
        <w:ind w:left="426" w:hanging="284"/>
        <w:contextualSpacing/>
        <w:rPr>
          <w:sz w:val="16"/>
          <w:lang w:val="el-GR"/>
        </w:rPr>
      </w:pPr>
      <w:r w:rsidRPr="008D595C">
        <w:rPr>
          <w:sz w:val="16"/>
          <w:lang w:val="el-GR"/>
        </w:rPr>
        <w:t xml:space="preserve"> α) οι αστικές εταιρείες για την άσκηση επαγγελματικής δραστηριότητας δικηγόρων, συμβολαιογράφων και δικαστικών επιμελητών,</w:t>
      </w:r>
    </w:p>
    <w:p w:rsidR="009D4265" w:rsidRPr="008D595C" w:rsidRDefault="009D4265" w:rsidP="003F4BAE">
      <w:pPr>
        <w:pStyle w:val="afd"/>
        <w:ind w:left="426" w:hanging="284"/>
        <w:contextualSpacing/>
        <w:rPr>
          <w:sz w:val="16"/>
          <w:lang w:val="el-GR"/>
        </w:rPr>
      </w:pPr>
      <w:r w:rsidRPr="008D595C">
        <w:rPr>
          <w:sz w:val="16"/>
          <w:lang w:val="el-GR"/>
        </w:rPr>
        <w:t xml:space="preserve"> β) τα γραφεία ή υποκαταστήματα αλλοδαπών εταιρειών ή επιχειρήσεων που έχουν εγκατασταθεί στην Ελλάδα, σύμφωνα με το </w:t>
      </w:r>
      <w:r w:rsidR="00552C2D">
        <w:fldChar w:fldCharType="begin"/>
      </w:r>
      <w:r w:rsidR="00552C2D" w:rsidRPr="00757D44">
        <w:rPr>
          <w:lang w:val="el-GR"/>
        </w:rPr>
        <w:instrText xml:space="preserve"> </w:instrText>
      </w:r>
      <w:r w:rsidR="00552C2D">
        <w:instrText>HYPERLINK</w:instrText>
      </w:r>
      <w:r w:rsidR="00552C2D" w:rsidRPr="00757D44">
        <w:rPr>
          <w:lang w:val="el-GR"/>
        </w:rPr>
        <w:instrText xml:space="preserve"> </w:instrText>
      </w:r>
      <w:r w:rsidR="00552C2D">
        <w:fldChar w:fldCharType="separate"/>
      </w:r>
      <w:r w:rsidRPr="008D595C">
        <w:rPr>
          <w:rStyle w:val="-"/>
          <w:b/>
          <w:bCs/>
          <w:sz w:val="16"/>
          <w:lang w:val="el-GR"/>
        </w:rPr>
        <w:t>άρθρο 25</w:t>
      </w:r>
      <w:r w:rsidR="00552C2D">
        <w:rPr>
          <w:rStyle w:val="-"/>
          <w:b/>
          <w:bCs/>
          <w:sz w:val="16"/>
          <w:lang w:val="el-GR"/>
        </w:rPr>
        <w:fldChar w:fldCharType="end"/>
      </w:r>
      <w:r w:rsidRPr="008D595C">
        <w:rPr>
          <w:sz w:val="16"/>
          <w:lang w:val="el-GR"/>
        </w:rPr>
        <w:t xml:space="preserve"> του ν. </w:t>
      </w:r>
      <w:r w:rsidR="00552C2D">
        <w:fldChar w:fldCharType="begin"/>
      </w:r>
      <w:r w:rsidR="00552C2D" w:rsidRPr="00757D44">
        <w:rPr>
          <w:lang w:val="el-GR"/>
        </w:rPr>
        <w:instrText xml:space="preserve"> </w:instrText>
      </w:r>
      <w:r w:rsidR="00552C2D">
        <w:instrText>HYPERLINK</w:instrText>
      </w:r>
      <w:r w:rsidR="00552C2D" w:rsidRPr="00757D44">
        <w:rPr>
          <w:lang w:val="el-GR"/>
        </w:rPr>
        <w:instrText xml:space="preserve"> </w:instrText>
      </w:r>
      <w:r w:rsidR="00552C2D">
        <w:fldChar w:fldCharType="separate"/>
      </w:r>
      <w:r w:rsidRPr="008D595C">
        <w:rPr>
          <w:rStyle w:val="-"/>
          <w:b/>
          <w:bCs/>
          <w:sz w:val="16"/>
          <w:lang w:val="el-GR"/>
        </w:rPr>
        <w:t>27/1975</w:t>
      </w:r>
      <w:r w:rsidR="00552C2D">
        <w:rPr>
          <w:rStyle w:val="-"/>
          <w:b/>
          <w:bCs/>
          <w:sz w:val="16"/>
          <w:lang w:val="el-GR"/>
        </w:rPr>
        <w:fldChar w:fldCharType="end"/>
      </w:r>
      <w:r w:rsidRPr="008D595C">
        <w:rPr>
          <w:sz w:val="16"/>
          <w:lang w:val="el-GR"/>
        </w:rPr>
        <w:t xml:space="preserve"> (</w:t>
      </w:r>
      <w:r w:rsidR="00552C2D">
        <w:fldChar w:fldCharType="begin"/>
      </w:r>
      <w:r w:rsidR="00552C2D" w:rsidRPr="00757D44">
        <w:rPr>
          <w:lang w:val="el-GR"/>
        </w:rPr>
        <w:instrText xml:space="preserve"> </w:instrText>
      </w:r>
      <w:r w:rsidR="00552C2D">
        <w:instrText>HYPERLINK</w:instrText>
      </w:r>
      <w:r w:rsidR="00552C2D" w:rsidRPr="00757D44">
        <w:rPr>
          <w:lang w:val="el-GR"/>
        </w:rPr>
        <w:instrText xml:space="preserve"> </w:instrText>
      </w:r>
      <w:r w:rsidR="00552C2D">
        <w:fldChar w:fldCharType="separate"/>
      </w:r>
      <w:r w:rsidRPr="008D595C">
        <w:rPr>
          <w:rStyle w:val="-"/>
          <w:b/>
          <w:bCs/>
          <w:sz w:val="16"/>
          <w:lang w:val="el-GR"/>
        </w:rPr>
        <w:t>Α΄ 77</w:t>
      </w:r>
      <w:r w:rsidR="00552C2D">
        <w:rPr>
          <w:rStyle w:val="-"/>
          <w:b/>
          <w:bCs/>
          <w:sz w:val="16"/>
          <w:lang w:val="el-GR"/>
        </w:rPr>
        <w:fldChar w:fldCharType="end"/>
      </w:r>
      <w:r w:rsidRPr="008D595C">
        <w:rPr>
          <w:sz w:val="16"/>
          <w:lang w:val="el-GR"/>
        </w:rPr>
        <w:t xml:space="preserve">) και τον </w:t>
      </w:r>
      <w:proofErr w:type="spellStart"/>
      <w:r w:rsidRPr="008D595C">
        <w:rPr>
          <w:sz w:val="16"/>
          <w:lang w:val="el-GR"/>
        </w:rPr>
        <w:t>α.ν</w:t>
      </w:r>
      <w:proofErr w:type="spellEnd"/>
      <w:r w:rsidRPr="008D595C">
        <w:rPr>
          <w:sz w:val="16"/>
          <w:lang w:val="el-GR"/>
        </w:rPr>
        <w:t xml:space="preserve">. </w:t>
      </w:r>
      <w:r w:rsidR="00552C2D">
        <w:fldChar w:fldCharType="begin"/>
      </w:r>
      <w:r w:rsidR="00552C2D" w:rsidRPr="00757D44">
        <w:rPr>
          <w:lang w:val="el-GR"/>
        </w:rPr>
        <w:instrText xml:space="preserve"> </w:instrText>
      </w:r>
      <w:r w:rsidR="00552C2D">
        <w:instrText>HYPERLINK</w:instrText>
      </w:r>
      <w:r w:rsidR="00552C2D" w:rsidRPr="00757D44">
        <w:rPr>
          <w:lang w:val="el-GR"/>
        </w:rPr>
        <w:instrText xml:space="preserve"> </w:instrText>
      </w:r>
      <w:r w:rsidR="00552C2D">
        <w:fldChar w:fldCharType="separate"/>
      </w:r>
      <w:r w:rsidRPr="008D595C">
        <w:rPr>
          <w:rStyle w:val="-"/>
          <w:b/>
          <w:bCs/>
          <w:sz w:val="16"/>
          <w:lang w:val="el-GR"/>
        </w:rPr>
        <w:t>378/1968</w:t>
      </w:r>
      <w:r w:rsidR="00552C2D">
        <w:rPr>
          <w:rStyle w:val="-"/>
          <w:b/>
          <w:bCs/>
          <w:sz w:val="16"/>
          <w:lang w:val="el-GR"/>
        </w:rPr>
        <w:fldChar w:fldCharType="end"/>
      </w:r>
      <w:r w:rsidRPr="008D595C">
        <w:rPr>
          <w:sz w:val="16"/>
          <w:lang w:val="el-GR"/>
        </w:rPr>
        <w:t xml:space="preserve"> (</w:t>
      </w:r>
      <w:r w:rsidR="00552C2D">
        <w:fldChar w:fldCharType="begin"/>
      </w:r>
      <w:r w:rsidR="00552C2D" w:rsidRPr="00757D44">
        <w:rPr>
          <w:lang w:val="el-GR"/>
        </w:rPr>
        <w:instrText xml:space="preserve"> </w:instrText>
      </w:r>
      <w:r w:rsidR="00552C2D">
        <w:instrText>HYPERLINK</w:instrText>
      </w:r>
      <w:r w:rsidR="00552C2D" w:rsidRPr="00757D44">
        <w:rPr>
          <w:lang w:val="el-GR"/>
        </w:rPr>
        <w:instrText xml:space="preserve"> </w:instrText>
      </w:r>
      <w:r w:rsidR="00552C2D">
        <w:fldChar w:fldCharType="separate"/>
      </w:r>
      <w:r w:rsidRPr="008D595C">
        <w:rPr>
          <w:rStyle w:val="-"/>
          <w:b/>
          <w:bCs/>
          <w:sz w:val="16"/>
          <w:lang w:val="el-GR"/>
        </w:rPr>
        <w:t>Α΄ 82</w:t>
      </w:r>
      <w:r w:rsidR="00552C2D">
        <w:rPr>
          <w:rStyle w:val="-"/>
          <w:b/>
          <w:bCs/>
          <w:sz w:val="16"/>
          <w:lang w:val="el-GR"/>
        </w:rPr>
        <w:fldChar w:fldCharType="end"/>
      </w:r>
      <w:r w:rsidRPr="008D595C">
        <w:rPr>
          <w:sz w:val="16"/>
          <w:lang w:val="el-GR"/>
        </w:rPr>
        <w:t>),</w:t>
      </w:r>
    </w:p>
    <w:p w:rsidR="009D4265" w:rsidRPr="008D595C" w:rsidRDefault="009D4265" w:rsidP="003F4BAE">
      <w:pPr>
        <w:pStyle w:val="afd"/>
        <w:ind w:left="426" w:hanging="284"/>
        <w:contextualSpacing/>
        <w:rPr>
          <w:sz w:val="16"/>
          <w:lang w:val="el-GR"/>
        </w:rPr>
      </w:pPr>
      <w:r w:rsidRPr="008D595C">
        <w:rPr>
          <w:sz w:val="16"/>
          <w:lang w:val="el-GR"/>
        </w:rPr>
        <w:t xml:space="preserve">γ) η Ναυτική Εταιρεία που συστήνεται κατά τον ν. </w:t>
      </w:r>
      <w:r w:rsidR="00552C2D">
        <w:fldChar w:fldCharType="begin"/>
      </w:r>
      <w:r w:rsidR="00552C2D" w:rsidRPr="00757D44">
        <w:rPr>
          <w:lang w:val="el-GR"/>
        </w:rPr>
        <w:instrText xml:space="preserve"> </w:instrText>
      </w:r>
      <w:r w:rsidR="00552C2D">
        <w:instrText>HYPERLINK</w:instrText>
      </w:r>
      <w:r w:rsidR="00552C2D" w:rsidRPr="00757D44">
        <w:rPr>
          <w:lang w:val="el-GR"/>
        </w:rPr>
        <w:instrText xml:space="preserve"> </w:instrText>
      </w:r>
      <w:r w:rsidR="00552C2D">
        <w:fldChar w:fldCharType="separate"/>
      </w:r>
      <w:r w:rsidRPr="008D595C">
        <w:rPr>
          <w:rStyle w:val="-"/>
          <w:b/>
          <w:bCs/>
          <w:sz w:val="16"/>
          <w:lang w:val="el-GR"/>
        </w:rPr>
        <w:t>959/1979</w:t>
      </w:r>
      <w:r w:rsidR="00552C2D">
        <w:rPr>
          <w:rStyle w:val="-"/>
          <w:b/>
          <w:bCs/>
          <w:sz w:val="16"/>
          <w:lang w:val="el-GR"/>
        </w:rPr>
        <w:fldChar w:fldCharType="end"/>
      </w:r>
      <w:r w:rsidRPr="008D595C">
        <w:rPr>
          <w:sz w:val="16"/>
          <w:lang w:val="el-GR"/>
        </w:rPr>
        <w:t xml:space="preserve"> (</w:t>
      </w:r>
      <w:r w:rsidR="00552C2D">
        <w:fldChar w:fldCharType="begin"/>
      </w:r>
      <w:r w:rsidR="00552C2D" w:rsidRPr="00757D44">
        <w:rPr>
          <w:lang w:val="el-GR"/>
        </w:rPr>
        <w:instrText xml:space="preserve"> </w:instrText>
      </w:r>
      <w:r w:rsidR="00552C2D">
        <w:instrText>HYPERLINK</w:instrText>
      </w:r>
      <w:r w:rsidR="00552C2D" w:rsidRPr="00757D44">
        <w:rPr>
          <w:lang w:val="el-GR"/>
        </w:rPr>
        <w:instrText xml:space="preserve"> </w:instrText>
      </w:r>
      <w:r w:rsidR="00552C2D">
        <w:fldChar w:fldCharType="separate"/>
      </w:r>
      <w:r w:rsidRPr="008D595C">
        <w:rPr>
          <w:rStyle w:val="-"/>
          <w:b/>
          <w:bCs/>
          <w:sz w:val="16"/>
          <w:lang w:val="el-GR"/>
        </w:rPr>
        <w:t>Α΄ 192</w:t>
      </w:r>
      <w:r w:rsidR="00552C2D">
        <w:rPr>
          <w:rStyle w:val="-"/>
          <w:b/>
          <w:bCs/>
          <w:sz w:val="16"/>
          <w:lang w:val="el-GR"/>
        </w:rPr>
        <w:fldChar w:fldCharType="end"/>
      </w:r>
      <w:r w:rsidRPr="008D595C">
        <w:rPr>
          <w:sz w:val="16"/>
          <w:lang w:val="el-GR"/>
        </w:rPr>
        <w:t xml:space="preserve">) και η Ναυτιλιακή Εταιρεία Πλοίων Αναψυχής (Ν.Ε.Π.Α.) που συστήνεται κατά τον ν. </w:t>
      </w:r>
      <w:r w:rsidR="00552C2D">
        <w:fldChar w:fldCharType="begin"/>
      </w:r>
      <w:r w:rsidR="00552C2D" w:rsidRPr="00757D44">
        <w:rPr>
          <w:lang w:val="el-GR"/>
        </w:rPr>
        <w:instrText xml:space="preserve"> </w:instrText>
      </w:r>
      <w:r w:rsidR="00552C2D">
        <w:instrText>HYPERLINK</w:instrText>
      </w:r>
      <w:r w:rsidR="00552C2D" w:rsidRPr="00757D44">
        <w:rPr>
          <w:lang w:val="el-GR"/>
        </w:rPr>
        <w:instrText xml:space="preserve"> </w:instrText>
      </w:r>
      <w:r w:rsidR="00552C2D">
        <w:fldChar w:fldCharType="separate"/>
      </w:r>
      <w:r w:rsidRPr="008D595C">
        <w:rPr>
          <w:rStyle w:val="-"/>
          <w:b/>
          <w:bCs/>
          <w:sz w:val="16"/>
          <w:lang w:val="el-GR"/>
        </w:rPr>
        <w:t>3182/2003</w:t>
      </w:r>
      <w:r w:rsidR="00552C2D">
        <w:rPr>
          <w:rStyle w:val="-"/>
          <w:b/>
          <w:bCs/>
          <w:sz w:val="16"/>
          <w:lang w:val="el-GR"/>
        </w:rPr>
        <w:fldChar w:fldCharType="end"/>
      </w:r>
      <w:r w:rsidRPr="008D595C">
        <w:rPr>
          <w:sz w:val="16"/>
          <w:lang w:val="el-GR"/>
        </w:rPr>
        <w:t xml:space="preserve"> (</w:t>
      </w:r>
      <w:r w:rsidR="00552C2D">
        <w:fldChar w:fldCharType="begin"/>
      </w:r>
      <w:r w:rsidR="00552C2D" w:rsidRPr="00757D44">
        <w:rPr>
          <w:lang w:val="el-GR"/>
        </w:rPr>
        <w:instrText xml:space="preserve"> </w:instrText>
      </w:r>
      <w:r w:rsidR="00552C2D">
        <w:instrText>HYPERLINK</w:instrText>
      </w:r>
      <w:r w:rsidR="00552C2D" w:rsidRPr="00757D44">
        <w:rPr>
          <w:lang w:val="el-GR"/>
        </w:rPr>
        <w:instrText xml:space="preserve"> </w:instrText>
      </w:r>
      <w:r w:rsidR="00552C2D">
        <w:fldChar w:fldCharType="separate"/>
      </w:r>
      <w:r w:rsidRPr="008D595C">
        <w:rPr>
          <w:rStyle w:val="-"/>
          <w:b/>
          <w:bCs/>
          <w:sz w:val="16"/>
          <w:lang w:val="el-GR"/>
        </w:rPr>
        <w:t>Α΄ 220</w:t>
      </w:r>
      <w:r w:rsidR="00552C2D">
        <w:rPr>
          <w:rStyle w:val="-"/>
          <w:b/>
          <w:bCs/>
          <w:sz w:val="16"/>
          <w:lang w:val="el-GR"/>
        </w:rPr>
        <w:fldChar w:fldCharType="end"/>
      </w:r>
      <w:r w:rsidRPr="008D595C">
        <w:rPr>
          <w:sz w:val="16"/>
          <w:lang w:val="el-GR"/>
        </w:rPr>
        <w:t>),</w:t>
      </w:r>
    </w:p>
    <w:p w:rsidR="009D4265" w:rsidRPr="008D595C" w:rsidRDefault="009D4265" w:rsidP="003F4BAE">
      <w:pPr>
        <w:pStyle w:val="afd"/>
        <w:ind w:left="426" w:hanging="284"/>
        <w:contextualSpacing/>
        <w:rPr>
          <w:sz w:val="16"/>
          <w:lang w:val="el-GR"/>
        </w:rPr>
      </w:pPr>
      <w:r w:rsidRPr="008D595C">
        <w:rPr>
          <w:sz w:val="16"/>
          <w:lang w:val="el-GR"/>
        </w:rPr>
        <w:t xml:space="preserve"> δ) τα γραφεία αλλοδαπών εταιρειών που εγκαθίστανται στην Ελλάδα, σύμφωνα με τον </w:t>
      </w:r>
      <w:proofErr w:type="spellStart"/>
      <w:r w:rsidRPr="008D595C">
        <w:rPr>
          <w:sz w:val="16"/>
          <w:lang w:val="el-GR"/>
        </w:rPr>
        <w:t>α.ν</w:t>
      </w:r>
      <w:proofErr w:type="spellEnd"/>
      <w:r w:rsidRPr="008D595C">
        <w:rPr>
          <w:sz w:val="16"/>
          <w:lang w:val="el-GR"/>
        </w:rPr>
        <w:t xml:space="preserve">. </w:t>
      </w:r>
      <w:r w:rsidR="00552C2D">
        <w:fldChar w:fldCharType="begin"/>
      </w:r>
      <w:r w:rsidR="00552C2D" w:rsidRPr="00757D44">
        <w:rPr>
          <w:lang w:val="el-GR"/>
        </w:rPr>
        <w:instrText xml:space="preserve"> </w:instrText>
      </w:r>
      <w:r w:rsidR="00552C2D">
        <w:instrText>HYPERLINK</w:instrText>
      </w:r>
      <w:r w:rsidR="00552C2D" w:rsidRPr="00757D44">
        <w:rPr>
          <w:lang w:val="el-GR"/>
        </w:rPr>
        <w:instrText xml:space="preserve"> </w:instrText>
      </w:r>
      <w:r w:rsidR="00552C2D">
        <w:fldChar w:fldCharType="separate"/>
      </w:r>
      <w:r w:rsidRPr="008D595C">
        <w:rPr>
          <w:rStyle w:val="-"/>
          <w:b/>
          <w:bCs/>
          <w:sz w:val="16"/>
          <w:lang w:val="el-GR"/>
        </w:rPr>
        <w:t>89/1967</w:t>
      </w:r>
      <w:r w:rsidR="00552C2D">
        <w:rPr>
          <w:rStyle w:val="-"/>
          <w:b/>
          <w:bCs/>
          <w:sz w:val="16"/>
          <w:lang w:val="el-GR"/>
        </w:rPr>
        <w:fldChar w:fldCharType="end"/>
      </w:r>
      <w:r w:rsidRPr="008D595C">
        <w:rPr>
          <w:sz w:val="16"/>
          <w:lang w:val="el-GR"/>
        </w:rPr>
        <w:t xml:space="preserve"> (</w:t>
      </w:r>
      <w:r w:rsidR="00552C2D">
        <w:fldChar w:fldCharType="begin"/>
      </w:r>
      <w:r w:rsidR="00552C2D" w:rsidRPr="00757D44">
        <w:rPr>
          <w:lang w:val="el-GR"/>
        </w:rPr>
        <w:instrText xml:space="preserve"> </w:instrText>
      </w:r>
      <w:r w:rsidR="00552C2D">
        <w:instrText>HYPERLINK</w:instrText>
      </w:r>
      <w:r w:rsidR="00552C2D" w:rsidRPr="00757D44">
        <w:rPr>
          <w:lang w:val="el-GR"/>
        </w:rPr>
        <w:instrText xml:space="preserve"> </w:instrText>
      </w:r>
      <w:r w:rsidR="00552C2D">
        <w:fldChar w:fldCharType="separate"/>
      </w:r>
      <w:r w:rsidRPr="008D595C">
        <w:rPr>
          <w:rStyle w:val="-"/>
          <w:b/>
          <w:bCs/>
          <w:sz w:val="16"/>
          <w:lang w:val="el-GR"/>
        </w:rPr>
        <w:t>Α΄ 132</w:t>
      </w:r>
      <w:r w:rsidR="00552C2D">
        <w:rPr>
          <w:rStyle w:val="-"/>
          <w:b/>
          <w:bCs/>
          <w:sz w:val="16"/>
          <w:lang w:val="el-GR"/>
        </w:rPr>
        <w:fldChar w:fldCharType="end"/>
      </w:r>
      <w:r w:rsidRPr="008D595C">
        <w:rPr>
          <w:sz w:val="16"/>
          <w:lang w:val="el-GR"/>
        </w:rPr>
        <w:t>).</w:t>
      </w:r>
    </w:p>
    <w:p w:rsidR="009D4265" w:rsidRPr="008D595C" w:rsidRDefault="009D4265" w:rsidP="003F4BAE">
      <w:pPr>
        <w:pStyle w:val="afd"/>
        <w:ind w:left="426" w:hanging="284"/>
        <w:rPr>
          <w:sz w:val="16"/>
          <w:lang w:val="el-GR"/>
        </w:rPr>
      </w:pPr>
    </w:p>
  </w:footnote>
  <w:footnote w:id="71">
    <w:p w:rsidR="009D4265" w:rsidRPr="008D595C" w:rsidRDefault="009D4265" w:rsidP="0097350B">
      <w:pPr>
        <w:pStyle w:val="afd"/>
        <w:rPr>
          <w:sz w:val="16"/>
          <w:lang w:val="el-GR"/>
        </w:rPr>
      </w:pPr>
      <w:r w:rsidRPr="008D595C">
        <w:rPr>
          <w:rStyle w:val="ad"/>
          <w:sz w:val="16"/>
        </w:rPr>
        <w:footnoteRef/>
      </w:r>
      <w:r w:rsidRPr="008D595C">
        <w:rPr>
          <w:sz w:val="16"/>
          <w:lang w:val="el-GR"/>
        </w:rPr>
        <w:t xml:space="preserve">  Το πιστοποιητικό Ισχύουσας Εκπροσώπησης (καταχωρίσεις μεταβολών εκπροσώπησης) παρουσιάζει τις σχετικές με τη διοίκηση και εκπροσώπηση της εταιρείας καταχωρίσεις/μεταβολές στο Γενικό Εμπορικό Μητρώο.</w:t>
      </w:r>
    </w:p>
    <w:p w:rsidR="009D4265" w:rsidRPr="008D595C" w:rsidRDefault="009D4265" w:rsidP="0097350B">
      <w:pPr>
        <w:pStyle w:val="afd"/>
        <w:rPr>
          <w:sz w:val="16"/>
          <w:lang w:val="el-GR"/>
        </w:rPr>
      </w:pPr>
      <w:r w:rsidRPr="008D595C">
        <w:rPr>
          <w:sz w:val="16"/>
          <w:lang w:val="el-GR"/>
        </w:rPr>
        <w:t xml:space="preserve">          Το Αναλυτικό Πιστοποιητικό Εκπροσώπησης παρουσιάζει τα στοιχεία των προσώπων που διοικούν και εκπροσωπούν την εταιρεία αυτή τη στιγμή, καθώς και το εύρος των αρμοδιοτήτων τους</w:t>
      </w:r>
    </w:p>
  </w:footnote>
  <w:footnote w:id="72">
    <w:p w:rsidR="009D4265" w:rsidRPr="00BD65F6" w:rsidRDefault="009D4265" w:rsidP="003701E6">
      <w:pPr>
        <w:pStyle w:val="afd"/>
        <w:rPr>
          <w:lang w:val="el-GR"/>
        </w:rPr>
      </w:pPr>
      <w:r w:rsidRPr="008D595C">
        <w:rPr>
          <w:rStyle w:val="aa"/>
          <w:sz w:val="16"/>
        </w:rPr>
        <w:footnoteRef/>
      </w:r>
      <w:r w:rsidRPr="008D595C">
        <w:rPr>
          <w:sz w:val="16"/>
          <w:lang w:val="el-GR"/>
        </w:rPr>
        <w:tab/>
        <w:t xml:space="preserve">Άρθρο 83 ν. 4412/2016. </w:t>
      </w:r>
    </w:p>
  </w:footnote>
  <w:footnote w:id="73">
    <w:p w:rsidR="009D4265" w:rsidRPr="008D595C" w:rsidRDefault="009D4265" w:rsidP="003701E6">
      <w:pPr>
        <w:pStyle w:val="afd"/>
        <w:rPr>
          <w:sz w:val="16"/>
          <w:lang w:val="el-GR"/>
        </w:rPr>
      </w:pPr>
      <w:r w:rsidRPr="008D595C">
        <w:rPr>
          <w:rStyle w:val="aa"/>
          <w:sz w:val="16"/>
        </w:rPr>
        <w:footnoteRef/>
      </w:r>
      <w:r w:rsidRPr="008D595C">
        <w:rPr>
          <w:sz w:val="16"/>
          <w:lang w:val="el-GR"/>
        </w:rPr>
        <w:tab/>
        <w:t xml:space="preserve"> Πρβ. παράγραφο 12 άρθρου 80 του ν.4412/2016.</w:t>
      </w:r>
    </w:p>
  </w:footnote>
  <w:footnote w:id="74">
    <w:p w:rsidR="009D4265" w:rsidRPr="00BD65F6" w:rsidRDefault="009D4265" w:rsidP="003701E6">
      <w:pPr>
        <w:pStyle w:val="afd"/>
        <w:rPr>
          <w:lang w:val="el-GR"/>
        </w:rPr>
      </w:pPr>
      <w:r w:rsidRPr="008D595C">
        <w:rPr>
          <w:rStyle w:val="aa"/>
          <w:sz w:val="16"/>
        </w:rPr>
        <w:footnoteRef/>
      </w:r>
      <w:r w:rsidRPr="008D595C">
        <w:rPr>
          <w:sz w:val="16"/>
          <w:lang w:val="el-GR"/>
        </w:rPr>
        <w:tab/>
        <w:t xml:space="preserve">Άρθρο 86 ν. 4412/2016 και τυποποιημένο έντυπο 2 Παραρτήματος </w:t>
      </w:r>
      <w:r w:rsidRPr="008D595C">
        <w:rPr>
          <w:sz w:val="16"/>
        </w:rPr>
        <w:t>II</w:t>
      </w:r>
      <w:r w:rsidRPr="008D595C">
        <w:rPr>
          <w:sz w:val="16"/>
          <w:lang w:val="el-GR"/>
        </w:rPr>
        <w:t xml:space="preserve"> (Προκήρυξη σύμβασης), παρ. </w:t>
      </w:r>
      <w:r w:rsidRPr="008D595C">
        <w:rPr>
          <w:sz w:val="16"/>
        </w:rPr>
        <w:t>II</w:t>
      </w:r>
      <w:r w:rsidRPr="008D595C">
        <w:rPr>
          <w:sz w:val="16"/>
          <w:lang w:val="el-GR"/>
        </w:rPr>
        <w:t>.2.5 Εκτελεστικού Κανονισμού (ΕΕ) 2015/1986 της Επιτροπής (</w:t>
      </w:r>
      <w:r w:rsidRPr="008D595C">
        <w:rPr>
          <w:sz w:val="16"/>
        </w:rPr>
        <w:t>L</w:t>
      </w:r>
      <w:r w:rsidRPr="008D595C">
        <w:rPr>
          <w:sz w:val="16"/>
          <w:lang w:val="el-GR"/>
        </w:rPr>
        <w:t xml:space="preserve"> 296)</w:t>
      </w:r>
    </w:p>
  </w:footnote>
  <w:footnote w:id="75">
    <w:p w:rsidR="009D4265" w:rsidRPr="00182504" w:rsidRDefault="009D4265" w:rsidP="008A78ED">
      <w:pPr>
        <w:pStyle w:val="afd"/>
        <w:rPr>
          <w:sz w:val="16"/>
          <w:lang w:val="el-GR"/>
        </w:rPr>
      </w:pPr>
      <w:r w:rsidRPr="00182504">
        <w:rPr>
          <w:rStyle w:val="aa"/>
          <w:sz w:val="16"/>
        </w:rPr>
        <w:footnoteRef/>
      </w:r>
      <w:r w:rsidRPr="00182504">
        <w:rPr>
          <w:sz w:val="16"/>
          <w:lang w:val="el-GR"/>
        </w:rPr>
        <w:tab/>
        <w:t>Άρθρο 86 παρ. 11, 13 και 16 ν. 4412/2016</w:t>
      </w:r>
    </w:p>
  </w:footnote>
  <w:footnote w:id="76">
    <w:p w:rsidR="009D4265" w:rsidRPr="00BD65F6" w:rsidRDefault="009D4265" w:rsidP="004229F6">
      <w:pPr>
        <w:pStyle w:val="afd"/>
        <w:rPr>
          <w:lang w:val="el-GR"/>
        </w:rPr>
      </w:pPr>
      <w:r w:rsidRPr="00182504">
        <w:rPr>
          <w:rStyle w:val="aa"/>
          <w:sz w:val="16"/>
        </w:rPr>
        <w:footnoteRef/>
      </w:r>
      <w:r w:rsidRPr="00182504">
        <w:rPr>
          <w:sz w:val="16"/>
          <w:lang w:val="el-GR"/>
        </w:rPr>
        <w:tab/>
        <w:t>Η βαθμολόγηση πρέπει να είναι πλήρως και ειδικά αιτιολογημένη και να περιλαμβάνει υποχρεωτικά, εκτός από τη βαθμολογία, και τη λεκτική διατύπωση της κρίσης ανά κριτήριο.</w:t>
      </w:r>
    </w:p>
  </w:footnote>
  <w:footnote w:id="77">
    <w:p w:rsidR="009D4265" w:rsidRPr="00182504" w:rsidRDefault="009D4265" w:rsidP="00C40718">
      <w:pPr>
        <w:pStyle w:val="afd"/>
        <w:rPr>
          <w:sz w:val="16"/>
          <w:lang w:val="el-GR"/>
        </w:rPr>
      </w:pPr>
      <w:r w:rsidRPr="00182504">
        <w:rPr>
          <w:rStyle w:val="ad"/>
          <w:sz w:val="16"/>
        </w:rPr>
        <w:footnoteRef/>
      </w:r>
      <w:r w:rsidRPr="00182504">
        <w:rPr>
          <w:sz w:val="16"/>
          <w:lang w:val="el-GR"/>
        </w:rPr>
        <w:t xml:space="preserve"> </w:t>
      </w:r>
      <w:r w:rsidRPr="00182504">
        <w:rPr>
          <w:sz w:val="16"/>
          <w:lang w:val="el-GR"/>
        </w:rPr>
        <w:tab/>
      </w:r>
      <w:proofErr w:type="spellStart"/>
      <w:r w:rsidRPr="00182504">
        <w:rPr>
          <w:sz w:val="16"/>
          <w:lang w:val="el-GR"/>
        </w:rPr>
        <w:t>Πρβλ</w:t>
      </w:r>
      <w:proofErr w:type="spellEnd"/>
      <w:r w:rsidRPr="00182504">
        <w:rPr>
          <w:sz w:val="16"/>
          <w:lang w:val="el-GR"/>
        </w:rPr>
        <w:t>. ΔΕΦ Αθηνών, ΙΓ Τμήμα (</w:t>
      </w:r>
      <w:proofErr w:type="spellStart"/>
      <w:r w:rsidRPr="00182504">
        <w:rPr>
          <w:sz w:val="16"/>
          <w:lang w:val="el-GR"/>
        </w:rPr>
        <w:t>Ακυρ</w:t>
      </w:r>
      <w:proofErr w:type="spellEnd"/>
      <w:r w:rsidRPr="00182504">
        <w:rPr>
          <w:sz w:val="16"/>
          <w:lang w:val="el-GR"/>
        </w:rPr>
        <w:t>.), 728/2023</w:t>
      </w:r>
    </w:p>
  </w:footnote>
  <w:footnote w:id="78">
    <w:p w:rsidR="009D4265" w:rsidRPr="00182504" w:rsidRDefault="009D4265" w:rsidP="00210671">
      <w:pPr>
        <w:pStyle w:val="afd"/>
        <w:rPr>
          <w:sz w:val="16"/>
          <w:lang w:val="el-GR"/>
        </w:rPr>
      </w:pPr>
      <w:r w:rsidRPr="00182504">
        <w:rPr>
          <w:rStyle w:val="ad"/>
          <w:sz w:val="16"/>
        </w:rPr>
        <w:footnoteRef/>
      </w:r>
      <w:r w:rsidRPr="00182504">
        <w:rPr>
          <w:rStyle w:val="a6"/>
          <w:sz w:val="16"/>
          <w:lang w:val="el-GR"/>
        </w:rPr>
        <w:tab/>
      </w:r>
      <w:r w:rsidRPr="00182504">
        <w:rPr>
          <w:sz w:val="16"/>
          <w:lang w:val="el-GR"/>
        </w:rPr>
        <w:t>Άρθρο 15 ΚΥΑ ΕΣΗΔΗΣ Προμήθειες και Υπηρεσίες</w:t>
      </w:r>
    </w:p>
  </w:footnote>
  <w:footnote w:id="79">
    <w:p w:rsidR="009D4265" w:rsidRPr="00BD65F6" w:rsidRDefault="009D4265" w:rsidP="00FB06EF">
      <w:pPr>
        <w:pStyle w:val="afd"/>
        <w:rPr>
          <w:lang w:val="el-GR"/>
        </w:rPr>
      </w:pPr>
      <w:r w:rsidRPr="00182504">
        <w:rPr>
          <w:rStyle w:val="aa"/>
          <w:sz w:val="16"/>
        </w:rPr>
        <w:footnoteRef/>
      </w:r>
      <w:r w:rsidRPr="00182504">
        <w:rPr>
          <w:sz w:val="16"/>
          <w:lang w:val="el-GR"/>
        </w:rPr>
        <w:tab/>
        <w:t>Άρθρο 37 παρ. 4 του ν. 4412/2016 και άρθρο 4 παρ. 2 Κ.Υ.Α. ΕΣΗΔΗΣ Προμήθειες και- Υπηρεσίες.</w:t>
      </w:r>
    </w:p>
  </w:footnote>
  <w:footnote w:id="80">
    <w:p w:rsidR="009D4265" w:rsidRPr="00F93782" w:rsidRDefault="009D4265" w:rsidP="00013546">
      <w:pPr>
        <w:pStyle w:val="afd"/>
        <w:rPr>
          <w:lang w:val="el-GR"/>
        </w:rPr>
      </w:pPr>
      <w:r w:rsidRPr="00840BC9">
        <w:rPr>
          <w:rStyle w:val="ad"/>
          <w:sz w:val="16"/>
        </w:rPr>
        <w:footnoteRef/>
      </w:r>
      <w:r w:rsidRPr="00840BC9">
        <w:rPr>
          <w:sz w:val="16"/>
          <w:lang w:val="el-GR"/>
        </w:rPr>
        <w:t xml:space="preserve">      Άρθρο 13 παρ. 1.4 και 1.5 της Κ.Υ.Α. ΕΣΗΔΗΣ Προμήθειες και Υπηρεσίες</w:t>
      </w:r>
    </w:p>
  </w:footnote>
  <w:footnote w:id="81">
    <w:p w:rsidR="009D4265" w:rsidRPr="00840BC9" w:rsidRDefault="009D4265" w:rsidP="00C83C5F">
      <w:pPr>
        <w:pStyle w:val="afd"/>
        <w:rPr>
          <w:sz w:val="16"/>
          <w:szCs w:val="16"/>
          <w:lang w:val="el-GR"/>
        </w:rPr>
      </w:pPr>
      <w:r w:rsidRPr="00840BC9">
        <w:rPr>
          <w:rStyle w:val="ad"/>
          <w:sz w:val="16"/>
          <w:szCs w:val="16"/>
        </w:rPr>
        <w:footnoteRef/>
      </w:r>
      <w:r w:rsidRPr="00840BC9">
        <w:rPr>
          <w:sz w:val="16"/>
          <w:szCs w:val="16"/>
          <w:lang w:val="el-GR"/>
        </w:rPr>
        <w:t xml:space="preserve">  </w:t>
      </w:r>
      <w:r w:rsidRPr="00840BC9">
        <w:rPr>
          <w:sz w:val="16"/>
          <w:szCs w:val="16"/>
          <w:lang w:val="el-GR"/>
        </w:rPr>
        <w:tab/>
        <w:t>Βλ. σχετικά με την  ηλεκτρονική υπεύθυνη δήλωση το  άρθρο εικοστό έβδομο της από 20.3.2020 Π.Ν.Π., (Α 68) - που κυρώθηκε με το άρθρο 1 του ν. 4683/2020 (Α΄83)-κατά τις παραγράφους 1 και 2  του οποίου:" Η υπεύθυνη δήλωση του άρθρου 8 του ν. 1599/1986 (Α` 75) μπορεί να συντάσσεται στην Ενιαία Ψηφιακή Πύλη της Δημόσιας Διοίκησης του άρθρου 52 του ν. 4635/2019, μέσω της ηλεκτρονικής εφαρμογής «e-</w:t>
      </w:r>
      <w:proofErr w:type="spellStart"/>
      <w:r w:rsidRPr="00840BC9">
        <w:rPr>
          <w:sz w:val="16"/>
          <w:szCs w:val="16"/>
          <w:lang w:val="el-GR"/>
        </w:rPr>
        <w:t>Dilos</w:t>
      </w:r>
      <w:proofErr w:type="spellEnd"/>
      <w:r w:rsidRPr="00840BC9">
        <w:rPr>
          <w:sz w:val="16"/>
          <w:szCs w:val="16"/>
          <w:lang w:val="el-GR"/>
        </w:rPr>
        <w:t xml:space="preserve">i». Η ηλεκτρονική υπεύθυνη δήλωση υποβάλλεται και γίνεται αποδεκτή σύμφωνα με τα οριζόμενα στο εικοστό τέταρτο άρθρο της παρούσας.  2. Η </w:t>
      </w:r>
      <w:proofErr w:type="spellStart"/>
      <w:r w:rsidRPr="00840BC9">
        <w:rPr>
          <w:sz w:val="16"/>
          <w:szCs w:val="16"/>
          <w:lang w:val="el-GR"/>
        </w:rPr>
        <w:t>αυθεντικοποίηση</w:t>
      </w:r>
      <w:proofErr w:type="spellEnd"/>
      <w:r w:rsidRPr="00840BC9">
        <w:rPr>
          <w:sz w:val="16"/>
          <w:szCs w:val="16"/>
          <w:lang w:val="el-GR"/>
        </w:rPr>
        <w:t xml:space="preserve"> που πραγματοποιείται για τη χρήση της ηλεκτρονικής εφαρμογής της παρ. 1 του παρόντος έχει την ίδια ισχύ με τη βεβαίωση γνήσιου υπογραφής του άρθρου 11 του ν. 2690/1999 (Α` 45). Η ημερομηνία που αναγράφεται στην προηγμένη ή εγκεκριμένη ηλεκτρονική σφραγίδα του Υπουργείου Ψηφιακής Διακυβέρνησης αντιστοιχεί στην ημερομηνία έκδοσης της ηλεκτρονικής υπεύθυνης δήλωσης. Εφόσον τηρούνται οι όροι του προηγούμενου εδαφίου, η ηλεκτρονική υπεύθυνη δήλωση, τόσο ως ηλεκτρονικό, όσο και ως έντυπο έγγραφο, συνιστά έγγραφο βέβαιης χρονολογίας".</w:t>
      </w:r>
    </w:p>
  </w:footnote>
  <w:footnote w:id="82">
    <w:p w:rsidR="009D4265" w:rsidRPr="00840BC9" w:rsidRDefault="009D4265" w:rsidP="00222F60">
      <w:pPr>
        <w:pStyle w:val="-HTML"/>
        <w:ind w:left="426" w:hanging="426"/>
        <w:rPr>
          <w:sz w:val="16"/>
          <w:szCs w:val="16"/>
        </w:rPr>
      </w:pPr>
      <w:r w:rsidRPr="00840BC9">
        <w:rPr>
          <w:rFonts w:ascii="Calibri" w:hAnsi="Calibri" w:cs="Calibri"/>
          <w:sz w:val="16"/>
          <w:szCs w:val="16"/>
          <w:lang w:eastAsia="ar-SA"/>
        </w:rPr>
        <w:footnoteRef/>
      </w:r>
      <w:r w:rsidRPr="00840BC9">
        <w:rPr>
          <w:rFonts w:ascii="Calibri" w:hAnsi="Calibri" w:cs="Calibri"/>
          <w:sz w:val="16"/>
          <w:szCs w:val="16"/>
          <w:lang w:eastAsia="ar-SA"/>
        </w:rPr>
        <w:t xml:space="preserve">    Βλ. σχετικά, τις  παραγράφους 1 και 3 του άρθρου: «1. […]Στις περιπτώσεις που ο νόμος απαιτεί βεβαίωση του γνησίου της    υπογραφής του ενδιαφερομένου, αρκεί η εγκεκριμένη ηλεκτρονική υπογραφή ή η εγκεκριμένη ηλεκτρονική σφραγίδα του ενδιαφερομένου, εφόσον το έγγραφο διακινείται ηλεκτρονικά» […] 3. Τα ηλεκτρονικά έγγραφα υποβάλλονται και γίνονται υποχρεωτικά αποδεκτά, σύμφωνα με τα οριζόμενα στα άρθρα 13 έως 15 του ν. </w:t>
      </w:r>
      <w:hyperlink w:history="1">
        <w:r w:rsidRPr="00840BC9">
          <w:rPr>
            <w:rFonts w:ascii="Calibri" w:hAnsi="Calibri" w:cs="Calibri"/>
            <w:sz w:val="16"/>
            <w:szCs w:val="16"/>
            <w:lang w:eastAsia="ar-SA"/>
          </w:rPr>
          <w:t>4727/2020</w:t>
        </w:r>
      </w:hyperlink>
      <w:r w:rsidRPr="00840BC9">
        <w:rPr>
          <w:rFonts w:ascii="Calibri" w:hAnsi="Calibri" w:cs="Calibri"/>
          <w:sz w:val="16"/>
          <w:szCs w:val="16"/>
          <w:lang w:eastAsia="ar-SA"/>
        </w:rPr>
        <w:t xml:space="preserve"> (</w:t>
      </w:r>
      <w:hyperlink w:history="1">
        <w:r w:rsidRPr="00840BC9">
          <w:rPr>
            <w:rFonts w:ascii="Calibri" w:hAnsi="Calibri" w:cs="Calibri"/>
            <w:sz w:val="16"/>
            <w:szCs w:val="16"/>
            <w:lang w:eastAsia="ar-SA"/>
          </w:rPr>
          <w:t>Α` 184</w:t>
        </w:r>
      </w:hyperlink>
      <w:r w:rsidRPr="00840BC9">
        <w:rPr>
          <w:rFonts w:ascii="Calibri" w:hAnsi="Calibri" w:cs="Calibri"/>
          <w:sz w:val="16"/>
          <w:szCs w:val="16"/>
          <w:lang w:eastAsia="ar-SA"/>
        </w:rPr>
        <w:t>).</w:t>
      </w:r>
      <w:r w:rsidRPr="00840BC9">
        <w:rPr>
          <w:sz w:val="16"/>
          <w:szCs w:val="16"/>
        </w:rPr>
        <w:t xml:space="preserve"> </w:t>
      </w:r>
    </w:p>
  </w:footnote>
  <w:footnote w:id="83">
    <w:p w:rsidR="009D4265" w:rsidRPr="00840BC9" w:rsidRDefault="009D4265" w:rsidP="00812C83">
      <w:pPr>
        <w:pStyle w:val="afd"/>
        <w:rPr>
          <w:sz w:val="16"/>
          <w:szCs w:val="16"/>
          <w:lang w:val="el-GR"/>
        </w:rPr>
      </w:pPr>
      <w:r w:rsidRPr="00840BC9">
        <w:rPr>
          <w:rStyle w:val="ad"/>
          <w:sz w:val="16"/>
          <w:szCs w:val="16"/>
        </w:rPr>
        <w:footnoteRef/>
      </w:r>
      <w:r w:rsidRPr="00840BC9">
        <w:rPr>
          <w:rStyle w:val="a6"/>
          <w:sz w:val="16"/>
          <w:szCs w:val="16"/>
          <w:lang w:val="el-GR"/>
        </w:rPr>
        <w:tab/>
      </w:r>
      <w:r w:rsidRPr="00840BC9">
        <w:rPr>
          <w:sz w:val="16"/>
          <w:szCs w:val="16"/>
          <w:lang w:val="el-GR"/>
        </w:rPr>
        <w:t xml:space="preserve">Ομοίως προβλέπεται και στην περίπτωση υποβολής αποδεικτικών στοιχείων σύμφωνα με το άρθρο 80 παρ. 13 του ν.4412/2016 . </w:t>
      </w:r>
      <w:proofErr w:type="spellStart"/>
      <w:r w:rsidRPr="00840BC9">
        <w:rPr>
          <w:sz w:val="16"/>
          <w:szCs w:val="16"/>
          <w:lang w:val="el-GR"/>
        </w:rPr>
        <w:t>Πρβλ</w:t>
      </w:r>
      <w:proofErr w:type="spellEnd"/>
      <w:r w:rsidRPr="00840BC9">
        <w:rPr>
          <w:sz w:val="16"/>
          <w:szCs w:val="16"/>
          <w:lang w:val="el-GR"/>
        </w:rPr>
        <w:t xml:space="preserve"> και άρθρο 13 παρ. 1.3.1 της Κ.Υ.Α. ΕΣΗΔΗΣ Προμήθειες και Υπηρεσίες</w:t>
      </w:r>
    </w:p>
  </w:footnote>
  <w:footnote w:id="84">
    <w:p w:rsidR="009D4265" w:rsidRPr="00840BC9" w:rsidRDefault="009D4265" w:rsidP="0020511F">
      <w:pPr>
        <w:pStyle w:val="afd"/>
        <w:rPr>
          <w:sz w:val="16"/>
          <w:szCs w:val="16"/>
          <w:lang w:val="el-GR"/>
        </w:rPr>
      </w:pPr>
      <w:r w:rsidRPr="00840BC9">
        <w:rPr>
          <w:rStyle w:val="ad"/>
          <w:sz w:val="16"/>
          <w:szCs w:val="16"/>
        </w:rPr>
        <w:footnoteRef/>
      </w:r>
      <w:r w:rsidRPr="00840BC9">
        <w:rPr>
          <w:sz w:val="16"/>
          <w:szCs w:val="16"/>
          <w:lang w:val="el-GR"/>
        </w:rPr>
        <w:t xml:space="preserve">     Σύμφωνα με την </w:t>
      </w:r>
      <w:proofErr w:type="spellStart"/>
      <w:r w:rsidRPr="00840BC9">
        <w:rPr>
          <w:sz w:val="16"/>
          <w:szCs w:val="16"/>
          <w:lang w:val="el-GR"/>
        </w:rPr>
        <w:t>περ</w:t>
      </w:r>
      <w:proofErr w:type="spellEnd"/>
      <w:r w:rsidRPr="00840BC9">
        <w:rPr>
          <w:sz w:val="16"/>
          <w:szCs w:val="16"/>
          <w:lang w:val="el-GR"/>
        </w:rPr>
        <w:t>. ε της παρ. 2 του ν. 2690/1999 (ΚΔΔ), «ε. Για τα αντίγραφα των Φύλλων Εφημερίδας της Κυβερνήσεως (ΦΕΚ) που έχουν προέλθει από πρωτότυπο ΦΕΚ σε έντυπη μορφή ή από ΦΕΚ σε ηλεκτρονική μορφή που έχει καταχωριστεί στην ιστοσελίδα του Εθνικού Τυπογραφείου, ισχύουν ανάλογα οι ρυθμίσεις του άρθρου αυτού..».</w:t>
      </w:r>
    </w:p>
  </w:footnote>
  <w:footnote w:id="85">
    <w:p w:rsidR="009D4265" w:rsidRPr="00840BC9" w:rsidRDefault="009D4265" w:rsidP="00357790">
      <w:pPr>
        <w:pStyle w:val="afd"/>
        <w:rPr>
          <w:sz w:val="16"/>
          <w:szCs w:val="16"/>
          <w:lang w:val="el-GR"/>
        </w:rPr>
      </w:pPr>
      <w:r w:rsidRPr="00840BC9">
        <w:rPr>
          <w:rStyle w:val="ad"/>
          <w:sz w:val="16"/>
          <w:szCs w:val="16"/>
        </w:rPr>
        <w:footnoteRef/>
      </w:r>
      <w:r w:rsidRPr="00840BC9">
        <w:rPr>
          <w:sz w:val="16"/>
          <w:szCs w:val="16"/>
          <w:lang w:val="el-GR"/>
        </w:rPr>
        <w:tab/>
        <w:t>Ενδεικτικά συμβολαιογραφικές ένορκες βεβαιώσεις ή λοιπά συμβολαιογραφικά έγγραφα</w:t>
      </w:r>
    </w:p>
  </w:footnote>
  <w:footnote w:id="86">
    <w:p w:rsidR="009D4265" w:rsidRPr="0035532D" w:rsidRDefault="009D4265" w:rsidP="003245FE">
      <w:pPr>
        <w:pStyle w:val="afd"/>
        <w:rPr>
          <w:lang w:val="el-GR"/>
        </w:rPr>
      </w:pPr>
      <w:r w:rsidRPr="00840BC9">
        <w:rPr>
          <w:rStyle w:val="ad"/>
          <w:sz w:val="16"/>
          <w:szCs w:val="16"/>
        </w:rPr>
        <w:footnoteRef/>
      </w:r>
      <w:r w:rsidRPr="00840BC9">
        <w:rPr>
          <w:sz w:val="16"/>
          <w:szCs w:val="16"/>
          <w:lang w:val="el-GR"/>
        </w:rPr>
        <w:tab/>
        <w:t>Ενδεικτικά συμβολαιογραφικές ένορκες βεβαιώσεις ή λοιπά συμβολαιογραφικά έγγραφα</w:t>
      </w:r>
    </w:p>
  </w:footnote>
  <w:footnote w:id="87">
    <w:p w:rsidR="009D4265" w:rsidRPr="00840BC9" w:rsidRDefault="009D4265" w:rsidP="00827F6B">
      <w:pPr>
        <w:pStyle w:val="afd"/>
        <w:rPr>
          <w:sz w:val="16"/>
          <w:lang w:val="el-GR"/>
        </w:rPr>
      </w:pPr>
      <w:r w:rsidRPr="00840BC9">
        <w:rPr>
          <w:rStyle w:val="aa"/>
          <w:sz w:val="16"/>
        </w:rPr>
        <w:footnoteRef/>
      </w:r>
      <w:r w:rsidRPr="00840BC9">
        <w:rPr>
          <w:sz w:val="16"/>
          <w:lang w:val="el-GR"/>
        </w:rPr>
        <w:tab/>
        <w:t>Βλ. άρθρο 93  του ν. 4412/2016</w:t>
      </w:r>
    </w:p>
  </w:footnote>
  <w:footnote w:id="88">
    <w:p w:rsidR="009D4265" w:rsidRPr="00840BC9" w:rsidRDefault="009D4265" w:rsidP="003C3669">
      <w:pPr>
        <w:pStyle w:val="afd"/>
        <w:rPr>
          <w:sz w:val="16"/>
          <w:lang w:val="el-GR"/>
        </w:rPr>
      </w:pPr>
      <w:r w:rsidRPr="00840BC9">
        <w:rPr>
          <w:rStyle w:val="aa"/>
          <w:sz w:val="16"/>
        </w:rPr>
        <w:footnoteRef/>
      </w:r>
      <w:r w:rsidRPr="00840BC9">
        <w:rPr>
          <w:sz w:val="16"/>
          <w:lang w:val="el-GR"/>
        </w:rPr>
        <w:tab/>
        <w:t>Άρθρο 94 του ν. 4412/2016</w:t>
      </w:r>
    </w:p>
  </w:footnote>
  <w:footnote w:id="89">
    <w:p w:rsidR="009D4265" w:rsidRPr="00BD65F6" w:rsidRDefault="009D4265" w:rsidP="003C3669">
      <w:pPr>
        <w:pStyle w:val="afd"/>
        <w:rPr>
          <w:lang w:val="el-GR"/>
        </w:rPr>
      </w:pPr>
      <w:r w:rsidRPr="00840BC9">
        <w:rPr>
          <w:rStyle w:val="aa"/>
          <w:sz w:val="16"/>
        </w:rPr>
        <w:footnoteRef/>
      </w:r>
      <w:r w:rsidRPr="00840BC9">
        <w:rPr>
          <w:sz w:val="16"/>
          <w:lang w:val="el-GR"/>
        </w:rPr>
        <w:tab/>
        <w:t>Αυτά περιλαμβάνουν τα αποδεικτικά στοιχεία που τεκμηριώνουν την τεχνική καταλληλότητα των προσφερομένων ειδών   βάσει των οποίων θα αξιολογηθεί η τεχνική προσφορά. Αναφέρονται υποχρεωτικά τα αποδεικτικά στοιχεία που τυχόν προβλέπονται στις τεχνικές προδιαγραφές του προς προμήθεια αγαθού, σύμφωνα με Παράρτημα της Διακήρυξης και τυχόν υπόδειγμα τεχνικής προσφοράς.</w:t>
      </w:r>
    </w:p>
  </w:footnote>
  <w:footnote w:id="90">
    <w:p w:rsidR="009D4265" w:rsidRPr="00FC2FD7" w:rsidRDefault="009D4265" w:rsidP="00F371C9">
      <w:pPr>
        <w:pStyle w:val="afd"/>
        <w:rPr>
          <w:lang w:val="el-GR"/>
        </w:rPr>
      </w:pPr>
      <w:r w:rsidRPr="00840BC9">
        <w:rPr>
          <w:rStyle w:val="ad"/>
          <w:sz w:val="16"/>
        </w:rPr>
        <w:footnoteRef/>
      </w:r>
      <w:r w:rsidRPr="00840BC9">
        <w:rPr>
          <w:rStyle w:val="a6"/>
          <w:sz w:val="16"/>
          <w:lang w:val="el-GR"/>
        </w:rPr>
        <w:tab/>
      </w:r>
      <w:r w:rsidRPr="00840BC9">
        <w:rPr>
          <w:sz w:val="16"/>
          <w:lang w:val="el-GR"/>
        </w:rPr>
        <w:t>Άρθρο 95 του ν. 4412/2016</w:t>
      </w:r>
    </w:p>
  </w:footnote>
  <w:footnote w:id="91">
    <w:p w:rsidR="009D4265" w:rsidRPr="00840BC9" w:rsidRDefault="009D4265" w:rsidP="003B5FF3">
      <w:pPr>
        <w:pStyle w:val="afd"/>
        <w:rPr>
          <w:sz w:val="16"/>
          <w:lang w:val="el-GR"/>
        </w:rPr>
      </w:pPr>
      <w:r w:rsidRPr="00840BC9">
        <w:rPr>
          <w:rStyle w:val="aa"/>
          <w:rFonts w:ascii="Arial" w:hAnsi="Arial"/>
          <w:sz w:val="16"/>
        </w:rPr>
        <w:footnoteRef/>
      </w:r>
      <w:r w:rsidRPr="00840BC9">
        <w:rPr>
          <w:sz w:val="16"/>
          <w:lang w:val="el-GR"/>
        </w:rPr>
        <w:tab/>
        <w:t>Άρθρο 97 ν. 4412/2016</w:t>
      </w:r>
    </w:p>
  </w:footnote>
  <w:footnote w:id="92">
    <w:p w:rsidR="009D4265" w:rsidRPr="00840BC9" w:rsidRDefault="009D4265" w:rsidP="00403DCA">
      <w:pPr>
        <w:pStyle w:val="afd"/>
        <w:rPr>
          <w:sz w:val="16"/>
          <w:lang w:val="el-GR"/>
        </w:rPr>
      </w:pPr>
      <w:r w:rsidRPr="00840BC9">
        <w:rPr>
          <w:rStyle w:val="aa"/>
          <w:rFonts w:ascii="Arial" w:hAnsi="Arial"/>
          <w:sz w:val="16"/>
        </w:rPr>
        <w:footnoteRef/>
      </w:r>
      <w:r w:rsidRPr="00840BC9">
        <w:rPr>
          <w:sz w:val="16"/>
          <w:lang w:val="el-GR"/>
        </w:rPr>
        <w:tab/>
        <w:t>Άρθρο 91 του ν. 4412/2016</w:t>
      </w:r>
    </w:p>
  </w:footnote>
  <w:footnote w:id="93">
    <w:p w:rsidR="009D4265" w:rsidRPr="00BD65F6" w:rsidRDefault="009D4265" w:rsidP="009E1861">
      <w:pPr>
        <w:pStyle w:val="afd"/>
        <w:ind w:left="426" w:hanging="426"/>
        <w:rPr>
          <w:lang w:val="el-GR"/>
        </w:rPr>
      </w:pPr>
      <w:r w:rsidRPr="00840BC9">
        <w:rPr>
          <w:rStyle w:val="aa"/>
          <w:sz w:val="16"/>
        </w:rPr>
        <w:footnoteRef/>
      </w:r>
      <w:r w:rsidRPr="00840BC9">
        <w:rPr>
          <w:sz w:val="16"/>
          <w:lang w:val="el-GR"/>
        </w:rPr>
        <w:tab/>
        <w:t>Άρθρα 92 έως 97, άρθρο 100 καθώς και άρθρα 102 έως 104 του ν. 4412/16</w:t>
      </w:r>
    </w:p>
  </w:footnote>
  <w:footnote w:id="94">
    <w:p w:rsidR="009D4265" w:rsidRPr="00840BC9" w:rsidRDefault="009D4265" w:rsidP="008279A1">
      <w:pPr>
        <w:pStyle w:val="afd"/>
        <w:rPr>
          <w:sz w:val="16"/>
          <w:lang w:val="el-GR"/>
        </w:rPr>
      </w:pPr>
      <w:r w:rsidRPr="00840BC9">
        <w:rPr>
          <w:rStyle w:val="aa"/>
          <w:sz w:val="16"/>
        </w:rPr>
        <w:footnoteRef/>
      </w:r>
      <w:r w:rsidRPr="00840BC9">
        <w:rPr>
          <w:sz w:val="16"/>
          <w:lang w:val="el-GR"/>
        </w:rPr>
        <w:tab/>
        <w:t xml:space="preserve">Άρθρο 100 ν. 4412/2016 και άρθρο 16 ΚΥΑ ΕΣΗΔΗΣ Προμήθειες και Υπηρεσίες </w:t>
      </w:r>
    </w:p>
  </w:footnote>
  <w:footnote w:id="95">
    <w:p w:rsidR="009D4265" w:rsidRPr="00840BC9" w:rsidRDefault="009D4265" w:rsidP="00F55C28">
      <w:pPr>
        <w:pStyle w:val="afd"/>
        <w:rPr>
          <w:sz w:val="16"/>
          <w:lang w:val="el-GR"/>
        </w:rPr>
      </w:pPr>
      <w:r w:rsidRPr="00840BC9">
        <w:rPr>
          <w:rStyle w:val="aa"/>
          <w:sz w:val="16"/>
        </w:rPr>
        <w:footnoteRef/>
      </w:r>
      <w:r w:rsidRPr="00840BC9">
        <w:rPr>
          <w:sz w:val="16"/>
          <w:lang w:val="el-GR"/>
        </w:rPr>
        <w:tab/>
      </w:r>
      <w:r w:rsidRPr="00840BC9">
        <w:rPr>
          <w:sz w:val="16"/>
          <w:szCs w:val="18"/>
          <w:lang w:val="el-GR"/>
        </w:rPr>
        <w:t>Επισημαίνεται ότι, ως προς τις προθεσμίες για την ολοκλήρωση των ενεργειών της Επιτροπής Διενέργειας Διαγωνισμού ισχύουν τα οριζόμενα στο  άρθρο 221Α του ν. 4412/2016, ό</w:t>
      </w:r>
      <w:r w:rsidRPr="00840BC9">
        <w:rPr>
          <w:sz w:val="16"/>
          <w:lang w:val="el-GR"/>
        </w:rPr>
        <w:t>πως αντικαταστάθηκε από το άρθρο 40 του ν. 4782/21.</w:t>
      </w:r>
    </w:p>
  </w:footnote>
  <w:footnote w:id="96">
    <w:p w:rsidR="009D4265" w:rsidRPr="00840BC9" w:rsidRDefault="009D4265" w:rsidP="00BB126A">
      <w:pPr>
        <w:pStyle w:val="afd"/>
        <w:rPr>
          <w:sz w:val="16"/>
          <w:lang w:val="el-GR"/>
        </w:rPr>
      </w:pPr>
      <w:r w:rsidRPr="00840BC9">
        <w:rPr>
          <w:rStyle w:val="ad"/>
          <w:sz w:val="16"/>
        </w:rPr>
        <w:footnoteRef/>
      </w:r>
      <w:r w:rsidRPr="00840BC9">
        <w:rPr>
          <w:rStyle w:val="a6"/>
          <w:sz w:val="16"/>
          <w:lang w:val="el-GR"/>
        </w:rPr>
        <w:tab/>
      </w:r>
      <w:r w:rsidRPr="00840BC9">
        <w:rPr>
          <w:sz w:val="16"/>
          <w:lang w:val="el-GR"/>
        </w:rPr>
        <w:t>Άρθρο 16 παρ. 1 και 2 Κ.Υ.Α. ΕΣΗΔΗΣ Προμήθειες και Υπηρεσίες</w:t>
      </w:r>
    </w:p>
  </w:footnote>
  <w:footnote w:id="97">
    <w:p w:rsidR="009D4265" w:rsidRPr="00840BC9" w:rsidRDefault="009D4265" w:rsidP="00592AFF">
      <w:pPr>
        <w:pStyle w:val="afd"/>
        <w:rPr>
          <w:sz w:val="16"/>
          <w:lang w:val="el-GR"/>
        </w:rPr>
      </w:pPr>
      <w:r w:rsidRPr="00840BC9">
        <w:rPr>
          <w:rStyle w:val="ad"/>
          <w:sz w:val="16"/>
        </w:rPr>
        <w:footnoteRef/>
      </w:r>
      <w:r w:rsidRPr="00840BC9">
        <w:rPr>
          <w:rStyle w:val="a6"/>
          <w:sz w:val="16"/>
          <w:lang w:val="el-GR"/>
        </w:rPr>
        <w:tab/>
      </w:r>
      <w:r w:rsidRPr="00840BC9">
        <w:rPr>
          <w:sz w:val="16"/>
          <w:lang w:val="el-GR"/>
        </w:rPr>
        <w:t xml:space="preserve">Στο πλαίσιο των διαδικασιών ανάθεσης δημοσίων συμβάσεων, τα όργανα που γνωμοδοτούν προς τα αποφαινόμενα όργανα ((επιτροπή διενέργειας/επιτροπή αξιολόγησης) ελέγχουν, σύμφωνα με την παρ. 1 του άρθρου 221 του ν. 4412/2016, την καταλληλότητα των προσφερόντων, αξιολογούν τις προσφορές, εισηγούνται τον αποκλεισμό τους από τη διαδικασία, την απόρριψη των προσφορών, την κατακύρωση των αποτελεσμάτων, την αποδέσμευση ή κατάπτωση των εγγυήσεων, τη ματαίωση της διαδικασίας και γνωμοδοτούν για κάθε άλλο θέμα που ανακύπτει κατά τη διαδικασία ανάθεσης. </w:t>
      </w:r>
    </w:p>
  </w:footnote>
  <w:footnote w:id="98">
    <w:p w:rsidR="009D4265" w:rsidRPr="00BD65F6" w:rsidRDefault="009D4265" w:rsidP="004F709D">
      <w:pPr>
        <w:pStyle w:val="afd"/>
        <w:rPr>
          <w:lang w:val="el-GR"/>
        </w:rPr>
      </w:pPr>
      <w:r w:rsidRPr="00840BC9">
        <w:rPr>
          <w:rStyle w:val="ad"/>
          <w:sz w:val="16"/>
        </w:rPr>
        <w:footnoteRef/>
      </w:r>
      <w:r w:rsidRPr="00840BC9">
        <w:rPr>
          <w:sz w:val="16"/>
          <w:lang w:val="el-GR"/>
        </w:rPr>
        <w:t xml:space="preserve">        Ά</w:t>
      </w:r>
      <w:r w:rsidRPr="00840BC9">
        <w:rPr>
          <w:rFonts w:cs="Times New Roman"/>
          <w:sz w:val="16"/>
          <w:lang w:val="el-GR"/>
        </w:rPr>
        <w:t xml:space="preserve">ρθρο 102 του ν. 4412/2016. </w:t>
      </w:r>
      <w:proofErr w:type="spellStart"/>
      <w:r w:rsidRPr="00840BC9">
        <w:rPr>
          <w:rFonts w:cs="Times New Roman"/>
          <w:sz w:val="16"/>
          <w:lang w:val="el-GR"/>
        </w:rPr>
        <w:t>Πρβλ</w:t>
      </w:r>
      <w:proofErr w:type="spellEnd"/>
      <w:r w:rsidRPr="00840BC9">
        <w:rPr>
          <w:rFonts w:cs="Times New Roman"/>
          <w:sz w:val="16"/>
          <w:lang w:val="el-GR"/>
        </w:rPr>
        <w:t xml:space="preserve"> και  έκθεση συνεπειών ρυθμίσεων επί του ως άνω άρθρου 42 ν. 4781/2021 </w:t>
      </w:r>
    </w:p>
  </w:footnote>
  <w:footnote w:id="99">
    <w:p w:rsidR="009D4265" w:rsidRPr="00840BC9" w:rsidRDefault="009D4265" w:rsidP="00D34B3D">
      <w:pPr>
        <w:pStyle w:val="afd"/>
        <w:rPr>
          <w:sz w:val="16"/>
          <w:lang w:val="el-GR"/>
        </w:rPr>
      </w:pPr>
      <w:r w:rsidRPr="00840BC9">
        <w:rPr>
          <w:rStyle w:val="ad"/>
          <w:sz w:val="16"/>
        </w:rPr>
        <w:footnoteRef/>
      </w:r>
      <w:r w:rsidRPr="00840BC9">
        <w:rPr>
          <w:rStyle w:val="a6"/>
          <w:sz w:val="16"/>
          <w:lang w:val="el-GR"/>
        </w:rPr>
        <w:tab/>
      </w:r>
      <w:r w:rsidRPr="00840BC9">
        <w:rPr>
          <w:sz w:val="16"/>
          <w:lang w:val="el-GR"/>
        </w:rPr>
        <w:t xml:space="preserve">Επισημαίνεται ότι στις γνωμοδοτικές αρμοδιότητες της Επιτροπής Διαγωνισμού ανήκει ο ουσιαστικός έλεγχος και η αξιολόγηση των προσφορών, συμπεριλαμβανομένου και του ζητήματος της απόρριψης προσφορών ως ασυνήθιστα χαμηλών. </w:t>
      </w:r>
      <w:proofErr w:type="spellStart"/>
      <w:r w:rsidRPr="00840BC9">
        <w:rPr>
          <w:sz w:val="16"/>
          <w:lang w:val="el-GR"/>
        </w:rPr>
        <w:t>Πρβλ</w:t>
      </w:r>
      <w:proofErr w:type="spellEnd"/>
      <w:r w:rsidRPr="00840BC9">
        <w:rPr>
          <w:sz w:val="16"/>
          <w:lang w:val="el-GR"/>
        </w:rPr>
        <w:t xml:space="preserve"> και απόφαση </w:t>
      </w:r>
      <w:proofErr w:type="spellStart"/>
      <w:r w:rsidRPr="00840BC9">
        <w:rPr>
          <w:sz w:val="16"/>
          <w:lang w:val="el-GR"/>
        </w:rPr>
        <w:t>ΣτΕ</w:t>
      </w:r>
      <w:proofErr w:type="spellEnd"/>
      <w:r w:rsidRPr="00840BC9">
        <w:rPr>
          <w:sz w:val="16"/>
          <w:lang w:val="el-GR"/>
        </w:rPr>
        <w:t xml:space="preserve"> ΕΑ 184/2020</w:t>
      </w:r>
    </w:p>
  </w:footnote>
  <w:footnote w:id="100">
    <w:p w:rsidR="009D4265" w:rsidRPr="00840BC9" w:rsidRDefault="009D4265" w:rsidP="005C4780">
      <w:pPr>
        <w:pStyle w:val="afd"/>
        <w:rPr>
          <w:sz w:val="16"/>
          <w:lang w:val="el-GR"/>
        </w:rPr>
      </w:pPr>
      <w:r w:rsidRPr="00840BC9">
        <w:rPr>
          <w:rStyle w:val="aa"/>
          <w:sz w:val="16"/>
        </w:rPr>
        <w:footnoteRef/>
      </w:r>
      <w:r w:rsidRPr="00840BC9">
        <w:rPr>
          <w:sz w:val="16"/>
          <w:lang w:val="el-GR"/>
        </w:rPr>
        <w:tab/>
        <w:t>Άρθρο 90 παρ. 2 και 4 του ν. 4412/2016.</w:t>
      </w:r>
    </w:p>
  </w:footnote>
  <w:footnote w:id="101">
    <w:p w:rsidR="009D4265" w:rsidRPr="00840BC9" w:rsidRDefault="009D4265" w:rsidP="005C4780">
      <w:pPr>
        <w:pStyle w:val="afd"/>
        <w:rPr>
          <w:sz w:val="16"/>
          <w:lang w:val="el-GR"/>
        </w:rPr>
      </w:pPr>
      <w:r w:rsidRPr="00840BC9">
        <w:rPr>
          <w:rStyle w:val="ad"/>
          <w:sz w:val="16"/>
        </w:rPr>
        <w:footnoteRef/>
      </w:r>
      <w:r w:rsidRPr="00840BC9">
        <w:rPr>
          <w:sz w:val="16"/>
          <w:lang w:val="el-GR"/>
        </w:rPr>
        <w:t xml:space="preserve"> </w:t>
      </w:r>
      <w:r w:rsidRPr="00840BC9">
        <w:rPr>
          <w:rStyle w:val="a6"/>
          <w:sz w:val="16"/>
          <w:lang w:val="el-GR"/>
        </w:rPr>
        <w:tab/>
      </w:r>
      <w:r w:rsidRPr="00840BC9">
        <w:rPr>
          <w:sz w:val="16"/>
          <w:lang w:val="el-GR"/>
        </w:rPr>
        <w:t>Άρθρο 100 παρ. 5 του ν. 4412/2016</w:t>
      </w:r>
    </w:p>
  </w:footnote>
  <w:footnote w:id="102">
    <w:p w:rsidR="009D4265" w:rsidRPr="007D4F03" w:rsidRDefault="009D4265" w:rsidP="005C4780">
      <w:pPr>
        <w:pStyle w:val="afd"/>
        <w:rPr>
          <w:lang w:val="el-GR"/>
        </w:rPr>
      </w:pPr>
      <w:r w:rsidRPr="00840BC9">
        <w:rPr>
          <w:rStyle w:val="ad"/>
          <w:sz w:val="16"/>
        </w:rPr>
        <w:footnoteRef/>
      </w:r>
      <w:r w:rsidRPr="00840BC9">
        <w:rPr>
          <w:rStyle w:val="a6"/>
          <w:sz w:val="16"/>
          <w:lang w:val="el-GR"/>
        </w:rPr>
        <w:tab/>
      </w:r>
      <w:r w:rsidRPr="00840BC9">
        <w:rPr>
          <w:sz w:val="16"/>
          <w:lang w:val="el-GR"/>
        </w:rPr>
        <w:t xml:space="preserve">Άρθρο 100 παρ. 6 του ν. 4412/2016 </w:t>
      </w:r>
    </w:p>
  </w:footnote>
  <w:footnote w:id="103">
    <w:p w:rsidR="009D4265" w:rsidRPr="00840BC9" w:rsidRDefault="009D4265" w:rsidP="001B25B9">
      <w:pPr>
        <w:pStyle w:val="afd"/>
        <w:rPr>
          <w:color w:val="000000"/>
          <w:sz w:val="16"/>
          <w:lang w:val="el-GR"/>
        </w:rPr>
      </w:pPr>
      <w:r w:rsidRPr="00840BC9">
        <w:rPr>
          <w:rStyle w:val="a6"/>
          <w:color w:val="000000"/>
          <w:sz w:val="16"/>
        </w:rPr>
        <w:footnoteRef/>
      </w:r>
      <w:r w:rsidRPr="00840BC9">
        <w:rPr>
          <w:color w:val="000000"/>
          <w:sz w:val="16"/>
          <w:lang w:val="el-GR"/>
        </w:rPr>
        <w:tab/>
        <w:t>Βλ. άρθρο 103 του ν. 4412/2016</w:t>
      </w:r>
    </w:p>
  </w:footnote>
  <w:footnote w:id="104">
    <w:p w:rsidR="009D4265" w:rsidRPr="00840BC9" w:rsidRDefault="009D4265" w:rsidP="005C4780">
      <w:pPr>
        <w:pStyle w:val="afd"/>
        <w:rPr>
          <w:sz w:val="16"/>
          <w:lang w:val="el-GR"/>
        </w:rPr>
      </w:pPr>
      <w:r w:rsidRPr="00840BC9">
        <w:rPr>
          <w:rStyle w:val="ad"/>
          <w:sz w:val="16"/>
        </w:rPr>
        <w:footnoteRef/>
      </w:r>
      <w:r w:rsidRPr="00840BC9">
        <w:rPr>
          <w:sz w:val="16"/>
          <w:lang w:val="el-GR"/>
        </w:rPr>
        <w:tab/>
      </w:r>
      <w:proofErr w:type="spellStart"/>
      <w:r w:rsidRPr="00840BC9">
        <w:rPr>
          <w:sz w:val="16"/>
          <w:lang w:val="el-GR"/>
        </w:rPr>
        <w:t>Πρβλ</w:t>
      </w:r>
      <w:proofErr w:type="spellEnd"/>
      <w:r w:rsidRPr="00840BC9">
        <w:rPr>
          <w:sz w:val="16"/>
          <w:lang w:val="el-GR"/>
        </w:rPr>
        <w:t>. άρθρο 17  της  ΚΥΑ ΕΣΗΔΗΣ Προμήθειες και Υπηρεσίες</w:t>
      </w:r>
    </w:p>
  </w:footnote>
  <w:footnote w:id="105">
    <w:p w:rsidR="009D4265" w:rsidRPr="001036EA" w:rsidRDefault="009D4265" w:rsidP="00DE4733">
      <w:pPr>
        <w:pStyle w:val="afd"/>
        <w:rPr>
          <w:lang w:val="el-GR"/>
        </w:rPr>
      </w:pPr>
      <w:r w:rsidRPr="00840BC9">
        <w:rPr>
          <w:rStyle w:val="aa"/>
          <w:sz w:val="16"/>
        </w:rPr>
        <w:footnoteRef/>
      </w:r>
      <w:r w:rsidRPr="00840BC9">
        <w:rPr>
          <w:sz w:val="16"/>
          <w:lang w:val="el-GR"/>
        </w:rPr>
        <w:tab/>
        <w:t>Άρθρο 104 παρ. 2 και 3 του ν. 4412/2016</w:t>
      </w:r>
    </w:p>
  </w:footnote>
  <w:footnote w:id="106">
    <w:p w:rsidR="009D4265" w:rsidRPr="00840BC9" w:rsidRDefault="009D4265" w:rsidP="00F96BCF">
      <w:pPr>
        <w:pStyle w:val="afd"/>
        <w:rPr>
          <w:sz w:val="16"/>
          <w:lang w:val="el-GR"/>
        </w:rPr>
      </w:pPr>
      <w:r w:rsidRPr="00840BC9">
        <w:rPr>
          <w:rStyle w:val="ad"/>
          <w:sz w:val="16"/>
        </w:rPr>
        <w:footnoteRef/>
      </w:r>
      <w:r w:rsidRPr="00840BC9">
        <w:rPr>
          <w:rStyle w:val="a6"/>
          <w:sz w:val="16"/>
          <w:lang w:val="el-GR"/>
        </w:rPr>
        <w:tab/>
      </w:r>
      <w:r w:rsidRPr="00840BC9">
        <w:rPr>
          <w:sz w:val="16"/>
          <w:lang w:val="el-GR"/>
        </w:rPr>
        <w:t>Άρθρο 105 του ν. 4412/2016</w:t>
      </w:r>
    </w:p>
  </w:footnote>
  <w:footnote w:id="107">
    <w:p w:rsidR="009D4265" w:rsidRPr="00840BC9" w:rsidRDefault="009D4265" w:rsidP="0083637B">
      <w:pPr>
        <w:pStyle w:val="afd"/>
        <w:rPr>
          <w:sz w:val="16"/>
          <w:lang w:val="el-GR"/>
        </w:rPr>
      </w:pPr>
      <w:r w:rsidRPr="00840BC9">
        <w:rPr>
          <w:rStyle w:val="ad"/>
          <w:sz w:val="16"/>
        </w:rPr>
        <w:footnoteRef/>
      </w:r>
      <w:r w:rsidRPr="00840BC9">
        <w:rPr>
          <w:rStyle w:val="a6"/>
          <w:sz w:val="16"/>
          <w:lang w:val="el-GR"/>
        </w:rPr>
        <w:tab/>
      </w:r>
      <w:proofErr w:type="spellStart"/>
      <w:r w:rsidRPr="00840BC9">
        <w:rPr>
          <w:sz w:val="16"/>
          <w:lang w:val="el-GR"/>
        </w:rPr>
        <w:t>Πρβλ</w:t>
      </w:r>
      <w:proofErr w:type="spellEnd"/>
      <w:r w:rsidRPr="00840BC9">
        <w:rPr>
          <w:sz w:val="16"/>
          <w:lang w:val="el-GR"/>
        </w:rPr>
        <w:t>. άρθρο 16 παρ. 3 της  ΚΥΑ ΕΣΗΔΗΣ Προμήθειες και Υπηρεσίες</w:t>
      </w:r>
    </w:p>
  </w:footnote>
  <w:footnote w:id="108">
    <w:p w:rsidR="009D4265" w:rsidRPr="00BD65F6" w:rsidRDefault="009D4265" w:rsidP="00AC1A91">
      <w:pPr>
        <w:pStyle w:val="afd"/>
        <w:rPr>
          <w:lang w:val="el-GR"/>
        </w:rPr>
      </w:pPr>
      <w:r w:rsidRPr="00840BC9">
        <w:rPr>
          <w:rStyle w:val="aa"/>
          <w:rFonts w:eastAsia="OpenSymbol"/>
          <w:sz w:val="16"/>
        </w:rPr>
        <w:footnoteRef/>
      </w:r>
      <w:r w:rsidRPr="00840BC9">
        <w:rPr>
          <w:sz w:val="16"/>
          <w:lang w:val="el-GR"/>
        </w:rPr>
        <w:tab/>
        <w:t>Άρθρο 100 παρ. 5 του ν. 4412/2016</w:t>
      </w:r>
    </w:p>
  </w:footnote>
  <w:footnote w:id="109">
    <w:p w:rsidR="009D4265" w:rsidRPr="00840BC9" w:rsidRDefault="009D4265" w:rsidP="0013753F">
      <w:pPr>
        <w:pStyle w:val="afd"/>
        <w:rPr>
          <w:sz w:val="16"/>
          <w:lang w:val="el-GR"/>
        </w:rPr>
      </w:pPr>
      <w:r w:rsidRPr="00840BC9">
        <w:rPr>
          <w:rStyle w:val="ad"/>
          <w:sz w:val="16"/>
        </w:rPr>
        <w:footnoteRef/>
      </w:r>
      <w:r w:rsidRPr="00840BC9">
        <w:rPr>
          <w:rStyle w:val="a6"/>
          <w:sz w:val="16"/>
          <w:lang w:val="el-GR"/>
        </w:rPr>
        <w:tab/>
      </w:r>
      <w:r w:rsidRPr="00840BC9">
        <w:rPr>
          <w:sz w:val="16"/>
          <w:lang w:val="el-GR"/>
        </w:rPr>
        <w:t xml:space="preserve">Άρθρο 360 παρ. 1 του  ν. 4412/2016 και 3 παρ. 1 </w:t>
      </w:r>
      <w:proofErr w:type="spellStart"/>
      <w:r w:rsidRPr="00840BC9">
        <w:rPr>
          <w:sz w:val="16"/>
          <w:lang w:val="el-GR"/>
        </w:rPr>
        <w:t>π.δ</w:t>
      </w:r>
      <w:proofErr w:type="spellEnd"/>
      <w:r w:rsidRPr="00840BC9">
        <w:rPr>
          <w:sz w:val="16"/>
          <w:lang w:val="el-GR"/>
        </w:rPr>
        <w:t>. 39/2017.</w:t>
      </w:r>
    </w:p>
  </w:footnote>
  <w:footnote w:id="110">
    <w:p w:rsidR="009D4265" w:rsidRPr="00840BC9" w:rsidRDefault="009D4265" w:rsidP="0013753F">
      <w:pPr>
        <w:pStyle w:val="afd"/>
        <w:rPr>
          <w:sz w:val="16"/>
          <w:lang w:val="el-GR"/>
        </w:rPr>
      </w:pPr>
      <w:r w:rsidRPr="00840BC9">
        <w:rPr>
          <w:rStyle w:val="ad"/>
          <w:sz w:val="16"/>
        </w:rPr>
        <w:footnoteRef/>
      </w:r>
      <w:r w:rsidRPr="00840BC9">
        <w:rPr>
          <w:rStyle w:val="a6"/>
          <w:sz w:val="16"/>
          <w:lang w:val="el-GR"/>
        </w:rPr>
        <w:tab/>
      </w:r>
      <w:r w:rsidRPr="00840BC9">
        <w:rPr>
          <w:sz w:val="16"/>
          <w:lang w:val="el-GR"/>
        </w:rPr>
        <w:t xml:space="preserve">Άρθρο 361 του ν. 4412/2016 και 4 του  </w:t>
      </w:r>
      <w:proofErr w:type="spellStart"/>
      <w:r w:rsidRPr="00840BC9">
        <w:rPr>
          <w:sz w:val="16"/>
          <w:lang w:val="el-GR"/>
        </w:rPr>
        <w:t>π.δ</w:t>
      </w:r>
      <w:proofErr w:type="spellEnd"/>
      <w:r w:rsidRPr="00840BC9">
        <w:rPr>
          <w:sz w:val="16"/>
          <w:lang w:val="el-GR"/>
        </w:rPr>
        <w:t>. 39/2017</w:t>
      </w:r>
    </w:p>
  </w:footnote>
  <w:footnote w:id="111">
    <w:p w:rsidR="009D4265" w:rsidRPr="00827575" w:rsidRDefault="009D4265" w:rsidP="0013753F">
      <w:pPr>
        <w:pStyle w:val="afd"/>
        <w:rPr>
          <w:lang w:val="el-GR"/>
        </w:rPr>
      </w:pPr>
      <w:r w:rsidRPr="00840BC9">
        <w:rPr>
          <w:rStyle w:val="ad"/>
          <w:sz w:val="16"/>
        </w:rPr>
        <w:footnoteRef/>
      </w:r>
      <w:r w:rsidRPr="00840BC9">
        <w:rPr>
          <w:rStyle w:val="a6"/>
          <w:sz w:val="16"/>
          <w:lang w:val="el-GR"/>
        </w:rPr>
        <w:tab/>
      </w:r>
      <w:r w:rsidRPr="00840BC9">
        <w:rPr>
          <w:sz w:val="16"/>
          <w:lang w:val="el-GR"/>
        </w:rPr>
        <w:t>Παρ. 2 του άρθρου 9 και άρθρο 18 της Κ.Υ.Α. ΕΣΗΔΗΣ Προμήθειες και Υπηρεσίες</w:t>
      </w:r>
    </w:p>
  </w:footnote>
  <w:footnote w:id="112">
    <w:p w:rsidR="009D4265" w:rsidRPr="00840BC9" w:rsidRDefault="009D4265" w:rsidP="008236A4">
      <w:pPr>
        <w:pStyle w:val="afe"/>
        <w:ind w:left="227" w:hanging="227"/>
        <w:rPr>
          <w:sz w:val="16"/>
          <w:szCs w:val="16"/>
          <w:lang w:val="el-GR"/>
        </w:rPr>
      </w:pPr>
      <w:r w:rsidRPr="00840BC9">
        <w:rPr>
          <w:rStyle w:val="ad"/>
          <w:sz w:val="16"/>
          <w:szCs w:val="16"/>
        </w:rPr>
        <w:footnoteRef/>
      </w:r>
      <w:r w:rsidRPr="00840BC9">
        <w:rPr>
          <w:sz w:val="16"/>
          <w:szCs w:val="16"/>
          <w:lang w:val="el-GR"/>
        </w:rPr>
        <w:t xml:space="preserve"> </w:t>
      </w:r>
      <w:proofErr w:type="spellStart"/>
      <w:r w:rsidRPr="00840BC9">
        <w:rPr>
          <w:sz w:val="16"/>
          <w:szCs w:val="16"/>
          <w:lang w:val="el-GR"/>
        </w:rPr>
        <w:t>Πρβλ</w:t>
      </w:r>
      <w:proofErr w:type="spellEnd"/>
      <w:r w:rsidRPr="00840BC9">
        <w:rPr>
          <w:sz w:val="16"/>
          <w:szCs w:val="16"/>
          <w:lang w:val="el-GR"/>
        </w:rPr>
        <w:t xml:space="preserve">. άρθρο 372 παρ. 3 του  ν. 4412/2016, σύμφωνα με το  οποίο: </w:t>
      </w:r>
      <w:r w:rsidRPr="00840BC9">
        <w:rPr>
          <w:i/>
          <w:sz w:val="16"/>
          <w:szCs w:val="16"/>
          <w:lang w:val="el-GR"/>
        </w:rPr>
        <w:t>«Αρμόδιο για την εκδίκαση των υποθέσεων του παρόντος είναι το Διοικητικό Εφετείο της έδρας της αναθέτουσας αρχής. Κατ` εξαίρεση, διαφορές οποίες προκύπτουν από την ανάθεση δημόσιων συμβάσεων που εμπίπτουν στο πεδίο εφαρμογής των Οδηγιών 2014/24/ΕΕ και 2014/25/ΕΕ, με εκτιμώμενη αξία μεγαλύτερη των δεκαπέντε εκατομμυρίων (15.000.000) ευρώ, εκδικάζονται από το Συμβούλιο της Επικρατείας».</w:t>
      </w:r>
      <w:r w:rsidRPr="00840BC9">
        <w:rPr>
          <w:sz w:val="16"/>
          <w:szCs w:val="16"/>
          <w:lang w:val="el-GR"/>
        </w:rPr>
        <w:t xml:space="preserve"> Κατά συνέπεια, με βάση την εκτιμώμενη αξία εκάστης σύμβασης, η </w:t>
      </w:r>
      <w:proofErr w:type="spellStart"/>
      <w:r w:rsidRPr="00840BC9">
        <w:rPr>
          <w:sz w:val="16"/>
          <w:szCs w:val="16"/>
          <w:lang w:val="el-GR"/>
        </w:rPr>
        <w:t>α.α</w:t>
      </w:r>
      <w:proofErr w:type="spellEnd"/>
      <w:r w:rsidRPr="00840BC9">
        <w:rPr>
          <w:sz w:val="16"/>
          <w:szCs w:val="16"/>
          <w:lang w:val="el-GR"/>
        </w:rPr>
        <w:t>. συμπληρώνει στο παρόν άρθρο</w:t>
      </w:r>
      <w:r w:rsidRPr="00840BC9">
        <w:rPr>
          <w:rFonts w:ascii="Cambria" w:hAnsi="Cambria"/>
          <w:sz w:val="16"/>
          <w:szCs w:val="16"/>
          <w:lang w:val="el-GR"/>
        </w:rPr>
        <w:t xml:space="preserve"> </w:t>
      </w:r>
      <w:r w:rsidRPr="00840BC9">
        <w:rPr>
          <w:sz w:val="16"/>
          <w:szCs w:val="16"/>
          <w:lang w:val="el-GR"/>
        </w:rPr>
        <w:t xml:space="preserve">της Διακήρυξης,  το αρμόδιο, ανά περίπτωση, Δικαστήριο, ήτοι το Διοικητικό Εφετείο ή το Συμβούλιο της Επικρατείας αναλόγως. </w:t>
      </w:r>
    </w:p>
  </w:footnote>
  <w:footnote w:id="113">
    <w:p w:rsidR="009D4265" w:rsidRPr="00840BC9" w:rsidRDefault="009D4265" w:rsidP="0013753F">
      <w:pPr>
        <w:pStyle w:val="afd"/>
        <w:rPr>
          <w:sz w:val="16"/>
          <w:szCs w:val="16"/>
          <w:lang w:val="el-GR"/>
        </w:rPr>
      </w:pPr>
      <w:r w:rsidRPr="00840BC9">
        <w:rPr>
          <w:rStyle w:val="ad"/>
          <w:sz w:val="16"/>
          <w:szCs w:val="16"/>
        </w:rPr>
        <w:footnoteRef/>
      </w:r>
      <w:r w:rsidRPr="00840BC9">
        <w:rPr>
          <w:sz w:val="16"/>
          <w:szCs w:val="16"/>
          <w:lang w:val="el-GR"/>
        </w:rPr>
        <w:t xml:space="preserve"> </w:t>
      </w:r>
      <w:proofErr w:type="spellStart"/>
      <w:r w:rsidRPr="00840BC9">
        <w:rPr>
          <w:sz w:val="16"/>
          <w:szCs w:val="16"/>
          <w:lang w:val="el-GR"/>
        </w:rPr>
        <w:t>Πρβλ</w:t>
      </w:r>
      <w:proofErr w:type="spellEnd"/>
      <w:r w:rsidRPr="00840BC9">
        <w:rPr>
          <w:sz w:val="16"/>
          <w:szCs w:val="16"/>
          <w:lang w:val="el-GR"/>
        </w:rPr>
        <w:t>. άρθρο 372 παρ. 1 και 2 του ν. 4412/2016.</w:t>
      </w:r>
    </w:p>
  </w:footnote>
  <w:footnote w:id="114">
    <w:p w:rsidR="009D4265" w:rsidRPr="00840BC9" w:rsidRDefault="009D4265" w:rsidP="0013753F">
      <w:pPr>
        <w:pStyle w:val="afd"/>
        <w:rPr>
          <w:sz w:val="16"/>
          <w:szCs w:val="16"/>
          <w:lang w:val="el-GR"/>
        </w:rPr>
      </w:pPr>
      <w:r w:rsidRPr="00840BC9">
        <w:rPr>
          <w:rStyle w:val="ad"/>
          <w:sz w:val="16"/>
          <w:szCs w:val="16"/>
        </w:rPr>
        <w:footnoteRef/>
      </w:r>
      <w:r w:rsidRPr="00840BC9">
        <w:rPr>
          <w:sz w:val="16"/>
          <w:szCs w:val="16"/>
          <w:lang w:val="el-GR"/>
        </w:rPr>
        <w:t xml:space="preserve"> </w:t>
      </w:r>
      <w:proofErr w:type="spellStart"/>
      <w:r w:rsidRPr="00840BC9">
        <w:rPr>
          <w:sz w:val="16"/>
          <w:szCs w:val="16"/>
          <w:lang w:val="el-GR"/>
        </w:rPr>
        <w:t>Πρβλ</w:t>
      </w:r>
      <w:proofErr w:type="spellEnd"/>
      <w:r w:rsidRPr="00840BC9">
        <w:rPr>
          <w:sz w:val="16"/>
          <w:szCs w:val="16"/>
          <w:lang w:val="el-GR"/>
        </w:rPr>
        <w:t>. άρθρο 372 παρ. 4 του ν. 4412/2016.</w:t>
      </w:r>
    </w:p>
  </w:footnote>
  <w:footnote w:id="115">
    <w:p w:rsidR="009D4265" w:rsidRPr="00F40EF3" w:rsidRDefault="009D4265" w:rsidP="0013753F">
      <w:pPr>
        <w:pStyle w:val="afd"/>
        <w:rPr>
          <w:lang w:val="el-GR"/>
        </w:rPr>
      </w:pPr>
      <w:r w:rsidRPr="00840BC9">
        <w:rPr>
          <w:rStyle w:val="ad"/>
          <w:sz w:val="16"/>
          <w:szCs w:val="16"/>
        </w:rPr>
        <w:footnoteRef/>
      </w:r>
      <w:r w:rsidRPr="00840BC9">
        <w:rPr>
          <w:sz w:val="16"/>
          <w:szCs w:val="16"/>
          <w:lang w:val="el-GR"/>
        </w:rPr>
        <w:t xml:space="preserve"> </w:t>
      </w:r>
      <w:proofErr w:type="spellStart"/>
      <w:r w:rsidRPr="00840BC9">
        <w:rPr>
          <w:sz w:val="16"/>
          <w:szCs w:val="16"/>
          <w:lang w:val="el-GR"/>
        </w:rPr>
        <w:t>Πρβλ</w:t>
      </w:r>
      <w:proofErr w:type="spellEnd"/>
      <w:r w:rsidRPr="00840BC9">
        <w:rPr>
          <w:sz w:val="16"/>
          <w:szCs w:val="16"/>
          <w:lang w:val="el-GR"/>
        </w:rPr>
        <w:t xml:space="preserve"> άρθρο 372 παρ. 6 του ν. 4412/2016</w:t>
      </w:r>
      <w:r w:rsidRPr="006A44BE">
        <w:rPr>
          <w:lang w:val="el-GR"/>
        </w:rPr>
        <w:t>.</w:t>
      </w:r>
    </w:p>
  </w:footnote>
  <w:footnote w:id="116">
    <w:p w:rsidR="009D4265" w:rsidRPr="00037801" w:rsidRDefault="009D4265" w:rsidP="0013753F">
      <w:pPr>
        <w:pStyle w:val="afd"/>
        <w:rPr>
          <w:lang w:val="el-GR"/>
        </w:rPr>
      </w:pPr>
      <w:r w:rsidRPr="00840BC9">
        <w:rPr>
          <w:rStyle w:val="ad"/>
          <w:sz w:val="16"/>
        </w:rPr>
        <w:footnoteRef/>
      </w:r>
      <w:r w:rsidRPr="00840BC9">
        <w:rPr>
          <w:sz w:val="16"/>
          <w:lang w:val="el-GR"/>
        </w:rPr>
        <w:t xml:space="preserve"> </w:t>
      </w:r>
      <w:proofErr w:type="spellStart"/>
      <w:r w:rsidRPr="00840BC9">
        <w:rPr>
          <w:sz w:val="16"/>
          <w:lang w:val="el-GR"/>
        </w:rPr>
        <w:t>Πρβλ</w:t>
      </w:r>
      <w:proofErr w:type="spellEnd"/>
      <w:r w:rsidRPr="00840BC9">
        <w:rPr>
          <w:sz w:val="16"/>
          <w:lang w:val="el-GR"/>
        </w:rPr>
        <w:t>. άρθρο 60 παρ. 2 ν. 5043/2023 (Α΄ 91/13-04-2023)</w:t>
      </w:r>
    </w:p>
  </w:footnote>
  <w:footnote w:id="117">
    <w:p w:rsidR="009D4265" w:rsidRPr="00171EB5" w:rsidRDefault="009D4265" w:rsidP="00D66720">
      <w:pPr>
        <w:pStyle w:val="afd"/>
        <w:rPr>
          <w:lang w:val="el-GR"/>
        </w:rPr>
      </w:pPr>
      <w:r w:rsidRPr="00840BC9">
        <w:rPr>
          <w:rStyle w:val="ad"/>
          <w:sz w:val="16"/>
        </w:rPr>
        <w:footnoteRef/>
      </w:r>
      <w:r w:rsidRPr="00840BC9">
        <w:rPr>
          <w:sz w:val="16"/>
          <w:lang w:val="el-GR"/>
        </w:rPr>
        <w:tab/>
      </w:r>
      <w:proofErr w:type="spellStart"/>
      <w:r w:rsidRPr="00840BC9">
        <w:rPr>
          <w:sz w:val="16"/>
          <w:lang w:val="el-GR"/>
        </w:rPr>
        <w:t>Πρβλ</w:t>
      </w:r>
      <w:proofErr w:type="spellEnd"/>
      <w:r w:rsidRPr="00840BC9">
        <w:rPr>
          <w:sz w:val="16"/>
          <w:lang w:val="el-GR"/>
        </w:rPr>
        <w:t xml:space="preserve"> άρθρο 24 του ν. 4412/2016</w:t>
      </w:r>
    </w:p>
  </w:footnote>
  <w:footnote w:id="118">
    <w:p w:rsidR="009D4265" w:rsidRPr="006C66E2" w:rsidRDefault="009D4265" w:rsidP="00D66720">
      <w:pPr>
        <w:pStyle w:val="afd"/>
        <w:rPr>
          <w:sz w:val="16"/>
          <w:lang w:val="el-GR"/>
        </w:rPr>
      </w:pPr>
      <w:r w:rsidRPr="006C66E2">
        <w:rPr>
          <w:rStyle w:val="a6"/>
          <w:sz w:val="16"/>
        </w:rPr>
        <w:footnoteRef/>
      </w:r>
      <w:r w:rsidRPr="006C66E2">
        <w:rPr>
          <w:sz w:val="16"/>
          <w:lang w:val="el-GR"/>
        </w:rPr>
        <w:tab/>
      </w:r>
      <w:proofErr w:type="spellStart"/>
      <w:r w:rsidRPr="006C66E2">
        <w:rPr>
          <w:sz w:val="16"/>
          <w:lang w:val="el-GR"/>
        </w:rPr>
        <w:t>Πρβλ</w:t>
      </w:r>
      <w:proofErr w:type="spellEnd"/>
      <w:r w:rsidRPr="006C66E2">
        <w:rPr>
          <w:sz w:val="16"/>
          <w:lang w:val="el-GR"/>
        </w:rPr>
        <w:t xml:space="preserve"> παρ. 2 του άρθρου 78 του ν. 4412/2016</w:t>
      </w:r>
    </w:p>
  </w:footnote>
  <w:footnote w:id="119">
    <w:p w:rsidR="009D4265" w:rsidRPr="006C66E2" w:rsidRDefault="009D4265" w:rsidP="00F96BCF">
      <w:pPr>
        <w:pStyle w:val="afd"/>
        <w:rPr>
          <w:sz w:val="16"/>
          <w:lang w:val="el-GR"/>
        </w:rPr>
      </w:pPr>
      <w:r w:rsidRPr="006C66E2">
        <w:rPr>
          <w:rStyle w:val="aa"/>
          <w:sz w:val="16"/>
        </w:rPr>
        <w:footnoteRef/>
      </w:r>
      <w:r w:rsidRPr="006C66E2">
        <w:rPr>
          <w:sz w:val="16"/>
          <w:lang w:val="el-GR"/>
        </w:rPr>
        <w:tab/>
        <w:t xml:space="preserve"> </w:t>
      </w:r>
      <w:proofErr w:type="spellStart"/>
      <w:r w:rsidRPr="006C66E2">
        <w:rPr>
          <w:sz w:val="16"/>
          <w:lang w:val="el-GR"/>
        </w:rPr>
        <w:t>Πρβλ</w:t>
      </w:r>
      <w:proofErr w:type="spellEnd"/>
      <w:r w:rsidRPr="006C66E2">
        <w:rPr>
          <w:sz w:val="16"/>
          <w:lang w:val="el-GR"/>
        </w:rPr>
        <w:t>. άρθρο 132 του ν. 4412/2016</w:t>
      </w:r>
    </w:p>
  </w:footnote>
  <w:footnote w:id="120">
    <w:p w:rsidR="009D4265" w:rsidRPr="006C66E2" w:rsidRDefault="009D4265" w:rsidP="00A43440">
      <w:pPr>
        <w:pStyle w:val="afd"/>
        <w:rPr>
          <w:sz w:val="16"/>
          <w:lang w:val="el-GR"/>
        </w:rPr>
      </w:pPr>
      <w:r w:rsidRPr="006C66E2">
        <w:rPr>
          <w:rStyle w:val="a6"/>
          <w:sz w:val="16"/>
        </w:rPr>
        <w:footnoteRef/>
      </w:r>
      <w:r w:rsidRPr="006C66E2">
        <w:rPr>
          <w:sz w:val="16"/>
          <w:lang w:val="el-GR"/>
        </w:rPr>
        <w:tab/>
        <w:t>Άρθρο 216 παρ. 1 του ν. 4412/2016</w:t>
      </w:r>
    </w:p>
  </w:footnote>
  <w:footnote w:id="121">
    <w:p w:rsidR="009D4265" w:rsidRPr="006C66E2" w:rsidRDefault="009D4265" w:rsidP="00C82624">
      <w:pPr>
        <w:pStyle w:val="afd"/>
        <w:rPr>
          <w:sz w:val="16"/>
          <w:lang w:val="el-GR"/>
        </w:rPr>
      </w:pPr>
      <w:r w:rsidRPr="006C66E2">
        <w:rPr>
          <w:rStyle w:val="0"/>
          <w:sz w:val="16"/>
        </w:rPr>
        <w:footnoteRef/>
      </w:r>
      <w:r w:rsidRPr="006C66E2">
        <w:rPr>
          <w:sz w:val="16"/>
          <w:lang w:val="el-GR"/>
        </w:rPr>
        <w:tab/>
      </w:r>
      <w:proofErr w:type="spellStart"/>
      <w:r w:rsidRPr="006C66E2">
        <w:rPr>
          <w:sz w:val="16"/>
          <w:lang w:val="el-GR"/>
        </w:rPr>
        <w:t>Πρβλ</w:t>
      </w:r>
      <w:proofErr w:type="spellEnd"/>
      <w:r w:rsidRPr="006C66E2">
        <w:rPr>
          <w:sz w:val="16"/>
          <w:lang w:val="el-GR"/>
        </w:rPr>
        <w:t xml:space="preserve">. άρθρο 132, παρ. 1δ), </w:t>
      </w:r>
      <w:proofErr w:type="spellStart"/>
      <w:r w:rsidRPr="006C66E2">
        <w:rPr>
          <w:sz w:val="16"/>
          <w:lang w:val="el-GR"/>
        </w:rPr>
        <w:t>περ</w:t>
      </w:r>
      <w:proofErr w:type="spellEnd"/>
      <w:r w:rsidRPr="006C66E2">
        <w:rPr>
          <w:sz w:val="16"/>
          <w:lang w:val="el-GR"/>
        </w:rPr>
        <w:t xml:space="preserve">. αα του ν. 4412/2016. </w:t>
      </w:r>
      <w:proofErr w:type="spellStart"/>
      <w:r w:rsidRPr="006C66E2">
        <w:rPr>
          <w:sz w:val="16"/>
          <w:lang w:val="el-GR"/>
        </w:rPr>
        <w:t>Πρβλ</w:t>
      </w:r>
      <w:proofErr w:type="spellEnd"/>
      <w:r w:rsidRPr="006C66E2">
        <w:rPr>
          <w:sz w:val="16"/>
          <w:lang w:val="el-GR"/>
        </w:rPr>
        <w:t xml:space="preserve">. επίσης, Κατευθυντήρια Οδηγία 22 της Αρχής με τίτλο «Τροποποίηση συμβάσεων κατά τη διάρκειά τους», Κεφάλαιο ΙΙΙ.Δ. σημείο Ι, σελ. 17 (ΑΔΑ: 7ΜΥΤΟΞΤΒ-ΖΓΖ). </w:t>
      </w:r>
      <w:r w:rsidRPr="006C66E2">
        <w:rPr>
          <w:sz w:val="16"/>
          <w:lang w:val="el-GR"/>
        </w:rPr>
        <w:tab/>
        <w:t xml:space="preserve"> </w:t>
      </w:r>
    </w:p>
  </w:footnote>
  <w:footnote w:id="122">
    <w:p w:rsidR="009D4265" w:rsidRPr="006B2C94" w:rsidRDefault="009D4265" w:rsidP="00247A5C">
      <w:pPr>
        <w:pStyle w:val="afd"/>
        <w:rPr>
          <w:lang w:val="el-GR"/>
        </w:rPr>
      </w:pPr>
      <w:r w:rsidRPr="006C66E2">
        <w:rPr>
          <w:rStyle w:val="a6"/>
          <w:sz w:val="16"/>
        </w:rPr>
        <w:footnoteRef/>
      </w:r>
      <w:r w:rsidRPr="006C66E2">
        <w:rPr>
          <w:sz w:val="16"/>
          <w:lang w:val="el-GR"/>
        </w:rPr>
        <w:tab/>
      </w:r>
      <w:proofErr w:type="spellStart"/>
      <w:r w:rsidRPr="006C66E2">
        <w:rPr>
          <w:sz w:val="16"/>
          <w:lang w:val="el-GR"/>
        </w:rPr>
        <w:t>Πρβλ</w:t>
      </w:r>
      <w:proofErr w:type="spellEnd"/>
      <w:r w:rsidRPr="006C66E2">
        <w:rPr>
          <w:sz w:val="16"/>
          <w:lang w:val="el-GR"/>
        </w:rPr>
        <w:t>.  Άρθρο 133 του ν. 4412/2016 Δικαίωμα μονομερούς λύσης της σύμβασης</w:t>
      </w:r>
    </w:p>
  </w:footnote>
  <w:footnote w:id="123">
    <w:p w:rsidR="009D4265" w:rsidRPr="00840BC9" w:rsidRDefault="009D4265" w:rsidP="006C66E2">
      <w:pPr>
        <w:pStyle w:val="afd"/>
        <w:rPr>
          <w:sz w:val="16"/>
          <w:lang w:val="el-GR"/>
        </w:rPr>
      </w:pPr>
      <w:r w:rsidRPr="00840BC9">
        <w:rPr>
          <w:rStyle w:val="ad"/>
          <w:sz w:val="16"/>
        </w:rPr>
        <w:footnoteRef/>
      </w:r>
      <w:r w:rsidRPr="00840BC9">
        <w:rPr>
          <w:sz w:val="16"/>
          <w:lang w:val="el-GR"/>
        </w:rPr>
        <w:tab/>
        <w:t xml:space="preserve">Για τις δημόσιες συμβάσεις των οποίων η εκτιμώμενη αξία, εκτός Φ.Π.Α., είναι ίση προς ή ανώτερη από τα κατώτατα όρια του άρθρου 5 του ν. 4412/2016 οι αναθέτουσες αρχές υποχρεούνται να παραλαμβάνουν και να επεξεργάζονται ηλεκτρονικά τιμολόγια που είναι σύμφωνα με το ευρωπαϊκό πρότυπο έκδοσης ηλεκτρονικών τιμολογίων, όπως αυτό ορίζεται στην περίπτωση 12 του άρθρου 149 του ν. 4601/2019 (Α΄44) και των, </w:t>
      </w:r>
      <w:proofErr w:type="spellStart"/>
      <w:r w:rsidRPr="00840BC9">
        <w:rPr>
          <w:sz w:val="16"/>
          <w:lang w:val="el-GR"/>
        </w:rPr>
        <w:t>κατ΄εξουσιοδότηση</w:t>
      </w:r>
      <w:proofErr w:type="spellEnd"/>
      <w:r w:rsidRPr="00840BC9">
        <w:rPr>
          <w:sz w:val="16"/>
          <w:lang w:val="el-GR"/>
        </w:rPr>
        <w:t xml:space="preserve"> του άρθρου 154 του νόμου αυτού, κανονιστικών αποφάσεων</w:t>
      </w:r>
    </w:p>
  </w:footnote>
  <w:footnote w:id="124">
    <w:p w:rsidR="009D4265" w:rsidRPr="003C275B" w:rsidRDefault="009D4265" w:rsidP="00E36C52">
      <w:pPr>
        <w:pStyle w:val="afd"/>
        <w:rPr>
          <w:lang w:val="el-GR"/>
        </w:rPr>
      </w:pPr>
      <w:r w:rsidRPr="00840BC9">
        <w:rPr>
          <w:rStyle w:val="a6"/>
          <w:sz w:val="16"/>
        </w:rPr>
        <w:footnoteRef/>
      </w:r>
      <w:r w:rsidRPr="00840BC9">
        <w:rPr>
          <w:sz w:val="16"/>
          <w:lang w:val="el-GR"/>
        </w:rPr>
        <w:tab/>
        <w:t>Άρθρο 203 του ν. 4412/2016, όπως τροποποιήθηκε με το άρθρο 103 του ν. 4782/2021</w:t>
      </w:r>
    </w:p>
  </w:footnote>
  <w:footnote w:id="125">
    <w:p w:rsidR="009D4265" w:rsidRPr="006C66E2" w:rsidRDefault="009D4265" w:rsidP="003039DC">
      <w:pPr>
        <w:pStyle w:val="afd"/>
        <w:rPr>
          <w:sz w:val="16"/>
          <w:lang w:val="el-GR"/>
        </w:rPr>
      </w:pPr>
      <w:r w:rsidRPr="006C66E2">
        <w:rPr>
          <w:rStyle w:val="0"/>
          <w:sz w:val="16"/>
        </w:rPr>
        <w:footnoteRef/>
      </w:r>
      <w:r w:rsidRPr="006C66E2">
        <w:rPr>
          <w:sz w:val="16"/>
          <w:lang w:val="el-GR"/>
        </w:rPr>
        <w:t xml:space="preserve"> </w:t>
      </w:r>
      <w:r w:rsidRPr="006C66E2">
        <w:rPr>
          <w:sz w:val="16"/>
          <w:lang w:val="el-GR"/>
        </w:rPr>
        <w:tab/>
        <w:t xml:space="preserve">Άρθρο 218 του ν.4412/2016 </w:t>
      </w:r>
    </w:p>
  </w:footnote>
  <w:footnote w:id="126">
    <w:p w:rsidR="009D4265" w:rsidRPr="001F7E31" w:rsidRDefault="009D4265" w:rsidP="004978BD">
      <w:pPr>
        <w:pStyle w:val="afd"/>
        <w:rPr>
          <w:highlight w:val="green"/>
          <w:lang w:val="el-GR"/>
        </w:rPr>
      </w:pPr>
      <w:r w:rsidRPr="006C66E2">
        <w:rPr>
          <w:rStyle w:val="a6"/>
          <w:sz w:val="16"/>
        </w:rPr>
        <w:footnoteRef/>
      </w:r>
      <w:r w:rsidRPr="006C66E2">
        <w:rPr>
          <w:sz w:val="16"/>
          <w:lang w:val="el-GR"/>
        </w:rPr>
        <w:tab/>
        <w:t>Άρθρο 205 του ν. 4412/2016. Για την εξέταση των προβλεπόμενων προσφυγών, συγκροτείται ειδικό γνωμοδοτικό όργανο, τριμελές ή πενταμελές), τα μέλη του οποίου είναι διαφορετικά από τα μέλη του γνωμοδοτικού οργάνου που είναι αρμόδιο για τα υπόλοιπα θέματα που ανακύπτουν κατά τη διαδικασία εκτέλεσης.</w:t>
      </w:r>
    </w:p>
  </w:footnote>
  <w:footnote w:id="127">
    <w:p w:rsidR="009D4265" w:rsidRPr="006251EF" w:rsidRDefault="009D4265" w:rsidP="00F22BA4">
      <w:pPr>
        <w:pStyle w:val="afd"/>
        <w:rPr>
          <w:sz w:val="16"/>
          <w:lang w:val="el-GR"/>
        </w:rPr>
      </w:pPr>
      <w:r w:rsidRPr="006251EF">
        <w:rPr>
          <w:rStyle w:val="a6"/>
          <w:sz w:val="16"/>
        </w:rPr>
        <w:footnoteRef/>
      </w:r>
      <w:r w:rsidRPr="006251EF">
        <w:rPr>
          <w:sz w:val="16"/>
          <w:lang w:val="el-GR"/>
        </w:rPr>
        <w:tab/>
        <w:t>Άρθρο 217 του ν. 4412/2016.</w:t>
      </w:r>
    </w:p>
  </w:footnote>
  <w:footnote w:id="128">
    <w:p w:rsidR="009D4265" w:rsidRPr="001F7E31" w:rsidRDefault="009D4265" w:rsidP="00D5500E">
      <w:pPr>
        <w:pStyle w:val="afd"/>
        <w:rPr>
          <w:lang w:val="el-GR"/>
        </w:rPr>
      </w:pPr>
      <w:r w:rsidRPr="006251EF">
        <w:rPr>
          <w:rStyle w:val="0"/>
          <w:sz w:val="16"/>
        </w:rPr>
        <w:footnoteRef/>
      </w:r>
      <w:r w:rsidRPr="006251EF">
        <w:rPr>
          <w:sz w:val="16"/>
          <w:lang w:val="el-GR"/>
        </w:rPr>
        <w:t xml:space="preserve"> </w:t>
      </w:r>
      <w:r w:rsidRPr="006251EF">
        <w:rPr>
          <w:sz w:val="16"/>
          <w:lang w:val="el-GR"/>
        </w:rPr>
        <w:tab/>
        <w:t>Άρθρο 219 του ν.4412/2016</w:t>
      </w:r>
    </w:p>
  </w:footnote>
  <w:footnote w:id="129">
    <w:p w:rsidR="009D4265" w:rsidRPr="006251EF" w:rsidRDefault="009D4265" w:rsidP="007D3B2F">
      <w:pPr>
        <w:pStyle w:val="afd"/>
        <w:rPr>
          <w:sz w:val="16"/>
          <w:lang w:val="el-GR"/>
        </w:rPr>
      </w:pPr>
      <w:r w:rsidRPr="006251EF">
        <w:rPr>
          <w:rStyle w:val="a6"/>
          <w:sz w:val="16"/>
        </w:rPr>
        <w:footnoteRef/>
      </w:r>
      <w:r w:rsidRPr="006251EF">
        <w:rPr>
          <w:sz w:val="16"/>
          <w:lang w:val="el-GR"/>
        </w:rPr>
        <w:tab/>
        <w:t>Άρθρο 220 του ν. 4412/2016.</w:t>
      </w:r>
    </w:p>
  </w:footnote>
  <w:footnote w:id="130">
    <w:p w:rsidR="009D4265" w:rsidRPr="006B2C94" w:rsidRDefault="009D4265" w:rsidP="007F48DC">
      <w:pPr>
        <w:pStyle w:val="afd"/>
        <w:rPr>
          <w:lang w:val="el-GR"/>
        </w:rPr>
      </w:pPr>
      <w:r w:rsidRPr="006251EF">
        <w:rPr>
          <w:rStyle w:val="a6"/>
          <w:sz w:val="16"/>
        </w:rPr>
        <w:footnoteRef/>
      </w:r>
      <w:r w:rsidRPr="006251EF">
        <w:rPr>
          <w:sz w:val="16"/>
          <w:lang w:val="el-GR"/>
        </w:rPr>
        <w:tab/>
        <w:t>Άρθρο 53 παρ. 10 του ν. 4412/2016.</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lowerLetter"/>
      <w:pStyle w:val="5"/>
      <w:lvlText w:val="()%5"/>
      <w:lvlJc w:val="left"/>
      <w:pPr>
        <w:tabs>
          <w:tab w:val="num" w:pos="3050"/>
        </w:tabs>
        <w:ind w:left="3050" w:hanging="850"/>
      </w:pPr>
      <w:rPr>
        <w:rFonts w:ascii="Arial" w:hAnsi="Arial" w:cs="Times New Roman"/>
        <w:b w:val="0"/>
        <w:i w:val="0"/>
        <w:sz w:val="20"/>
        <w:szCs w:val="20"/>
      </w:r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bullet"/>
      <w:pStyle w:val="2"/>
      <w:lvlText w:val=""/>
      <w:lvlJc w:val="left"/>
      <w:pPr>
        <w:tabs>
          <w:tab w:val="num" w:pos="643"/>
        </w:tabs>
        <w:ind w:left="643" w:hanging="360"/>
      </w:pPr>
      <w:rPr>
        <w:rFonts w:ascii="Symbol" w:hAnsi="Symbol" w:cs="Symbol"/>
        <w:lang w:val="el-GR"/>
      </w:rPr>
    </w:lvl>
  </w:abstractNum>
  <w:abstractNum w:abstractNumId="2">
    <w:nsid w:val="00000003"/>
    <w:multiLevelType w:val="singleLevel"/>
    <w:tmpl w:val="00000003"/>
    <w:name w:val="WW8Num3"/>
    <w:lvl w:ilvl="0">
      <w:start w:val="1"/>
      <w:numFmt w:val="decimal"/>
      <w:lvlText w:val="%1."/>
      <w:lvlJc w:val="left"/>
      <w:pPr>
        <w:tabs>
          <w:tab w:val="num" w:pos="0"/>
        </w:tabs>
        <w:ind w:left="720" w:hanging="360"/>
      </w:pPr>
      <w:rPr>
        <w:lang w:val="el-GR"/>
      </w:rPr>
    </w:lvl>
  </w:abstractNum>
  <w:abstractNum w:abstractNumId="3">
    <w:nsid w:val="00000004"/>
    <w:multiLevelType w:val="singleLevel"/>
    <w:tmpl w:val="00000004"/>
    <w:name w:val="WW8Num4"/>
    <w:lvl w:ilvl="0">
      <w:start w:val="1"/>
      <w:numFmt w:val="bullet"/>
      <w:pStyle w:val="Bullet"/>
      <w:lvlText w:val=""/>
      <w:lvlJc w:val="left"/>
      <w:pPr>
        <w:tabs>
          <w:tab w:val="num" w:pos="397"/>
        </w:tabs>
        <w:ind w:left="397" w:hanging="397"/>
      </w:pPr>
      <w:rPr>
        <w:rFonts w:ascii="Webdings" w:hAnsi="Webdings" w:cs="Webdings"/>
        <w:color w:val="333399"/>
        <w:sz w:val="16"/>
      </w:rPr>
    </w:lvl>
  </w:abstractNum>
  <w:abstractNum w:abstractNumId="4">
    <w:nsid w:val="00000005"/>
    <w:multiLevelType w:val="singleLevel"/>
    <w:tmpl w:val="00000005"/>
    <w:name w:val="WW8Num5"/>
    <w:lvl w:ilvl="0">
      <w:start w:val="1"/>
      <w:numFmt w:val="decimal"/>
      <w:lvlText w:val="%1."/>
      <w:lvlJc w:val="left"/>
      <w:pPr>
        <w:tabs>
          <w:tab w:val="num" w:pos="0"/>
        </w:tabs>
        <w:ind w:left="720" w:hanging="360"/>
      </w:pPr>
    </w:lvl>
  </w:abstractNum>
  <w:abstractNum w:abstractNumId="5">
    <w:nsid w:val="00000006"/>
    <w:multiLevelType w:val="multilevel"/>
    <w:tmpl w:val="00000006"/>
    <w:name w:val="WW8Num6"/>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multilevel"/>
    <w:tmpl w:val="00000007"/>
    <w:name w:val="WW8Num7"/>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rPr>
        <w:rFonts w:eastAsia="Calibri"/>
        <w:lang w:val="el-GR"/>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color w:val="5B9BD5"/>
      </w:rPr>
    </w:lvl>
    <w:lvl w:ilvl="1">
      <w:start w:val="1"/>
      <w:numFmt w:val="bullet"/>
      <w:lvlText w:val=""/>
      <w:lvlJc w:val="left"/>
      <w:pPr>
        <w:tabs>
          <w:tab w:val="num" w:pos="1080"/>
        </w:tabs>
        <w:ind w:left="1080" w:hanging="360"/>
      </w:pPr>
      <w:rPr>
        <w:rFonts w:ascii="Symbol" w:hAnsi="Symbol" w:cs="OpenSymbol"/>
        <w:color w:val="5B9BD5"/>
      </w:rPr>
    </w:lvl>
    <w:lvl w:ilvl="2">
      <w:start w:val="1"/>
      <w:numFmt w:val="bullet"/>
      <w:lvlText w:val=""/>
      <w:lvlJc w:val="left"/>
      <w:pPr>
        <w:tabs>
          <w:tab w:val="num" w:pos="1440"/>
        </w:tabs>
        <w:ind w:left="1440" w:hanging="360"/>
      </w:pPr>
      <w:rPr>
        <w:rFonts w:ascii="Symbol" w:hAnsi="Symbol" w:cs="OpenSymbol"/>
        <w:color w:val="5B9BD5"/>
      </w:rPr>
    </w:lvl>
    <w:lvl w:ilvl="3">
      <w:start w:val="1"/>
      <w:numFmt w:val="bullet"/>
      <w:lvlText w:val=""/>
      <w:lvlJc w:val="left"/>
      <w:pPr>
        <w:tabs>
          <w:tab w:val="num" w:pos="1800"/>
        </w:tabs>
        <w:ind w:left="1800" w:hanging="360"/>
      </w:pPr>
      <w:rPr>
        <w:rFonts w:ascii="Symbol" w:hAnsi="Symbol" w:cs="OpenSymbol"/>
        <w:color w:val="5B9BD5"/>
      </w:rPr>
    </w:lvl>
    <w:lvl w:ilvl="4">
      <w:start w:val="1"/>
      <w:numFmt w:val="bullet"/>
      <w:lvlText w:val=""/>
      <w:lvlJc w:val="left"/>
      <w:pPr>
        <w:tabs>
          <w:tab w:val="num" w:pos="2160"/>
        </w:tabs>
        <w:ind w:left="2160" w:hanging="360"/>
      </w:pPr>
      <w:rPr>
        <w:rFonts w:ascii="Symbol" w:hAnsi="Symbol" w:cs="OpenSymbol"/>
        <w:color w:val="5B9BD5"/>
      </w:rPr>
    </w:lvl>
    <w:lvl w:ilvl="5">
      <w:start w:val="1"/>
      <w:numFmt w:val="bullet"/>
      <w:lvlText w:val=""/>
      <w:lvlJc w:val="left"/>
      <w:pPr>
        <w:tabs>
          <w:tab w:val="num" w:pos="2520"/>
        </w:tabs>
        <w:ind w:left="2520" w:hanging="360"/>
      </w:pPr>
      <w:rPr>
        <w:rFonts w:ascii="Symbol" w:hAnsi="Symbol" w:cs="OpenSymbol"/>
        <w:color w:val="5B9BD5"/>
      </w:rPr>
    </w:lvl>
    <w:lvl w:ilvl="6">
      <w:start w:val="1"/>
      <w:numFmt w:val="bullet"/>
      <w:lvlText w:val=""/>
      <w:lvlJc w:val="left"/>
      <w:pPr>
        <w:tabs>
          <w:tab w:val="num" w:pos="2880"/>
        </w:tabs>
        <w:ind w:left="2880" w:hanging="360"/>
      </w:pPr>
      <w:rPr>
        <w:rFonts w:ascii="Symbol" w:hAnsi="Symbol" w:cs="OpenSymbol"/>
        <w:color w:val="5B9BD5"/>
      </w:rPr>
    </w:lvl>
    <w:lvl w:ilvl="7">
      <w:start w:val="1"/>
      <w:numFmt w:val="bullet"/>
      <w:lvlText w:val=""/>
      <w:lvlJc w:val="left"/>
      <w:pPr>
        <w:tabs>
          <w:tab w:val="num" w:pos="3240"/>
        </w:tabs>
        <w:ind w:left="3240" w:hanging="360"/>
      </w:pPr>
      <w:rPr>
        <w:rFonts w:ascii="Symbol" w:hAnsi="Symbol" w:cs="OpenSymbol"/>
        <w:color w:val="5B9BD5"/>
      </w:rPr>
    </w:lvl>
    <w:lvl w:ilvl="8">
      <w:start w:val="1"/>
      <w:numFmt w:val="bullet"/>
      <w:lvlText w:val=""/>
      <w:lvlJc w:val="left"/>
      <w:pPr>
        <w:tabs>
          <w:tab w:val="num" w:pos="3600"/>
        </w:tabs>
        <w:ind w:left="3600" w:hanging="360"/>
      </w:pPr>
      <w:rPr>
        <w:rFonts w:ascii="Symbol" w:hAnsi="Symbol" w:cs="OpenSymbol"/>
        <w:color w:val="5B9BD5"/>
      </w:rPr>
    </w:lvl>
  </w:abstractNum>
  <w:abstractNum w:abstractNumId="8">
    <w:nsid w:val="00000009"/>
    <w:multiLevelType w:val="singleLevel"/>
    <w:tmpl w:val="00000009"/>
    <w:name w:val="WW8Num9"/>
    <w:lvl w:ilvl="0">
      <w:start w:val="1"/>
      <w:numFmt w:val="bullet"/>
      <w:lvlText w:val="­"/>
      <w:lvlJc w:val="left"/>
      <w:pPr>
        <w:tabs>
          <w:tab w:val="num" w:pos="0"/>
        </w:tabs>
        <w:ind w:left="720" w:hanging="360"/>
      </w:pPr>
      <w:rPr>
        <w:rFonts w:ascii="Angsana New" w:hAnsi="Angsana New" w:cs="Angsana New"/>
        <w:color w:val="000000"/>
        <w:kern w:val="1"/>
        <w:szCs w:val="22"/>
        <w:shd w:val="clear" w:color="auto" w:fill="FFFFFF"/>
        <w:lang w:val="el-GR"/>
      </w:rPr>
    </w:lvl>
  </w:abstractNum>
  <w:abstractNum w:abstractNumId="9">
    <w:nsid w:val="0000000A"/>
    <w:multiLevelType w:val="singleLevel"/>
    <w:tmpl w:val="0000000A"/>
    <w:name w:val="WW8Num11"/>
    <w:lvl w:ilvl="0">
      <w:start w:val="1"/>
      <w:numFmt w:val="bullet"/>
      <w:lvlText w:val=""/>
      <w:lvlJc w:val="left"/>
      <w:pPr>
        <w:tabs>
          <w:tab w:val="num" w:pos="0"/>
        </w:tabs>
        <w:ind w:left="1440" w:hanging="360"/>
      </w:pPr>
      <w:rPr>
        <w:rFonts w:ascii="Symbol" w:hAnsi="Symbol" w:cs="Symbol" w:hint="default"/>
        <w:lang w:val="el-GR"/>
      </w:rPr>
    </w:lvl>
  </w:abstractNum>
  <w:abstractNum w:abstractNumId="10">
    <w:nsid w:val="03E92186"/>
    <w:multiLevelType w:val="multilevel"/>
    <w:tmpl w:val="8F6CA8EE"/>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108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440" w:hanging="144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800" w:hanging="1800"/>
      </w:pPr>
      <w:rPr>
        <w:rFonts w:hint="default"/>
        <w:b/>
      </w:rPr>
    </w:lvl>
    <w:lvl w:ilvl="8">
      <w:start w:val="1"/>
      <w:numFmt w:val="decimal"/>
      <w:isLgl/>
      <w:lvlText w:val="%1.%2.%3.%4.%5.%6.%7.%8.%9"/>
      <w:lvlJc w:val="left"/>
      <w:pPr>
        <w:ind w:left="1800" w:hanging="1800"/>
      </w:pPr>
      <w:rPr>
        <w:rFonts w:hint="default"/>
        <w:b/>
      </w:rPr>
    </w:lvl>
  </w:abstractNum>
  <w:abstractNum w:abstractNumId="11">
    <w:nsid w:val="08FC5970"/>
    <w:multiLevelType w:val="hybridMultilevel"/>
    <w:tmpl w:val="B38A4D24"/>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2">
    <w:nsid w:val="0BB0127E"/>
    <w:multiLevelType w:val="multilevel"/>
    <w:tmpl w:val="2BB41C98"/>
    <w:lvl w:ilvl="0">
      <w:start w:val="2"/>
      <w:numFmt w:val="decimal"/>
      <w:lvlText w:val="%1."/>
      <w:lvlJc w:val="left"/>
      <w:pPr>
        <w:ind w:left="504" w:hanging="504"/>
      </w:pPr>
      <w:rPr>
        <w:rFonts w:hint="default"/>
      </w:rPr>
    </w:lvl>
    <w:lvl w:ilvl="1">
      <w:start w:val="4"/>
      <w:numFmt w:val="decimal"/>
      <w:lvlText w:val="%1.%2."/>
      <w:lvlJc w:val="left"/>
      <w:pPr>
        <w:ind w:left="504" w:hanging="504"/>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0E312737"/>
    <w:multiLevelType w:val="hybridMultilevel"/>
    <w:tmpl w:val="F962EBA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11791284"/>
    <w:multiLevelType w:val="hybridMultilevel"/>
    <w:tmpl w:val="E892E29C"/>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5">
    <w:nsid w:val="136130E0"/>
    <w:multiLevelType w:val="hybridMultilevel"/>
    <w:tmpl w:val="82D80BA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170E3116"/>
    <w:multiLevelType w:val="hybridMultilevel"/>
    <w:tmpl w:val="C8CCE808"/>
    <w:lvl w:ilvl="0" w:tplc="0CCAFA9C">
      <w:numFmt w:val="bullet"/>
      <w:lvlText w:val="-"/>
      <w:lvlJc w:val="left"/>
      <w:pPr>
        <w:ind w:left="217" w:hanging="105"/>
      </w:pPr>
      <w:rPr>
        <w:rFonts w:ascii="Calibri" w:eastAsia="Calibri" w:hAnsi="Calibri" w:cs="Calibri" w:hint="default"/>
        <w:w w:val="99"/>
        <w:sz w:val="20"/>
        <w:szCs w:val="20"/>
        <w:lang w:val="el-GR" w:eastAsia="en-US" w:bidi="ar-SA"/>
      </w:rPr>
    </w:lvl>
    <w:lvl w:ilvl="1" w:tplc="FEC43494">
      <w:numFmt w:val="bullet"/>
      <w:lvlText w:val="•"/>
      <w:lvlJc w:val="left"/>
      <w:pPr>
        <w:ind w:left="565" w:hanging="105"/>
      </w:pPr>
      <w:rPr>
        <w:rFonts w:hint="default"/>
        <w:lang w:val="el-GR" w:eastAsia="en-US" w:bidi="ar-SA"/>
      </w:rPr>
    </w:lvl>
    <w:lvl w:ilvl="2" w:tplc="88C68014">
      <w:numFmt w:val="bullet"/>
      <w:lvlText w:val="•"/>
      <w:lvlJc w:val="left"/>
      <w:pPr>
        <w:ind w:left="910" w:hanging="105"/>
      </w:pPr>
      <w:rPr>
        <w:rFonts w:hint="default"/>
        <w:lang w:val="el-GR" w:eastAsia="en-US" w:bidi="ar-SA"/>
      </w:rPr>
    </w:lvl>
    <w:lvl w:ilvl="3" w:tplc="F4E0D4D8">
      <w:numFmt w:val="bullet"/>
      <w:lvlText w:val="•"/>
      <w:lvlJc w:val="left"/>
      <w:pPr>
        <w:ind w:left="1256" w:hanging="105"/>
      </w:pPr>
      <w:rPr>
        <w:rFonts w:hint="default"/>
        <w:lang w:val="el-GR" w:eastAsia="en-US" w:bidi="ar-SA"/>
      </w:rPr>
    </w:lvl>
    <w:lvl w:ilvl="4" w:tplc="022EDD80">
      <w:numFmt w:val="bullet"/>
      <w:lvlText w:val="•"/>
      <w:lvlJc w:val="left"/>
      <w:pPr>
        <w:ind w:left="1601" w:hanging="105"/>
      </w:pPr>
      <w:rPr>
        <w:rFonts w:hint="default"/>
        <w:lang w:val="el-GR" w:eastAsia="en-US" w:bidi="ar-SA"/>
      </w:rPr>
    </w:lvl>
    <w:lvl w:ilvl="5" w:tplc="F39C6C2A">
      <w:numFmt w:val="bullet"/>
      <w:lvlText w:val="•"/>
      <w:lvlJc w:val="left"/>
      <w:pPr>
        <w:ind w:left="1947" w:hanging="105"/>
      </w:pPr>
      <w:rPr>
        <w:rFonts w:hint="default"/>
        <w:lang w:val="el-GR" w:eastAsia="en-US" w:bidi="ar-SA"/>
      </w:rPr>
    </w:lvl>
    <w:lvl w:ilvl="6" w:tplc="0EC274EE">
      <w:numFmt w:val="bullet"/>
      <w:lvlText w:val="•"/>
      <w:lvlJc w:val="left"/>
      <w:pPr>
        <w:ind w:left="2292" w:hanging="105"/>
      </w:pPr>
      <w:rPr>
        <w:rFonts w:hint="default"/>
        <w:lang w:val="el-GR" w:eastAsia="en-US" w:bidi="ar-SA"/>
      </w:rPr>
    </w:lvl>
    <w:lvl w:ilvl="7" w:tplc="4E94E03C">
      <w:numFmt w:val="bullet"/>
      <w:lvlText w:val="•"/>
      <w:lvlJc w:val="left"/>
      <w:pPr>
        <w:ind w:left="2637" w:hanging="105"/>
      </w:pPr>
      <w:rPr>
        <w:rFonts w:hint="default"/>
        <w:lang w:val="el-GR" w:eastAsia="en-US" w:bidi="ar-SA"/>
      </w:rPr>
    </w:lvl>
    <w:lvl w:ilvl="8" w:tplc="00D8A1EC">
      <w:numFmt w:val="bullet"/>
      <w:lvlText w:val="•"/>
      <w:lvlJc w:val="left"/>
      <w:pPr>
        <w:ind w:left="2983" w:hanging="105"/>
      </w:pPr>
      <w:rPr>
        <w:rFonts w:hint="default"/>
        <w:lang w:val="el-GR" w:eastAsia="en-US" w:bidi="ar-SA"/>
      </w:rPr>
    </w:lvl>
  </w:abstractNum>
  <w:abstractNum w:abstractNumId="17">
    <w:nsid w:val="17E9777A"/>
    <w:multiLevelType w:val="hybridMultilevel"/>
    <w:tmpl w:val="8F5AF942"/>
    <w:lvl w:ilvl="0" w:tplc="17C427DC">
      <w:start w:val="2"/>
      <w:numFmt w:val="bullet"/>
      <w:lvlText w:val="-"/>
      <w:lvlJc w:val="left"/>
      <w:pPr>
        <w:ind w:left="720" w:hanging="360"/>
      </w:pPr>
      <w:rPr>
        <w:rFonts w:ascii="Calibri" w:eastAsia="Times New Roman" w:hAnsi="Calibri" w:cs="Calibri" w:hint="default"/>
        <w:u w:val="single"/>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1CE81A96"/>
    <w:multiLevelType w:val="hybridMultilevel"/>
    <w:tmpl w:val="3236A2C0"/>
    <w:lvl w:ilvl="0" w:tplc="C06A331C">
      <w:start w:val="1"/>
      <w:numFmt w:val="decimal"/>
      <w:lvlText w:val="%1."/>
      <w:lvlJc w:val="lef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235247DA"/>
    <w:multiLevelType w:val="hybridMultilevel"/>
    <w:tmpl w:val="95C8948A"/>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0">
    <w:nsid w:val="25E57DE3"/>
    <w:multiLevelType w:val="hybridMultilevel"/>
    <w:tmpl w:val="7E5CF646"/>
    <w:lvl w:ilvl="0" w:tplc="9306BBFA">
      <w:numFmt w:val="bullet"/>
      <w:lvlText w:val="•"/>
      <w:lvlJc w:val="left"/>
      <w:pPr>
        <w:ind w:left="709" w:hanging="111"/>
      </w:pPr>
      <w:rPr>
        <w:rFonts w:ascii="Calibri" w:eastAsia="Calibri" w:hAnsi="Calibri" w:cs="Calibri" w:hint="default"/>
        <w:w w:val="100"/>
        <w:sz w:val="20"/>
        <w:szCs w:val="20"/>
        <w:lang w:val="el-GR" w:eastAsia="en-US" w:bidi="ar-SA"/>
      </w:rPr>
    </w:lvl>
    <w:lvl w:ilvl="1" w:tplc="DC5C6770">
      <w:numFmt w:val="bullet"/>
      <w:lvlText w:val="•"/>
      <w:lvlJc w:val="left"/>
      <w:pPr>
        <w:ind w:left="1678" w:hanging="111"/>
      </w:pPr>
      <w:rPr>
        <w:rFonts w:hint="default"/>
        <w:lang w:val="el-GR" w:eastAsia="en-US" w:bidi="ar-SA"/>
      </w:rPr>
    </w:lvl>
    <w:lvl w:ilvl="2" w:tplc="8B9E8FCA">
      <w:numFmt w:val="bullet"/>
      <w:lvlText w:val="•"/>
      <w:lvlJc w:val="left"/>
      <w:pPr>
        <w:ind w:left="2657" w:hanging="111"/>
      </w:pPr>
      <w:rPr>
        <w:rFonts w:hint="default"/>
        <w:lang w:val="el-GR" w:eastAsia="en-US" w:bidi="ar-SA"/>
      </w:rPr>
    </w:lvl>
    <w:lvl w:ilvl="3" w:tplc="D100A3BC">
      <w:numFmt w:val="bullet"/>
      <w:lvlText w:val="•"/>
      <w:lvlJc w:val="left"/>
      <w:pPr>
        <w:ind w:left="3635" w:hanging="111"/>
      </w:pPr>
      <w:rPr>
        <w:rFonts w:hint="default"/>
        <w:lang w:val="el-GR" w:eastAsia="en-US" w:bidi="ar-SA"/>
      </w:rPr>
    </w:lvl>
    <w:lvl w:ilvl="4" w:tplc="DFD6A254">
      <w:numFmt w:val="bullet"/>
      <w:lvlText w:val="•"/>
      <w:lvlJc w:val="left"/>
      <w:pPr>
        <w:ind w:left="4614" w:hanging="111"/>
      </w:pPr>
      <w:rPr>
        <w:rFonts w:hint="default"/>
        <w:lang w:val="el-GR" w:eastAsia="en-US" w:bidi="ar-SA"/>
      </w:rPr>
    </w:lvl>
    <w:lvl w:ilvl="5" w:tplc="E598BE32">
      <w:numFmt w:val="bullet"/>
      <w:lvlText w:val="•"/>
      <w:lvlJc w:val="left"/>
      <w:pPr>
        <w:ind w:left="5593" w:hanging="111"/>
      </w:pPr>
      <w:rPr>
        <w:rFonts w:hint="default"/>
        <w:lang w:val="el-GR" w:eastAsia="en-US" w:bidi="ar-SA"/>
      </w:rPr>
    </w:lvl>
    <w:lvl w:ilvl="6" w:tplc="37287C48">
      <w:numFmt w:val="bullet"/>
      <w:lvlText w:val="•"/>
      <w:lvlJc w:val="left"/>
      <w:pPr>
        <w:ind w:left="6571" w:hanging="111"/>
      </w:pPr>
      <w:rPr>
        <w:rFonts w:hint="default"/>
        <w:lang w:val="el-GR" w:eastAsia="en-US" w:bidi="ar-SA"/>
      </w:rPr>
    </w:lvl>
    <w:lvl w:ilvl="7" w:tplc="62C0C034">
      <w:numFmt w:val="bullet"/>
      <w:lvlText w:val="•"/>
      <w:lvlJc w:val="left"/>
      <w:pPr>
        <w:ind w:left="7550" w:hanging="111"/>
      </w:pPr>
      <w:rPr>
        <w:rFonts w:hint="default"/>
        <w:lang w:val="el-GR" w:eastAsia="en-US" w:bidi="ar-SA"/>
      </w:rPr>
    </w:lvl>
    <w:lvl w:ilvl="8" w:tplc="0742E16A">
      <w:numFmt w:val="bullet"/>
      <w:lvlText w:val="•"/>
      <w:lvlJc w:val="left"/>
      <w:pPr>
        <w:ind w:left="8529" w:hanging="111"/>
      </w:pPr>
      <w:rPr>
        <w:rFonts w:hint="default"/>
        <w:lang w:val="el-GR" w:eastAsia="en-US" w:bidi="ar-SA"/>
      </w:rPr>
    </w:lvl>
  </w:abstractNum>
  <w:abstractNum w:abstractNumId="21">
    <w:nsid w:val="27DF4C60"/>
    <w:multiLevelType w:val="hybridMultilevel"/>
    <w:tmpl w:val="7FA412F0"/>
    <w:lvl w:ilvl="0" w:tplc="D2FEE65A">
      <w:start w:val="1"/>
      <w:numFmt w:val="bullet"/>
      <w:lvlText w:val=""/>
      <w:lvlJc w:val="left"/>
      <w:pPr>
        <w:tabs>
          <w:tab w:val="num" w:pos="1281"/>
        </w:tabs>
        <w:ind w:left="1281" w:hanging="397"/>
      </w:pPr>
      <w:rPr>
        <w:rFonts w:ascii="Symbol" w:hAnsi="Symbol" w:hint="default"/>
        <w:sz w:val="20"/>
        <w:szCs w:val="20"/>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2">
    <w:nsid w:val="2AF36031"/>
    <w:multiLevelType w:val="hybridMultilevel"/>
    <w:tmpl w:val="FE84D62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nsid w:val="2EB33ABD"/>
    <w:multiLevelType w:val="multilevel"/>
    <w:tmpl w:val="5DC25AF8"/>
    <w:lvl w:ilvl="0">
      <w:start w:val="3"/>
      <w:numFmt w:val="decimal"/>
      <w:lvlText w:val="%1"/>
      <w:lvlJc w:val="left"/>
      <w:pPr>
        <w:ind w:left="480" w:hanging="480"/>
      </w:pPr>
      <w:rPr>
        <w:rFonts w:cs="Arial" w:hint="default"/>
      </w:rPr>
    </w:lvl>
    <w:lvl w:ilvl="1">
      <w:start w:val="1"/>
      <w:numFmt w:val="decimal"/>
      <w:lvlText w:val="%1.%2"/>
      <w:lvlJc w:val="left"/>
      <w:pPr>
        <w:ind w:left="480" w:hanging="48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720" w:hanging="72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24">
    <w:nsid w:val="2EBE5F8D"/>
    <w:multiLevelType w:val="hybridMultilevel"/>
    <w:tmpl w:val="62F4C26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nsid w:val="32EC5400"/>
    <w:multiLevelType w:val="hybridMultilevel"/>
    <w:tmpl w:val="A1002A00"/>
    <w:lvl w:ilvl="0" w:tplc="04080001">
      <w:start w:val="1"/>
      <w:numFmt w:val="bullet"/>
      <w:lvlText w:val=""/>
      <w:lvlJc w:val="left"/>
      <w:pPr>
        <w:ind w:left="720" w:hanging="360"/>
      </w:pPr>
      <w:rPr>
        <w:rFonts w:ascii="Symbol" w:hAnsi="Symbol" w:hint="default"/>
      </w:rPr>
    </w:lvl>
    <w:lvl w:ilvl="1" w:tplc="6EA63B56">
      <w:numFmt w:val="bullet"/>
      <w:lvlText w:val="-"/>
      <w:lvlJc w:val="left"/>
      <w:pPr>
        <w:ind w:left="1440" w:hanging="360"/>
      </w:pPr>
      <w:rPr>
        <w:rFonts w:ascii="Calibri" w:eastAsia="SimSun" w:hAnsi="Calibri" w:cs="Calibri"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nsid w:val="3368537E"/>
    <w:multiLevelType w:val="multilevel"/>
    <w:tmpl w:val="201C21E4"/>
    <w:lvl w:ilvl="0">
      <w:start w:val="1"/>
      <w:numFmt w:val="decimal"/>
      <w:lvlText w:val="%1."/>
      <w:lvlJc w:val="left"/>
      <w:pPr>
        <w:ind w:left="720" w:hanging="360"/>
      </w:pPr>
      <w:rPr>
        <w:rFonts w:hint="default"/>
      </w:rPr>
    </w:lvl>
    <w:lvl w:ilvl="1">
      <w:start w:val="4"/>
      <w:numFmt w:val="decimal"/>
      <w:isLgl/>
      <w:lvlText w:val="%1.%2"/>
      <w:lvlJc w:val="left"/>
      <w:pPr>
        <w:ind w:left="924" w:hanging="564"/>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nsid w:val="35263656"/>
    <w:multiLevelType w:val="hybridMultilevel"/>
    <w:tmpl w:val="8C344272"/>
    <w:lvl w:ilvl="0" w:tplc="FFFFFFFF">
      <w:start w:val="1"/>
      <w:numFmt w:val="bullet"/>
      <w:lvlText w:val="­"/>
      <w:lvlJc w:val="left"/>
      <w:pPr>
        <w:ind w:left="720" w:hanging="360"/>
      </w:pPr>
      <w:rPr>
        <w:rFonts w:ascii="Angsana New" w:hAnsi="Angsana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nsid w:val="38781CE5"/>
    <w:multiLevelType w:val="hybridMultilevel"/>
    <w:tmpl w:val="4C50FEE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nsid w:val="388C1163"/>
    <w:multiLevelType w:val="hybridMultilevel"/>
    <w:tmpl w:val="626AF734"/>
    <w:lvl w:ilvl="0" w:tplc="87C4041E">
      <w:start w:val="1"/>
      <w:numFmt w:val="decimal"/>
      <w:lvlText w:val="%1."/>
      <w:lvlJc w:val="lef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nsid w:val="3C5D6F0A"/>
    <w:multiLevelType w:val="hybridMultilevel"/>
    <w:tmpl w:val="DF5C6838"/>
    <w:lvl w:ilvl="0" w:tplc="08FC1190">
      <w:start w:val="1"/>
      <w:numFmt w:val="decimal"/>
      <w:lvlText w:val="%1."/>
      <w:lvlJc w:val="left"/>
      <w:pPr>
        <w:tabs>
          <w:tab w:val="num" w:pos="360"/>
        </w:tabs>
        <w:ind w:left="360" w:hanging="360"/>
      </w:pPr>
      <w:rPr>
        <w:rFonts w:hint="default"/>
      </w:rPr>
    </w:lvl>
    <w:lvl w:ilvl="1" w:tplc="04080001">
      <w:start w:val="1"/>
      <w:numFmt w:val="bullet"/>
      <w:lvlText w:val=""/>
      <w:lvlJc w:val="left"/>
      <w:pPr>
        <w:tabs>
          <w:tab w:val="num" w:pos="1080"/>
        </w:tabs>
        <w:ind w:left="1080" w:hanging="360"/>
      </w:pPr>
      <w:rPr>
        <w:rFonts w:ascii="Symbol" w:hAnsi="Symbol" w:hint="default"/>
      </w:rPr>
    </w:lvl>
    <w:lvl w:ilvl="2" w:tplc="0408001B">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31">
    <w:nsid w:val="3D9A0D0F"/>
    <w:multiLevelType w:val="hybridMultilevel"/>
    <w:tmpl w:val="5630E91E"/>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32">
    <w:nsid w:val="4A09076F"/>
    <w:multiLevelType w:val="hybridMultilevel"/>
    <w:tmpl w:val="4B6E0DBA"/>
    <w:lvl w:ilvl="0" w:tplc="CFB85BC0">
      <w:numFmt w:val="bullet"/>
      <w:lvlText w:val="-"/>
      <w:lvlJc w:val="left"/>
      <w:pPr>
        <w:ind w:left="720" w:hanging="360"/>
      </w:pPr>
      <w:rPr>
        <w:rFonts w:ascii="Calibri" w:eastAsia="Times New Roman" w:hAnsi="Calibri" w:cs="Calibri"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nsid w:val="55F856ED"/>
    <w:multiLevelType w:val="hybridMultilevel"/>
    <w:tmpl w:val="0EDA4292"/>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34">
    <w:nsid w:val="5AF35C65"/>
    <w:multiLevelType w:val="hybridMultilevel"/>
    <w:tmpl w:val="0DA610C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nsid w:val="5C031EB8"/>
    <w:multiLevelType w:val="hybridMultilevel"/>
    <w:tmpl w:val="B6FC5418"/>
    <w:lvl w:ilvl="0" w:tplc="8E6EBC56">
      <w:start w:val="2"/>
      <w:numFmt w:val="bullet"/>
      <w:lvlText w:val="-"/>
      <w:lvlJc w:val="left"/>
      <w:pPr>
        <w:ind w:left="720" w:hanging="360"/>
      </w:pPr>
      <w:rPr>
        <w:rFonts w:ascii="Calibri" w:eastAsia="Times New Roman"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nsid w:val="5CEE4FE2"/>
    <w:multiLevelType w:val="hybridMultilevel"/>
    <w:tmpl w:val="17568040"/>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37">
    <w:nsid w:val="5F325068"/>
    <w:multiLevelType w:val="hybridMultilevel"/>
    <w:tmpl w:val="60FC26E0"/>
    <w:lvl w:ilvl="0" w:tplc="00000009">
      <w:start w:val="1"/>
      <w:numFmt w:val="bullet"/>
      <w:lvlText w:val="­"/>
      <w:lvlJc w:val="left"/>
      <w:pPr>
        <w:ind w:left="720" w:hanging="360"/>
      </w:pPr>
      <w:rPr>
        <w:rFonts w:ascii="Angsana New" w:hAnsi="Angsana New" w:cs="Angsana New"/>
        <w:color w:val="000000"/>
        <w:kern w:val="1"/>
        <w:szCs w:val="22"/>
        <w:shd w:val="clear" w:color="auto" w:fill="FFFFFF"/>
        <w:lang w:val="el-GR"/>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8">
    <w:nsid w:val="642E74A6"/>
    <w:multiLevelType w:val="hybridMultilevel"/>
    <w:tmpl w:val="8D8EFAB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9">
    <w:nsid w:val="683D2F10"/>
    <w:multiLevelType w:val="multilevel"/>
    <w:tmpl w:val="6AFA71B8"/>
    <w:lvl w:ilvl="0">
      <w:start w:val="1"/>
      <w:numFmt w:val="bullet"/>
      <w:lvlText w:val=""/>
      <w:lvlJc w:val="left"/>
      <w:pPr>
        <w:ind w:left="720" w:hanging="360"/>
      </w:pPr>
      <w:rPr>
        <w:rFonts w:ascii="Wingdings" w:hAnsi="Wingdings" w:hint="default"/>
      </w:rPr>
    </w:lvl>
    <w:lvl w:ilvl="1">
      <w:start w:val="4"/>
      <w:numFmt w:val="decimal"/>
      <w:isLgl/>
      <w:lvlText w:val="%1.%2."/>
      <w:lvlJc w:val="left"/>
      <w:pPr>
        <w:ind w:left="960" w:hanging="600"/>
      </w:pPr>
      <w:rPr>
        <w:rFonts w:hint="default"/>
      </w:rPr>
    </w:lvl>
    <w:lvl w:ilvl="2">
      <w:start w:val="3"/>
      <w:numFmt w:val="decimal"/>
      <w:isLgl/>
      <w:lvlText w:val="%1.%2.%3."/>
      <w:lvlJc w:val="left"/>
      <w:pPr>
        <w:ind w:left="1080" w:hanging="720"/>
      </w:pPr>
      <w:rPr>
        <w:rFonts w:hint="default"/>
      </w:rPr>
    </w:lvl>
    <w:lvl w:ilvl="3">
      <w:start w:val="2"/>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nsid w:val="6D3E33CE"/>
    <w:multiLevelType w:val="hybridMultilevel"/>
    <w:tmpl w:val="37088C6C"/>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41">
    <w:nsid w:val="6D92526B"/>
    <w:multiLevelType w:val="hybridMultilevel"/>
    <w:tmpl w:val="2B68B38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2">
    <w:nsid w:val="6DE94410"/>
    <w:multiLevelType w:val="hybridMultilevel"/>
    <w:tmpl w:val="CA0CDCEE"/>
    <w:lvl w:ilvl="0" w:tplc="8120326A">
      <w:start w:val="1"/>
      <w:numFmt w:val="bullet"/>
      <w:lvlText w:val=""/>
      <w:lvlJc w:val="left"/>
      <w:pPr>
        <w:tabs>
          <w:tab w:val="num" w:pos="397"/>
        </w:tabs>
        <w:ind w:left="397" w:hanging="397"/>
      </w:pPr>
      <w:rPr>
        <w:rFonts w:ascii="Symbol" w:hAnsi="Symbol" w:hint="default"/>
        <w:color w:val="auto"/>
        <w:sz w:val="22"/>
        <w:szCs w:val="20"/>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3">
    <w:nsid w:val="6EF205ED"/>
    <w:multiLevelType w:val="hybridMultilevel"/>
    <w:tmpl w:val="6B74E1A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4">
    <w:nsid w:val="70DC7A00"/>
    <w:multiLevelType w:val="hybridMultilevel"/>
    <w:tmpl w:val="2BEC538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5">
    <w:nsid w:val="7ADB7617"/>
    <w:multiLevelType w:val="hybridMultilevel"/>
    <w:tmpl w:val="B68EEDEC"/>
    <w:lvl w:ilvl="0" w:tplc="FFFFFFFF">
      <w:start w:val="2"/>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8"/>
  </w:num>
  <w:num w:numId="6">
    <w:abstractNumId w:val="32"/>
  </w:num>
  <w:num w:numId="7">
    <w:abstractNumId w:val="42"/>
  </w:num>
  <w:num w:numId="8">
    <w:abstractNumId w:val="27"/>
  </w:num>
  <w:num w:numId="9">
    <w:abstractNumId w:val="23"/>
  </w:num>
  <w:num w:numId="10">
    <w:abstractNumId w:val="34"/>
  </w:num>
  <w:num w:numId="11">
    <w:abstractNumId w:val="39"/>
  </w:num>
  <w:num w:numId="12">
    <w:abstractNumId w:val="26"/>
  </w:num>
  <w:num w:numId="13">
    <w:abstractNumId w:val="40"/>
  </w:num>
  <w:num w:numId="14">
    <w:abstractNumId w:val="38"/>
  </w:num>
  <w:num w:numId="15">
    <w:abstractNumId w:val="43"/>
  </w:num>
  <w:num w:numId="16">
    <w:abstractNumId w:val="24"/>
  </w:num>
  <w:num w:numId="17">
    <w:abstractNumId w:val="45"/>
  </w:num>
  <w:num w:numId="18">
    <w:abstractNumId w:val="17"/>
  </w:num>
  <w:num w:numId="19">
    <w:abstractNumId w:val="35"/>
  </w:num>
  <w:num w:numId="20">
    <w:abstractNumId w:val="12"/>
  </w:num>
  <w:num w:numId="21">
    <w:abstractNumId w:val="10"/>
  </w:num>
  <w:num w:numId="22">
    <w:abstractNumId w:val="37"/>
  </w:num>
  <w:num w:numId="23">
    <w:abstractNumId w:val="28"/>
  </w:num>
  <w:num w:numId="24">
    <w:abstractNumId w:val="41"/>
  </w:num>
  <w:num w:numId="25">
    <w:abstractNumId w:val="15"/>
  </w:num>
  <w:num w:numId="26">
    <w:abstractNumId w:val="14"/>
  </w:num>
  <w:num w:numId="27">
    <w:abstractNumId w:val="11"/>
  </w:num>
  <w:num w:numId="28">
    <w:abstractNumId w:val="25"/>
  </w:num>
  <w:num w:numId="29">
    <w:abstractNumId w:val="21"/>
  </w:num>
  <w:num w:numId="30">
    <w:abstractNumId w:val="44"/>
  </w:num>
  <w:num w:numId="31">
    <w:abstractNumId w:val="31"/>
  </w:num>
  <w:num w:numId="32">
    <w:abstractNumId w:val="33"/>
  </w:num>
  <w:num w:numId="33">
    <w:abstractNumId w:val="36"/>
  </w:num>
  <w:num w:numId="34">
    <w:abstractNumId w:val="13"/>
  </w:num>
  <w:num w:numId="35">
    <w:abstractNumId w:val="9"/>
  </w:num>
  <w:num w:numId="36">
    <w:abstractNumId w:val="19"/>
  </w:num>
  <w:num w:numId="37">
    <w:abstractNumId w:val="30"/>
  </w:num>
  <w:num w:numId="38">
    <w:abstractNumId w:val="20"/>
  </w:num>
  <w:num w:numId="39">
    <w:abstractNumId w:val="16"/>
  </w:num>
  <w:num w:numId="40">
    <w:abstractNumId w:val="18"/>
  </w:num>
  <w:num w:numId="41">
    <w:abstractNumId w:val="22"/>
  </w:num>
  <w:num w:numId="42">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4284"/>
    <w:rsid w:val="0000233F"/>
    <w:rsid w:val="00002F06"/>
    <w:rsid w:val="00007F27"/>
    <w:rsid w:val="00010C51"/>
    <w:rsid w:val="0001328D"/>
    <w:rsid w:val="00013546"/>
    <w:rsid w:val="0002659C"/>
    <w:rsid w:val="00026CD7"/>
    <w:rsid w:val="000300B2"/>
    <w:rsid w:val="00031346"/>
    <w:rsid w:val="00032F86"/>
    <w:rsid w:val="0003500F"/>
    <w:rsid w:val="00035DF8"/>
    <w:rsid w:val="00040094"/>
    <w:rsid w:val="00041DBC"/>
    <w:rsid w:val="0004752A"/>
    <w:rsid w:val="0004794E"/>
    <w:rsid w:val="000528C4"/>
    <w:rsid w:val="000534B4"/>
    <w:rsid w:val="00055EAF"/>
    <w:rsid w:val="00056B6D"/>
    <w:rsid w:val="00057633"/>
    <w:rsid w:val="00060326"/>
    <w:rsid w:val="00060FD6"/>
    <w:rsid w:val="00062DC5"/>
    <w:rsid w:val="000725E2"/>
    <w:rsid w:val="000733C8"/>
    <w:rsid w:val="00073D7D"/>
    <w:rsid w:val="00076E35"/>
    <w:rsid w:val="000808D3"/>
    <w:rsid w:val="00080E86"/>
    <w:rsid w:val="0008282C"/>
    <w:rsid w:val="000839FF"/>
    <w:rsid w:val="00084E8D"/>
    <w:rsid w:val="00092936"/>
    <w:rsid w:val="00096F39"/>
    <w:rsid w:val="000A36F3"/>
    <w:rsid w:val="000A67A1"/>
    <w:rsid w:val="000A7FF6"/>
    <w:rsid w:val="000B051A"/>
    <w:rsid w:val="000B1BC5"/>
    <w:rsid w:val="000B3627"/>
    <w:rsid w:val="000C0FED"/>
    <w:rsid w:val="000C1843"/>
    <w:rsid w:val="000C19E5"/>
    <w:rsid w:val="000C4284"/>
    <w:rsid w:val="000C4BDC"/>
    <w:rsid w:val="000C4DBF"/>
    <w:rsid w:val="000C545B"/>
    <w:rsid w:val="000C5507"/>
    <w:rsid w:val="000D06B8"/>
    <w:rsid w:val="000D3497"/>
    <w:rsid w:val="000E694F"/>
    <w:rsid w:val="000F0DDC"/>
    <w:rsid w:val="000F10FA"/>
    <w:rsid w:val="000F14A9"/>
    <w:rsid w:val="000F3D30"/>
    <w:rsid w:val="000F4107"/>
    <w:rsid w:val="000F437F"/>
    <w:rsid w:val="000F6F28"/>
    <w:rsid w:val="00100002"/>
    <w:rsid w:val="00101663"/>
    <w:rsid w:val="00103DDD"/>
    <w:rsid w:val="00105314"/>
    <w:rsid w:val="00105E9C"/>
    <w:rsid w:val="00106AA0"/>
    <w:rsid w:val="001073B5"/>
    <w:rsid w:val="00107A94"/>
    <w:rsid w:val="00110170"/>
    <w:rsid w:val="00110A3C"/>
    <w:rsid w:val="0011237C"/>
    <w:rsid w:val="00112466"/>
    <w:rsid w:val="0012149C"/>
    <w:rsid w:val="001238E8"/>
    <w:rsid w:val="0012491A"/>
    <w:rsid w:val="00125716"/>
    <w:rsid w:val="00125918"/>
    <w:rsid w:val="00125AC9"/>
    <w:rsid w:val="00125E94"/>
    <w:rsid w:val="00126DA0"/>
    <w:rsid w:val="00130173"/>
    <w:rsid w:val="001301B3"/>
    <w:rsid w:val="00131F0E"/>
    <w:rsid w:val="00133D6D"/>
    <w:rsid w:val="0013753F"/>
    <w:rsid w:val="0014033E"/>
    <w:rsid w:val="00140D70"/>
    <w:rsid w:val="00142098"/>
    <w:rsid w:val="00145283"/>
    <w:rsid w:val="00147240"/>
    <w:rsid w:val="00152189"/>
    <w:rsid w:val="00152A44"/>
    <w:rsid w:val="00153AC2"/>
    <w:rsid w:val="00153B3A"/>
    <w:rsid w:val="001549D6"/>
    <w:rsid w:val="00157833"/>
    <w:rsid w:val="00157EDC"/>
    <w:rsid w:val="001600B3"/>
    <w:rsid w:val="00160146"/>
    <w:rsid w:val="0016030D"/>
    <w:rsid w:val="00170AA0"/>
    <w:rsid w:val="0017378F"/>
    <w:rsid w:val="00173EBD"/>
    <w:rsid w:val="0017450A"/>
    <w:rsid w:val="001749AB"/>
    <w:rsid w:val="0017697D"/>
    <w:rsid w:val="00177DF7"/>
    <w:rsid w:val="00180128"/>
    <w:rsid w:val="001817DE"/>
    <w:rsid w:val="00181CAD"/>
    <w:rsid w:val="00182504"/>
    <w:rsid w:val="001874C2"/>
    <w:rsid w:val="00192FA6"/>
    <w:rsid w:val="00193822"/>
    <w:rsid w:val="0019723B"/>
    <w:rsid w:val="00197CEA"/>
    <w:rsid w:val="001A1AF2"/>
    <w:rsid w:val="001A4974"/>
    <w:rsid w:val="001A4E42"/>
    <w:rsid w:val="001A5D80"/>
    <w:rsid w:val="001A6091"/>
    <w:rsid w:val="001A79EC"/>
    <w:rsid w:val="001B0E59"/>
    <w:rsid w:val="001B25B9"/>
    <w:rsid w:val="001B548F"/>
    <w:rsid w:val="001B7CF6"/>
    <w:rsid w:val="001C1D8B"/>
    <w:rsid w:val="001C3D42"/>
    <w:rsid w:val="001C4F34"/>
    <w:rsid w:val="001C6502"/>
    <w:rsid w:val="001C74EC"/>
    <w:rsid w:val="001D53C8"/>
    <w:rsid w:val="001D643E"/>
    <w:rsid w:val="001D7808"/>
    <w:rsid w:val="001E0060"/>
    <w:rsid w:val="001E008C"/>
    <w:rsid w:val="001E0E9B"/>
    <w:rsid w:val="001E16C5"/>
    <w:rsid w:val="001E1F53"/>
    <w:rsid w:val="001E6971"/>
    <w:rsid w:val="001E7DF4"/>
    <w:rsid w:val="001F3382"/>
    <w:rsid w:val="001F40B8"/>
    <w:rsid w:val="001F44A6"/>
    <w:rsid w:val="001F4633"/>
    <w:rsid w:val="002049EA"/>
    <w:rsid w:val="00204E01"/>
    <w:rsid w:val="0020511F"/>
    <w:rsid w:val="00206407"/>
    <w:rsid w:val="002066D8"/>
    <w:rsid w:val="00207F63"/>
    <w:rsid w:val="00210671"/>
    <w:rsid w:val="00216FED"/>
    <w:rsid w:val="00221751"/>
    <w:rsid w:val="00222F60"/>
    <w:rsid w:val="0022337F"/>
    <w:rsid w:val="00226AE7"/>
    <w:rsid w:val="00230955"/>
    <w:rsid w:val="002311EC"/>
    <w:rsid w:val="00231822"/>
    <w:rsid w:val="00234C01"/>
    <w:rsid w:val="00235DC9"/>
    <w:rsid w:val="002408D2"/>
    <w:rsid w:val="00246D0F"/>
    <w:rsid w:val="00247A5C"/>
    <w:rsid w:val="00251275"/>
    <w:rsid w:val="0025195A"/>
    <w:rsid w:val="00252B69"/>
    <w:rsid w:val="0025408D"/>
    <w:rsid w:val="00254550"/>
    <w:rsid w:val="00256582"/>
    <w:rsid w:val="00257B8A"/>
    <w:rsid w:val="002626BB"/>
    <w:rsid w:val="002649A7"/>
    <w:rsid w:val="00264FC0"/>
    <w:rsid w:val="002661C7"/>
    <w:rsid w:val="00266759"/>
    <w:rsid w:val="00267703"/>
    <w:rsid w:val="00271C14"/>
    <w:rsid w:val="00273B07"/>
    <w:rsid w:val="00275214"/>
    <w:rsid w:val="00280B0E"/>
    <w:rsid w:val="00283707"/>
    <w:rsid w:val="00284791"/>
    <w:rsid w:val="00285E37"/>
    <w:rsid w:val="00294484"/>
    <w:rsid w:val="00296E78"/>
    <w:rsid w:val="00297EC7"/>
    <w:rsid w:val="002A2529"/>
    <w:rsid w:val="002A2C91"/>
    <w:rsid w:val="002A478D"/>
    <w:rsid w:val="002A4A74"/>
    <w:rsid w:val="002B12AA"/>
    <w:rsid w:val="002B47AC"/>
    <w:rsid w:val="002B64B7"/>
    <w:rsid w:val="002C0575"/>
    <w:rsid w:val="002C1B48"/>
    <w:rsid w:val="002C3358"/>
    <w:rsid w:val="002C59FB"/>
    <w:rsid w:val="002C66AB"/>
    <w:rsid w:val="002D1B35"/>
    <w:rsid w:val="002D2022"/>
    <w:rsid w:val="002D3BBD"/>
    <w:rsid w:val="002D5B31"/>
    <w:rsid w:val="002D75BC"/>
    <w:rsid w:val="002E0408"/>
    <w:rsid w:val="002E2D25"/>
    <w:rsid w:val="002E341D"/>
    <w:rsid w:val="002E38A3"/>
    <w:rsid w:val="002E3FB5"/>
    <w:rsid w:val="002E52B0"/>
    <w:rsid w:val="002E5319"/>
    <w:rsid w:val="002E6B3E"/>
    <w:rsid w:val="002F2F06"/>
    <w:rsid w:val="002F601D"/>
    <w:rsid w:val="002F7DA9"/>
    <w:rsid w:val="003039DC"/>
    <w:rsid w:val="00304525"/>
    <w:rsid w:val="003045D4"/>
    <w:rsid w:val="00304899"/>
    <w:rsid w:val="00305E05"/>
    <w:rsid w:val="00306686"/>
    <w:rsid w:val="00320DBF"/>
    <w:rsid w:val="00321ACF"/>
    <w:rsid w:val="003245FE"/>
    <w:rsid w:val="00324815"/>
    <w:rsid w:val="00325207"/>
    <w:rsid w:val="003265AC"/>
    <w:rsid w:val="0033007C"/>
    <w:rsid w:val="00330BB1"/>
    <w:rsid w:val="0033660D"/>
    <w:rsid w:val="003368B7"/>
    <w:rsid w:val="0033754C"/>
    <w:rsid w:val="00341691"/>
    <w:rsid w:val="003429F5"/>
    <w:rsid w:val="00342FC0"/>
    <w:rsid w:val="0034471D"/>
    <w:rsid w:val="00346ED3"/>
    <w:rsid w:val="00346FA7"/>
    <w:rsid w:val="00347A49"/>
    <w:rsid w:val="00351636"/>
    <w:rsid w:val="00351B75"/>
    <w:rsid w:val="00354514"/>
    <w:rsid w:val="00355CF9"/>
    <w:rsid w:val="00356D63"/>
    <w:rsid w:val="00357790"/>
    <w:rsid w:val="00360477"/>
    <w:rsid w:val="0036097F"/>
    <w:rsid w:val="0036209D"/>
    <w:rsid w:val="003636C2"/>
    <w:rsid w:val="00364C31"/>
    <w:rsid w:val="00364F03"/>
    <w:rsid w:val="00367753"/>
    <w:rsid w:val="003700E1"/>
    <w:rsid w:val="003701B6"/>
    <w:rsid w:val="003701E6"/>
    <w:rsid w:val="003725EA"/>
    <w:rsid w:val="0037726A"/>
    <w:rsid w:val="00377B9B"/>
    <w:rsid w:val="00377D55"/>
    <w:rsid w:val="00380E8F"/>
    <w:rsid w:val="00384316"/>
    <w:rsid w:val="00387E04"/>
    <w:rsid w:val="00390F7F"/>
    <w:rsid w:val="0039345C"/>
    <w:rsid w:val="003A0CD3"/>
    <w:rsid w:val="003A2E7F"/>
    <w:rsid w:val="003A4607"/>
    <w:rsid w:val="003B224D"/>
    <w:rsid w:val="003B3C56"/>
    <w:rsid w:val="003B5FF3"/>
    <w:rsid w:val="003B6744"/>
    <w:rsid w:val="003B6F30"/>
    <w:rsid w:val="003B7BC5"/>
    <w:rsid w:val="003C0413"/>
    <w:rsid w:val="003C0899"/>
    <w:rsid w:val="003C3057"/>
    <w:rsid w:val="003C3669"/>
    <w:rsid w:val="003C40E0"/>
    <w:rsid w:val="003C6520"/>
    <w:rsid w:val="003D0F19"/>
    <w:rsid w:val="003D1B2C"/>
    <w:rsid w:val="003D29EE"/>
    <w:rsid w:val="003D30F4"/>
    <w:rsid w:val="003D364C"/>
    <w:rsid w:val="003D5109"/>
    <w:rsid w:val="003D5A03"/>
    <w:rsid w:val="003D7A49"/>
    <w:rsid w:val="003D7D75"/>
    <w:rsid w:val="003E428A"/>
    <w:rsid w:val="003E6A2A"/>
    <w:rsid w:val="003E6C79"/>
    <w:rsid w:val="003F01F5"/>
    <w:rsid w:val="003F1DE4"/>
    <w:rsid w:val="003F1E41"/>
    <w:rsid w:val="003F309C"/>
    <w:rsid w:val="003F4877"/>
    <w:rsid w:val="003F4BAE"/>
    <w:rsid w:val="003F78FB"/>
    <w:rsid w:val="004000F9"/>
    <w:rsid w:val="004001BA"/>
    <w:rsid w:val="00401ACD"/>
    <w:rsid w:val="00401DB2"/>
    <w:rsid w:val="00403A48"/>
    <w:rsid w:val="00403B9D"/>
    <w:rsid w:val="00403DCA"/>
    <w:rsid w:val="0040699F"/>
    <w:rsid w:val="004109B4"/>
    <w:rsid w:val="00412761"/>
    <w:rsid w:val="00412C92"/>
    <w:rsid w:val="004162AC"/>
    <w:rsid w:val="00417CF6"/>
    <w:rsid w:val="004229F6"/>
    <w:rsid w:val="00423F78"/>
    <w:rsid w:val="004241B6"/>
    <w:rsid w:val="00427A5F"/>
    <w:rsid w:val="00431224"/>
    <w:rsid w:val="0043371F"/>
    <w:rsid w:val="00434796"/>
    <w:rsid w:val="00436FDA"/>
    <w:rsid w:val="00445C89"/>
    <w:rsid w:val="00447D26"/>
    <w:rsid w:val="004506FF"/>
    <w:rsid w:val="00454E6A"/>
    <w:rsid w:val="00457567"/>
    <w:rsid w:val="00461BCE"/>
    <w:rsid w:val="00462699"/>
    <w:rsid w:val="00462C47"/>
    <w:rsid w:val="00464025"/>
    <w:rsid w:val="00471C6C"/>
    <w:rsid w:val="004723AB"/>
    <w:rsid w:val="00474165"/>
    <w:rsid w:val="00477DAD"/>
    <w:rsid w:val="00480E5B"/>
    <w:rsid w:val="00482329"/>
    <w:rsid w:val="004844E9"/>
    <w:rsid w:val="004978BD"/>
    <w:rsid w:val="004A3843"/>
    <w:rsid w:val="004A4F9E"/>
    <w:rsid w:val="004A53BB"/>
    <w:rsid w:val="004A6141"/>
    <w:rsid w:val="004B1A2F"/>
    <w:rsid w:val="004B6DC2"/>
    <w:rsid w:val="004C6CDF"/>
    <w:rsid w:val="004D02B3"/>
    <w:rsid w:val="004D0953"/>
    <w:rsid w:val="004D23A8"/>
    <w:rsid w:val="004D5D38"/>
    <w:rsid w:val="004E59B7"/>
    <w:rsid w:val="004E6394"/>
    <w:rsid w:val="004F271A"/>
    <w:rsid w:val="004F3EA3"/>
    <w:rsid w:val="004F709D"/>
    <w:rsid w:val="00500435"/>
    <w:rsid w:val="00500583"/>
    <w:rsid w:val="0050112B"/>
    <w:rsid w:val="005018EA"/>
    <w:rsid w:val="0050409B"/>
    <w:rsid w:val="0050478A"/>
    <w:rsid w:val="005069B7"/>
    <w:rsid w:val="00510F2E"/>
    <w:rsid w:val="005113B3"/>
    <w:rsid w:val="005115F8"/>
    <w:rsid w:val="00512D1B"/>
    <w:rsid w:val="00517B55"/>
    <w:rsid w:val="0052037D"/>
    <w:rsid w:val="00523701"/>
    <w:rsid w:val="005255F9"/>
    <w:rsid w:val="005273C9"/>
    <w:rsid w:val="00530063"/>
    <w:rsid w:val="0053317A"/>
    <w:rsid w:val="005351F7"/>
    <w:rsid w:val="00535298"/>
    <w:rsid w:val="00537C0A"/>
    <w:rsid w:val="0054030E"/>
    <w:rsid w:val="005425D6"/>
    <w:rsid w:val="0054273D"/>
    <w:rsid w:val="00544F34"/>
    <w:rsid w:val="0054557B"/>
    <w:rsid w:val="005469A5"/>
    <w:rsid w:val="00551DB9"/>
    <w:rsid w:val="0055287C"/>
    <w:rsid w:val="00552C2D"/>
    <w:rsid w:val="005548F8"/>
    <w:rsid w:val="0055515D"/>
    <w:rsid w:val="00566EF4"/>
    <w:rsid w:val="00572678"/>
    <w:rsid w:val="00572F79"/>
    <w:rsid w:val="00575E34"/>
    <w:rsid w:val="00576EF1"/>
    <w:rsid w:val="00577968"/>
    <w:rsid w:val="0058026C"/>
    <w:rsid w:val="00580445"/>
    <w:rsid w:val="0058070A"/>
    <w:rsid w:val="00581353"/>
    <w:rsid w:val="00582BBC"/>
    <w:rsid w:val="005844E0"/>
    <w:rsid w:val="005873C2"/>
    <w:rsid w:val="00592AFF"/>
    <w:rsid w:val="00592BDB"/>
    <w:rsid w:val="00593038"/>
    <w:rsid w:val="00594E93"/>
    <w:rsid w:val="00597DBB"/>
    <w:rsid w:val="005A2A7C"/>
    <w:rsid w:val="005A4658"/>
    <w:rsid w:val="005A4A78"/>
    <w:rsid w:val="005A608D"/>
    <w:rsid w:val="005A676E"/>
    <w:rsid w:val="005A6C3C"/>
    <w:rsid w:val="005B0304"/>
    <w:rsid w:val="005B3082"/>
    <w:rsid w:val="005B3C41"/>
    <w:rsid w:val="005C10D5"/>
    <w:rsid w:val="005C1FAD"/>
    <w:rsid w:val="005C2E68"/>
    <w:rsid w:val="005C45A9"/>
    <w:rsid w:val="005C4780"/>
    <w:rsid w:val="005C716E"/>
    <w:rsid w:val="005C74B6"/>
    <w:rsid w:val="005D16CF"/>
    <w:rsid w:val="005E0193"/>
    <w:rsid w:val="005E5CB1"/>
    <w:rsid w:val="005F60DC"/>
    <w:rsid w:val="0060109D"/>
    <w:rsid w:val="00601926"/>
    <w:rsid w:val="00606A79"/>
    <w:rsid w:val="006070A6"/>
    <w:rsid w:val="00610071"/>
    <w:rsid w:val="00610BF7"/>
    <w:rsid w:val="00611D23"/>
    <w:rsid w:val="00612BC2"/>
    <w:rsid w:val="006141B9"/>
    <w:rsid w:val="00621024"/>
    <w:rsid w:val="0062298D"/>
    <w:rsid w:val="006251EF"/>
    <w:rsid w:val="00625758"/>
    <w:rsid w:val="00633724"/>
    <w:rsid w:val="00635963"/>
    <w:rsid w:val="00642909"/>
    <w:rsid w:val="006500CB"/>
    <w:rsid w:val="006505F6"/>
    <w:rsid w:val="0065118D"/>
    <w:rsid w:val="00651527"/>
    <w:rsid w:val="00653358"/>
    <w:rsid w:val="00653927"/>
    <w:rsid w:val="00653AE1"/>
    <w:rsid w:val="00654BE0"/>
    <w:rsid w:val="00656413"/>
    <w:rsid w:val="00657FCC"/>
    <w:rsid w:val="00657FE7"/>
    <w:rsid w:val="00660A76"/>
    <w:rsid w:val="00660C92"/>
    <w:rsid w:val="00664E6E"/>
    <w:rsid w:val="006655A9"/>
    <w:rsid w:val="0067054D"/>
    <w:rsid w:val="00671516"/>
    <w:rsid w:val="006716B5"/>
    <w:rsid w:val="006740FA"/>
    <w:rsid w:val="0067484F"/>
    <w:rsid w:val="00674DDB"/>
    <w:rsid w:val="00676BFA"/>
    <w:rsid w:val="00685856"/>
    <w:rsid w:val="00690123"/>
    <w:rsid w:val="00690DB4"/>
    <w:rsid w:val="006915D1"/>
    <w:rsid w:val="0069642A"/>
    <w:rsid w:val="006A1F2C"/>
    <w:rsid w:val="006A2664"/>
    <w:rsid w:val="006A2A76"/>
    <w:rsid w:val="006B2682"/>
    <w:rsid w:val="006B3EEC"/>
    <w:rsid w:val="006B3F40"/>
    <w:rsid w:val="006B417F"/>
    <w:rsid w:val="006B6585"/>
    <w:rsid w:val="006C66E2"/>
    <w:rsid w:val="006D146D"/>
    <w:rsid w:val="006D1E13"/>
    <w:rsid w:val="006D6172"/>
    <w:rsid w:val="006D69F0"/>
    <w:rsid w:val="006D6BA1"/>
    <w:rsid w:val="006E05B4"/>
    <w:rsid w:val="006E1901"/>
    <w:rsid w:val="006E250D"/>
    <w:rsid w:val="006E5B9B"/>
    <w:rsid w:val="006E76B0"/>
    <w:rsid w:val="006F16D9"/>
    <w:rsid w:val="006F3CED"/>
    <w:rsid w:val="00703AEC"/>
    <w:rsid w:val="0070680D"/>
    <w:rsid w:val="00706E27"/>
    <w:rsid w:val="00707532"/>
    <w:rsid w:val="007119D5"/>
    <w:rsid w:val="0071516D"/>
    <w:rsid w:val="007158E9"/>
    <w:rsid w:val="0071637F"/>
    <w:rsid w:val="00721191"/>
    <w:rsid w:val="00721CBC"/>
    <w:rsid w:val="007246F9"/>
    <w:rsid w:val="00725A4E"/>
    <w:rsid w:val="007305EB"/>
    <w:rsid w:val="007308A3"/>
    <w:rsid w:val="00731E3D"/>
    <w:rsid w:val="007326EC"/>
    <w:rsid w:val="00734AE7"/>
    <w:rsid w:val="007412E3"/>
    <w:rsid w:val="007467EE"/>
    <w:rsid w:val="00746D25"/>
    <w:rsid w:val="00746DE6"/>
    <w:rsid w:val="00746FC1"/>
    <w:rsid w:val="00754ED8"/>
    <w:rsid w:val="00756DE4"/>
    <w:rsid w:val="00757D44"/>
    <w:rsid w:val="007611A4"/>
    <w:rsid w:val="00766255"/>
    <w:rsid w:val="007662E0"/>
    <w:rsid w:val="007665F4"/>
    <w:rsid w:val="00767E9E"/>
    <w:rsid w:val="00767F93"/>
    <w:rsid w:val="007708E5"/>
    <w:rsid w:val="0077315A"/>
    <w:rsid w:val="0077370F"/>
    <w:rsid w:val="00781B40"/>
    <w:rsid w:val="007847F9"/>
    <w:rsid w:val="00785F06"/>
    <w:rsid w:val="00787AF6"/>
    <w:rsid w:val="00793BA9"/>
    <w:rsid w:val="00793D5A"/>
    <w:rsid w:val="00794296"/>
    <w:rsid w:val="00795221"/>
    <w:rsid w:val="007A15E5"/>
    <w:rsid w:val="007A28C9"/>
    <w:rsid w:val="007A550E"/>
    <w:rsid w:val="007A59AD"/>
    <w:rsid w:val="007A7D09"/>
    <w:rsid w:val="007B0DB8"/>
    <w:rsid w:val="007B0F8D"/>
    <w:rsid w:val="007B22C5"/>
    <w:rsid w:val="007C4873"/>
    <w:rsid w:val="007C48E2"/>
    <w:rsid w:val="007D15D6"/>
    <w:rsid w:val="007D1D04"/>
    <w:rsid w:val="007D3B2F"/>
    <w:rsid w:val="007D3E2A"/>
    <w:rsid w:val="007D7773"/>
    <w:rsid w:val="007D7F33"/>
    <w:rsid w:val="007E25A9"/>
    <w:rsid w:val="007E6ABB"/>
    <w:rsid w:val="007E72B0"/>
    <w:rsid w:val="007E7303"/>
    <w:rsid w:val="007F13B9"/>
    <w:rsid w:val="007F2BE6"/>
    <w:rsid w:val="007F324B"/>
    <w:rsid w:val="007F3D2F"/>
    <w:rsid w:val="007F48DC"/>
    <w:rsid w:val="007F519F"/>
    <w:rsid w:val="007F732B"/>
    <w:rsid w:val="00800DED"/>
    <w:rsid w:val="00801237"/>
    <w:rsid w:val="008022C8"/>
    <w:rsid w:val="008059DD"/>
    <w:rsid w:val="008062CE"/>
    <w:rsid w:val="00806523"/>
    <w:rsid w:val="0080676C"/>
    <w:rsid w:val="00807BA0"/>
    <w:rsid w:val="0081009B"/>
    <w:rsid w:val="00810B28"/>
    <w:rsid w:val="00812C83"/>
    <w:rsid w:val="0081331D"/>
    <w:rsid w:val="00815599"/>
    <w:rsid w:val="008163B3"/>
    <w:rsid w:val="0081657E"/>
    <w:rsid w:val="00816BBF"/>
    <w:rsid w:val="008236A4"/>
    <w:rsid w:val="00823ACD"/>
    <w:rsid w:val="00823BC5"/>
    <w:rsid w:val="00824A9A"/>
    <w:rsid w:val="00824F87"/>
    <w:rsid w:val="00825B98"/>
    <w:rsid w:val="008275AC"/>
    <w:rsid w:val="008279A1"/>
    <w:rsid w:val="00827F6B"/>
    <w:rsid w:val="008333FD"/>
    <w:rsid w:val="0083637B"/>
    <w:rsid w:val="00836A3C"/>
    <w:rsid w:val="008370E1"/>
    <w:rsid w:val="00840BC9"/>
    <w:rsid w:val="00852452"/>
    <w:rsid w:val="008535B0"/>
    <w:rsid w:val="00854711"/>
    <w:rsid w:val="00855C7D"/>
    <w:rsid w:val="00857AE4"/>
    <w:rsid w:val="00860CC6"/>
    <w:rsid w:val="00861A34"/>
    <w:rsid w:val="00861A78"/>
    <w:rsid w:val="00865260"/>
    <w:rsid w:val="008665D4"/>
    <w:rsid w:val="0087235D"/>
    <w:rsid w:val="008725EC"/>
    <w:rsid w:val="00873512"/>
    <w:rsid w:val="008746A7"/>
    <w:rsid w:val="00875B75"/>
    <w:rsid w:val="008803A2"/>
    <w:rsid w:val="00881D77"/>
    <w:rsid w:val="00884603"/>
    <w:rsid w:val="0088651E"/>
    <w:rsid w:val="00893AFC"/>
    <w:rsid w:val="00894853"/>
    <w:rsid w:val="008A6A00"/>
    <w:rsid w:val="008A78ED"/>
    <w:rsid w:val="008A7F6E"/>
    <w:rsid w:val="008B2F16"/>
    <w:rsid w:val="008B72BD"/>
    <w:rsid w:val="008C362D"/>
    <w:rsid w:val="008C7A7B"/>
    <w:rsid w:val="008D1AC7"/>
    <w:rsid w:val="008D4776"/>
    <w:rsid w:val="008D4948"/>
    <w:rsid w:val="008D595C"/>
    <w:rsid w:val="008E14EE"/>
    <w:rsid w:val="008E1707"/>
    <w:rsid w:val="008F0A31"/>
    <w:rsid w:val="008F20E4"/>
    <w:rsid w:val="008F21A0"/>
    <w:rsid w:val="008F2BF7"/>
    <w:rsid w:val="008F3168"/>
    <w:rsid w:val="008F5C3B"/>
    <w:rsid w:val="008F64FC"/>
    <w:rsid w:val="008F6D7E"/>
    <w:rsid w:val="00903E9F"/>
    <w:rsid w:val="00911B22"/>
    <w:rsid w:val="00914317"/>
    <w:rsid w:val="009144CA"/>
    <w:rsid w:val="0091462C"/>
    <w:rsid w:val="00914B86"/>
    <w:rsid w:val="00920DD2"/>
    <w:rsid w:val="009214D2"/>
    <w:rsid w:val="0092328A"/>
    <w:rsid w:val="00925147"/>
    <w:rsid w:val="0093022E"/>
    <w:rsid w:val="0093524D"/>
    <w:rsid w:val="0093619E"/>
    <w:rsid w:val="009402C1"/>
    <w:rsid w:val="009402D8"/>
    <w:rsid w:val="00942836"/>
    <w:rsid w:val="00943954"/>
    <w:rsid w:val="00945B03"/>
    <w:rsid w:val="00947754"/>
    <w:rsid w:val="00951220"/>
    <w:rsid w:val="00955984"/>
    <w:rsid w:val="00960B4E"/>
    <w:rsid w:val="00962AF4"/>
    <w:rsid w:val="00962C22"/>
    <w:rsid w:val="0097052D"/>
    <w:rsid w:val="00970F88"/>
    <w:rsid w:val="009721DC"/>
    <w:rsid w:val="00972764"/>
    <w:rsid w:val="0097350B"/>
    <w:rsid w:val="0097530D"/>
    <w:rsid w:val="00975F21"/>
    <w:rsid w:val="00985FFF"/>
    <w:rsid w:val="00987E1D"/>
    <w:rsid w:val="0099145E"/>
    <w:rsid w:val="009938AF"/>
    <w:rsid w:val="00996C3E"/>
    <w:rsid w:val="009A0085"/>
    <w:rsid w:val="009A2892"/>
    <w:rsid w:val="009A2E53"/>
    <w:rsid w:val="009A358E"/>
    <w:rsid w:val="009A5504"/>
    <w:rsid w:val="009A5FA2"/>
    <w:rsid w:val="009A7C86"/>
    <w:rsid w:val="009B0022"/>
    <w:rsid w:val="009B1EE7"/>
    <w:rsid w:val="009B2D5F"/>
    <w:rsid w:val="009B71DF"/>
    <w:rsid w:val="009C2A71"/>
    <w:rsid w:val="009C425C"/>
    <w:rsid w:val="009C643B"/>
    <w:rsid w:val="009C7EA3"/>
    <w:rsid w:val="009C7FFE"/>
    <w:rsid w:val="009D18CA"/>
    <w:rsid w:val="009D1B9D"/>
    <w:rsid w:val="009D23AC"/>
    <w:rsid w:val="009D2727"/>
    <w:rsid w:val="009D3FE5"/>
    <w:rsid w:val="009D4158"/>
    <w:rsid w:val="009D4265"/>
    <w:rsid w:val="009D4C16"/>
    <w:rsid w:val="009D5F45"/>
    <w:rsid w:val="009D7209"/>
    <w:rsid w:val="009D76F3"/>
    <w:rsid w:val="009E10E4"/>
    <w:rsid w:val="009E1861"/>
    <w:rsid w:val="009E4629"/>
    <w:rsid w:val="009E5701"/>
    <w:rsid w:val="009E5C66"/>
    <w:rsid w:val="009E739B"/>
    <w:rsid w:val="009F1720"/>
    <w:rsid w:val="009F4EF0"/>
    <w:rsid w:val="00A0018B"/>
    <w:rsid w:val="00A00B1E"/>
    <w:rsid w:val="00A031C6"/>
    <w:rsid w:val="00A05483"/>
    <w:rsid w:val="00A104D2"/>
    <w:rsid w:val="00A1133C"/>
    <w:rsid w:val="00A1382C"/>
    <w:rsid w:val="00A14D08"/>
    <w:rsid w:val="00A16EBF"/>
    <w:rsid w:val="00A16F21"/>
    <w:rsid w:val="00A20676"/>
    <w:rsid w:val="00A20EA0"/>
    <w:rsid w:val="00A213C6"/>
    <w:rsid w:val="00A21DF4"/>
    <w:rsid w:val="00A22461"/>
    <w:rsid w:val="00A23ACB"/>
    <w:rsid w:val="00A25C97"/>
    <w:rsid w:val="00A263DD"/>
    <w:rsid w:val="00A3122A"/>
    <w:rsid w:val="00A340BB"/>
    <w:rsid w:val="00A34E78"/>
    <w:rsid w:val="00A357C7"/>
    <w:rsid w:val="00A35DF5"/>
    <w:rsid w:val="00A36B51"/>
    <w:rsid w:val="00A413B2"/>
    <w:rsid w:val="00A41CF6"/>
    <w:rsid w:val="00A43440"/>
    <w:rsid w:val="00A438AF"/>
    <w:rsid w:val="00A46426"/>
    <w:rsid w:val="00A467B7"/>
    <w:rsid w:val="00A47FE1"/>
    <w:rsid w:val="00A51601"/>
    <w:rsid w:val="00A54B3E"/>
    <w:rsid w:val="00A55720"/>
    <w:rsid w:val="00A55CFA"/>
    <w:rsid w:val="00A56687"/>
    <w:rsid w:val="00A56B5E"/>
    <w:rsid w:val="00A5769D"/>
    <w:rsid w:val="00A57DA8"/>
    <w:rsid w:val="00A61584"/>
    <w:rsid w:val="00A62405"/>
    <w:rsid w:val="00A650E3"/>
    <w:rsid w:val="00A71A7B"/>
    <w:rsid w:val="00A7492C"/>
    <w:rsid w:val="00A77695"/>
    <w:rsid w:val="00A82441"/>
    <w:rsid w:val="00A831A7"/>
    <w:rsid w:val="00A90B55"/>
    <w:rsid w:val="00A9361C"/>
    <w:rsid w:val="00AA4218"/>
    <w:rsid w:val="00AA4399"/>
    <w:rsid w:val="00AB0036"/>
    <w:rsid w:val="00AB144F"/>
    <w:rsid w:val="00AB2985"/>
    <w:rsid w:val="00AB2CA7"/>
    <w:rsid w:val="00AB3C19"/>
    <w:rsid w:val="00AB6750"/>
    <w:rsid w:val="00AB7905"/>
    <w:rsid w:val="00AC03B6"/>
    <w:rsid w:val="00AC1718"/>
    <w:rsid w:val="00AC1A91"/>
    <w:rsid w:val="00AC3C40"/>
    <w:rsid w:val="00AC6B32"/>
    <w:rsid w:val="00AC72F7"/>
    <w:rsid w:val="00AD17B2"/>
    <w:rsid w:val="00AD2449"/>
    <w:rsid w:val="00AD29AC"/>
    <w:rsid w:val="00AD490B"/>
    <w:rsid w:val="00AD655D"/>
    <w:rsid w:val="00AD77B9"/>
    <w:rsid w:val="00AE0AE6"/>
    <w:rsid w:val="00AE1272"/>
    <w:rsid w:val="00AE44BD"/>
    <w:rsid w:val="00AF1509"/>
    <w:rsid w:val="00AF23AB"/>
    <w:rsid w:val="00AF3E51"/>
    <w:rsid w:val="00AF5EC0"/>
    <w:rsid w:val="00B02C4F"/>
    <w:rsid w:val="00B0375C"/>
    <w:rsid w:val="00B03F9A"/>
    <w:rsid w:val="00B050E1"/>
    <w:rsid w:val="00B100A4"/>
    <w:rsid w:val="00B1239C"/>
    <w:rsid w:val="00B1334E"/>
    <w:rsid w:val="00B16BB7"/>
    <w:rsid w:val="00B176A3"/>
    <w:rsid w:val="00B20F02"/>
    <w:rsid w:val="00B2654A"/>
    <w:rsid w:val="00B27BCC"/>
    <w:rsid w:val="00B31D64"/>
    <w:rsid w:val="00B32A8E"/>
    <w:rsid w:val="00B36501"/>
    <w:rsid w:val="00B3733B"/>
    <w:rsid w:val="00B40C50"/>
    <w:rsid w:val="00B41ED6"/>
    <w:rsid w:val="00B4519F"/>
    <w:rsid w:val="00B4627C"/>
    <w:rsid w:val="00B52F0E"/>
    <w:rsid w:val="00B54774"/>
    <w:rsid w:val="00B54A07"/>
    <w:rsid w:val="00B553EC"/>
    <w:rsid w:val="00B605FD"/>
    <w:rsid w:val="00B607D1"/>
    <w:rsid w:val="00B60FE9"/>
    <w:rsid w:val="00B61AC7"/>
    <w:rsid w:val="00B62796"/>
    <w:rsid w:val="00B62D06"/>
    <w:rsid w:val="00B666F8"/>
    <w:rsid w:val="00B66C0D"/>
    <w:rsid w:val="00B70531"/>
    <w:rsid w:val="00B764AE"/>
    <w:rsid w:val="00B7764D"/>
    <w:rsid w:val="00B77DBE"/>
    <w:rsid w:val="00B8067F"/>
    <w:rsid w:val="00B80717"/>
    <w:rsid w:val="00B828B6"/>
    <w:rsid w:val="00B85EE7"/>
    <w:rsid w:val="00B91F22"/>
    <w:rsid w:val="00B93269"/>
    <w:rsid w:val="00B96961"/>
    <w:rsid w:val="00BA127F"/>
    <w:rsid w:val="00BA280B"/>
    <w:rsid w:val="00BA425F"/>
    <w:rsid w:val="00BA5980"/>
    <w:rsid w:val="00BB126A"/>
    <w:rsid w:val="00BB1D1F"/>
    <w:rsid w:val="00BB2CEC"/>
    <w:rsid w:val="00BB5316"/>
    <w:rsid w:val="00BB570D"/>
    <w:rsid w:val="00BB65D0"/>
    <w:rsid w:val="00BB6F3C"/>
    <w:rsid w:val="00BB7593"/>
    <w:rsid w:val="00BC17BD"/>
    <w:rsid w:val="00BC3825"/>
    <w:rsid w:val="00BC45DA"/>
    <w:rsid w:val="00BC6DC3"/>
    <w:rsid w:val="00BC749F"/>
    <w:rsid w:val="00BD0F7D"/>
    <w:rsid w:val="00BD4215"/>
    <w:rsid w:val="00BD4378"/>
    <w:rsid w:val="00BD4555"/>
    <w:rsid w:val="00BD782D"/>
    <w:rsid w:val="00BE0CA0"/>
    <w:rsid w:val="00BE1109"/>
    <w:rsid w:val="00BE20EB"/>
    <w:rsid w:val="00BE4A6B"/>
    <w:rsid w:val="00BE6B48"/>
    <w:rsid w:val="00BE70E3"/>
    <w:rsid w:val="00BF6B82"/>
    <w:rsid w:val="00C028FC"/>
    <w:rsid w:val="00C02F01"/>
    <w:rsid w:val="00C07473"/>
    <w:rsid w:val="00C07A7C"/>
    <w:rsid w:val="00C12571"/>
    <w:rsid w:val="00C14E56"/>
    <w:rsid w:val="00C167A1"/>
    <w:rsid w:val="00C2198B"/>
    <w:rsid w:val="00C237D0"/>
    <w:rsid w:val="00C239F8"/>
    <w:rsid w:val="00C2753E"/>
    <w:rsid w:val="00C2771F"/>
    <w:rsid w:val="00C3160E"/>
    <w:rsid w:val="00C319C8"/>
    <w:rsid w:val="00C31F03"/>
    <w:rsid w:val="00C35AF7"/>
    <w:rsid w:val="00C37E93"/>
    <w:rsid w:val="00C40074"/>
    <w:rsid w:val="00C40718"/>
    <w:rsid w:val="00C42075"/>
    <w:rsid w:val="00C44EE9"/>
    <w:rsid w:val="00C50845"/>
    <w:rsid w:val="00C52A38"/>
    <w:rsid w:val="00C53645"/>
    <w:rsid w:val="00C54133"/>
    <w:rsid w:val="00C566F0"/>
    <w:rsid w:val="00C629BC"/>
    <w:rsid w:val="00C63A42"/>
    <w:rsid w:val="00C64EDC"/>
    <w:rsid w:val="00C65F52"/>
    <w:rsid w:val="00C66C98"/>
    <w:rsid w:val="00C676BE"/>
    <w:rsid w:val="00C724E8"/>
    <w:rsid w:val="00C739F8"/>
    <w:rsid w:val="00C74CA8"/>
    <w:rsid w:val="00C74CF8"/>
    <w:rsid w:val="00C75B72"/>
    <w:rsid w:val="00C75C29"/>
    <w:rsid w:val="00C765E9"/>
    <w:rsid w:val="00C81812"/>
    <w:rsid w:val="00C82624"/>
    <w:rsid w:val="00C83C5F"/>
    <w:rsid w:val="00C83CEA"/>
    <w:rsid w:val="00C84419"/>
    <w:rsid w:val="00C86A76"/>
    <w:rsid w:val="00C879AC"/>
    <w:rsid w:val="00C87B46"/>
    <w:rsid w:val="00C90001"/>
    <w:rsid w:val="00C90B53"/>
    <w:rsid w:val="00C91257"/>
    <w:rsid w:val="00C912A0"/>
    <w:rsid w:val="00C9158F"/>
    <w:rsid w:val="00C91892"/>
    <w:rsid w:val="00C92737"/>
    <w:rsid w:val="00C942B3"/>
    <w:rsid w:val="00C943B7"/>
    <w:rsid w:val="00C946A7"/>
    <w:rsid w:val="00C96295"/>
    <w:rsid w:val="00C96BD5"/>
    <w:rsid w:val="00CA03FF"/>
    <w:rsid w:val="00CA14D6"/>
    <w:rsid w:val="00CA180A"/>
    <w:rsid w:val="00CA71CB"/>
    <w:rsid w:val="00CB15C2"/>
    <w:rsid w:val="00CB1D24"/>
    <w:rsid w:val="00CB1FB3"/>
    <w:rsid w:val="00CB5428"/>
    <w:rsid w:val="00CB7B97"/>
    <w:rsid w:val="00CC3F67"/>
    <w:rsid w:val="00CC3FAB"/>
    <w:rsid w:val="00CC58AF"/>
    <w:rsid w:val="00CC749F"/>
    <w:rsid w:val="00CD124C"/>
    <w:rsid w:val="00CD46F7"/>
    <w:rsid w:val="00CE297B"/>
    <w:rsid w:val="00CE2FE2"/>
    <w:rsid w:val="00CE371A"/>
    <w:rsid w:val="00CE62F5"/>
    <w:rsid w:val="00CE6D18"/>
    <w:rsid w:val="00CE7385"/>
    <w:rsid w:val="00CE75A4"/>
    <w:rsid w:val="00CE7FE7"/>
    <w:rsid w:val="00CF1759"/>
    <w:rsid w:val="00CF3BDD"/>
    <w:rsid w:val="00CF3F62"/>
    <w:rsid w:val="00CF5275"/>
    <w:rsid w:val="00CF5B11"/>
    <w:rsid w:val="00D020EE"/>
    <w:rsid w:val="00D04E40"/>
    <w:rsid w:val="00D064F0"/>
    <w:rsid w:val="00D0749C"/>
    <w:rsid w:val="00D113F1"/>
    <w:rsid w:val="00D1191D"/>
    <w:rsid w:val="00D12D93"/>
    <w:rsid w:val="00D14523"/>
    <w:rsid w:val="00D155FA"/>
    <w:rsid w:val="00D16578"/>
    <w:rsid w:val="00D2234C"/>
    <w:rsid w:val="00D24CEC"/>
    <w:rsid w:val="00D25791"/>
    <w:rsid w:val="00D263EC"/>
    <w:rsid w:val="00D26DC7"/>
    <w:rsid w:val="00D27530"/>
    <w:rsid w:val="00D27F4A"/>
    <w:rsid w:val="00D30531"/>
    <w:rsid w:val="00D31832"/>
    <w:rsid w:val="00D3263B"/>
    <w:rsid w:val="00D330B0"/>
    <w:rsid w:val="00D3469F"/>
    <w:rsid w:val="00D34B3D"/>
    <w:rsid w:val="00D34F89"/>
    <w:rsid w:val="00D409B5"/>
    <w:rsid w:val="00D40D83"/>
    <w:rsid w:val="00D416CB"/>
    <w:rsid w:val="00D43A3E"/>
    <w:rsid w:val="00D4735A"/>
    <w:rsid w:val="00D5072D"/>
    <w:rsid w:val="00D51FF2"/>
    <w:rsid w:val="00D527C4"/>
    <w:rsid w:val="00D54D15"/>
    <w:rsid w:val="00D5500E"/>
    <w:rsid w:val="00D562FC"/>
    <w:rsid w:val="00D57908"/>
    <w:rsid w:val="00D6007A"/>
    <w:rsid w:val="00D603A2"/>
    <w:rsid w:val="00D62AA0"/>
    <w:rsid w:val="00D632A2"/>
    <w:rsid w:val="00D65564"/>
    <w:rsid w:val="00D66720"/>
    <w:rsid w:val="00D70DC2"/>
    <w:rsid w:val="00D711D2"/>
    <w:rsid w:val="00D719FE"/>
    <w:rsid w:val="00D72A40"/>
    <w:rsid w:val="00D7368D"/>
    <w:rsid w:val="00D74DE3"/>
    <w:rsid w:val="00D77002"/>
    <w:rsid w:val="00D81707"/>
    <w:rsid w:val="00D81EE6"/>
    <w:rsid w:val="00D820D8"/>
    <w:rsid w:val="00D90BFB"/>
    <w:rsid w:val="00D93387"/>
    <w:rsid w:val="00D935E7"/>
    <w:rsid w:val="00D938DA"/>
    <w:rsid w:val="00D9553E"/>
    <w:rsid w:val="00D9739B"/>
    <w:rsid w:val="00DA0649"/>
    <w:rsid w:val="00DA0F6A"/>
    <w:rsid w:val="00DA147A"/>
    <w:rsid w:val="00DA3312"/>
    <w:rsid w:val="00DA581B"/>
    <w:rsid w:val="00DA684D"/>
    <w:rsid w:val="00DA7E5B"/>
    <w:rsid w:val="00DB098D"/>
    <w:rsid w:val="00DB1B57"/>
    <w:rsid w:val="00DB25C1"/>
    <w:rsid w:val="00DB64E2"/>
    <w:rsid w:val="00DC0FC5"/>
    <w:rsid w:val="00DC1629"/>
    <w:rsid w:val="00DC21BC"/>
    <w:rsid w:val="00DC7111"/>
    <w:rsid w:val="00DC72D8"/>
    <w:rsid w:val="00DD0B45"/>
    <w:rsid w:val="00DD3EE0"/>
    <w:rsid w:val="00DE1CAB"/>
    <w:rsid w:val="00DE1D38"/>
    <w:rsid w:val="00DE2E3C"/>
    <w:rsid w:val="00DE4733"/>
    <w:rsid w:val="00DE4E66"/>
    <w:rsid w:val="00DE6F30"/>
    <w:rsid w:val="00DF1B45"/>
    <w:rsid w:val="00DF4EE7"/>
    <w:rsid w:val="00E00E5E"/>
    <w:rsid w:val="00E03275"/>
    <w:rsid w:val="00E04B85"/>
    <w:rsid w:val="00E04E0E"/>
    <w:rsid w:val="00E07F13"/>
    <w:rsid w:val="00E115B0"/>
    <w:rsid w:val="00E12CE5"/>
    <w:rsid w:val="00E15A6A"/>
    <w:rsid w:val="00E172F9"/>
    <w:rsid w:val="00E20C60"/>
    <w:rsid w:val="00E23E9B"/>
    <w:rsid w:val="00E24562"/>
    <w:rsid w:val="00E252D2"/>
    <w:rsid w:val="00E25872"/>
    <w:rsid w:val="00E30ECB"/>
    <w:rsid w:val="00E32025"/>
    <w:rsid w:val="00E3242A"/>
    <w:rsid w:val="00E32FAB"/>
    <w:rsid w:val="00E3513F"/>
    <w:rsid w:val="00E35AF8"/>
    <w:rsid w:val="00E36C52"/>
    <w:rsid w:val="00E370FB"/>
    <w:rsid w:val="00E40092"/>
    <w:rsid w:val="00E4137D"/>
    <w:rsid w:val="00E437EA"/>
    <w:rsid w:val="00E439AD"/>
    <w:rsid w:val="00E462FB"/>
    <w:rsid w:val="00E467E0"/>
    <w:rsid w:val="00E51017"/>
    <w:rsid w:val="00E5207E"/>
    <w:rsid w:val="00E5308E"/>
    <w:rsid w:val="00E57DBE"/>
    <w:rsid w:val="00E6009A"/>
    <w:rsid w:val="00E61191"/>
    <w:rsid w:val="00E61CB5"/>
    <w:rsid w:val="00E63BAE"/>
    <w:rsid w:val="00E65021"/>
    <w:rsid w:val="00E66A1F"/>
    <w:rsid w:val="00E67496"/>
    <w:rsid w:val="00E70955"/>
    <w:rsid w:val="00E7456D"/>
    <w:rsid w:val="00E76474"/>
    <w:rsid w:val="00E83D02"/>
    <w:rsid w:val="00E84A01"/>
    <w:rsid w:val="00E84D1A"/>
    <w:rsid w:val="00E8561F"/>
    <w:rsid w:val="00E91920"/>
    <w:rsid w:val="00E939AF"/>
    <w:rsid w:val="00E93D99"/>
    <w:rsid w:val="00E96BBB"/>
    <w:rsid w:val="00EA41CA"/>
    <w:rsid w:val="00EB0F3E"/>
    <w:rsid w:val="00EB1AE4"/>
    <w:rsid w:val="00EB4B28"/>
    <w:rsid w:val="00ED0BCD"/>
    <w:rsid w:val="00ED17F4"/>
    <w:rsid w:val="00ED3BAC"/>
    <w:rsid w:val="00EE0A18"/>
    <w:rsid w:val="00EE139D"/>
    <w:rsid w:val="00EE426C"/>
    <w:rsid w:val="00EF2779"/>
    <w:rsid w:val="00EF4E41"/>
    <w:rsid w:val="00EF67BB"/>
    <w:rsid w:val="00EF6E85"/>
    <w:rsid w:val="00EF6F7A"/>
    <w:rsid w:val="00EF71D4"/>
    <w:rsid w:val="00EF7DF2"/>
    <w:rsid w:val="00F00BC1"/>
    <w:rsid w:val="00F06994"/>
    <w:rsid w:val="00F06E99"/>
    <w:rsid w:val="00F22798"/>
    <w:rsid w:val="00F22B40"/>
    <w:rsid w:val="00F22BA4"/>
    <w:rsid w:val="00F23020"/>
    <w:rsid w:val="00F244D2"/>
    <w:rsid w:val="00F251B4"/>
    <w:rsid w:val="00F25D70"/>
    <w:rsid w:val="00F261B7"/>
    <w:rsid w:val="00F3104D"/>
    <w:rsid w:val="00F3424C"/>
    <w:rsid w:val="00F364CE"/>
    <w:rsid w:val="00F3650E"/>
    <w:rsid w:val="00F371C9"/>
    <w:rsid w:val="00F37AA3"/>
    <w:rsid w:val="00F40253"/>
    <w:rsid w:val="00F45851"/>
    <w:rsid w:val="00F46DD8"/>
    <w:rsid w:val="00F50F3C"/>
    <w:rsid w:val="00F53A96"/>
    <w:rsid w:val="00F53C84"/>
    <w:rsid w:val="00F5462C"/>
    <w:rsid w:val="00F55C28"/>
    <w:rsid w:val="00F56AAE"/>
    <w:rsid w:val="00F61FAE"/>
    <w:rsid w:val="00F62992"/>
    <w:rsid w:val="00F63B5E"/>
    <w:rsid w:val="00F650A0"/>
    <w:rsid w:val="00F661E4"/>
    <w:rsid w:val="00F666F0"/>
    <w:rsid w:val="00F66CCE"/>
    <w:rsid w:val="00F7121C"/>
    <w:rsid w:val="00F72CD9"/>
    <w:rsid w:val="00F74F08"/>
    <w:rsid w:val="00F76988"/>
    <w:rsid w:val="00F77DBC"/>
    <w:rsid w:val="00F81D93"/>
    <w:rsid w:val="00F85F8A"/>
    <w:rsid w:val="00F8612A"/>
    <w:rsid w:val="00F87C10"/>
    <w:rsid w:val="00F94542"/>
    <w:rsid w:val="00F96BCF"/>
    <w:rsid w:val="00F97EEC"/>
    <w:rsid w:val="00FA1026"/>
    <w:rsid w:val="00FA3A39"/>
    <w:rsid w:val="00FA59E6"/>
    <w:rsid w:val="00FA5E2C"/>
    <w:rsid w:val="00FA7494"/>
    <w:rsid w:val="00FA7B23"/>
    <w:rsid w:val="00FB06EF"/>
    <w:rsid w:val="00FB1B15"/>
    <w:rsid w:val="00FB1C82"/>
    <w:rsid w:val="00FB4DED"/>
    <w:rsid w:val="00FB6F27"/>
    <w:rsid w:val="00FB74EF"/>
    <w:rsid w:val="00FC132D"/>
    <w:rsid w:val="00FC1349"/>
    <w:rsid w:val="00FC2879"/>
    <w:rsid w:val="00FC7E8A"/>
    <w:rsid w:val="00FD1E25"/>
    <w:rsid w:val="00FD3196"/>
    <w:rsid w:val="00FD34C3"/>
    <w:rsid w:val="00FD4EE8"/>
    <w:rsid w:val="00FD526D"/>
    <w:rsid w:val="00FD6704"/>
    <w:rsid w:val="00FD7F58"/>
    <w:rsid w:val="00FE065D"/>
    <w:rsid w:val="00FE0DD3"/>
    <w:rsid w:val="00FE4F73"/>
    <w:rsid w:val="00FE6C44"/>
    <w:rsid w:val="00FF04F4"/>
    <w:rsid w:val="00FF2476"/>
    <w:rsid w:val="00FF2BF8"/>
    <w:rsid w:val="00FF3240"/>
    <w:rsid w:val="00FF3793"/>
    <w:rsid w:val="00FF4048"/>
    <w:rsid w:val="00FF43AC"/>
    <w:rsid w:val="00FF715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annotation reference"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BA0"/>
    <w:pPr>
      <w:suppressAutoHyphens/>
      <w:spacing w:after="120"/>
      <w:jc w:val="both"/>
    </w:pPr>
    <w:rPr>
      <w:rFonts w:ascii="Calibri" w:hAnsi="Calibri" w:cs="Calibri"/>
      <w:sz w:val="22"/>
      <w:szCs w:val="24"/>
      <w:lang w:val="en-GB" w:eastAsia="zh-CN"/>
    </w:rPr>
  </w:style>
  <w:style w:type="paragraph" w:styleId="1">
    <w:name w:val="heading 1"/>
    <w:basedOn w:val="a"/>
    <w:next w:val="a"/>
    <w:qFormat/>
    <w:pPr>
      <w:keepNext/>
      <w:pageBreakBefore/>
      <w:pBdr>
        <w:top w:val="none" w:sz="0" w:space="0" w:color="000000"/>
        <w:left w:val="none" w:sz="0" w:space="0" w:color="000000"/>
        <w:bottom w:val="single" w:sz="18" w:space="1" w:color="000080"/>
        <w:right w:val="none" w:sz="0" w:space="0" w:color="000000"/>
      </w:pBdr>
      <w:spacing w:before="320" w:after="160"/>
      <w:outlineLvl w:val="0"/>
    </w:pPr>
    <w:rPr>
      <w:rFonts w:ascii="Arial" w:hAnsi="Arial" w:cs="Arial"/>
      <w:b/>
      <w:bCs/>
      <w:color w:val="333399"/>
      <w:sz w:val="28"/>
      <w:szCs w:val="32"/>
      <w:lang w:val="en-US"/>
    </w:rPr>
  </w:style>
  <w:style w:type="paragraph" w:styleId="20">
    <w:name w:val="heading 2"/>
    <w:basedOn w:val="1"/>
    <w:next w:val="a"/>
    <w:link w:val="2Char"/>
    <w:qFormat/>
    <w:pPr>
      <w:pageBreakBefore w:val="0"/>
      <w:pBdr>
        <w:bottom w:val="single" w:sz="12" w:space="1" w:color="000080"/>
      </w:pBdr>
      <w:tabs>
        <w:tab w:val="left" w:pos="567"/>
      </w:tabs>
      <w:spacing w:before="240" w:after="80"/>
      <w:ind w:left="567" w:hanging="567"/>
      <w:outlineLvl w:val="1"/>
    </w:pPr>
    <w:rPr>
      <w:bCs w:val="0"/>
      <w:color w:val="002060"/>
      <w:sz w:val="24"/>
      <w:szCs w:val="22"/>
      <w:lang w:val="en-GB"/>
    </w:rPr>
  </w:style>
  <w:style w:type="paragraph" w:styleId="3">
    <w:name w:val="heading 3"/>
    <w:basedOn w:val="a"/>
    <w:next w:val="a"/>
    <w:link w:val="3Char"/>
    <w:qFormat/>
    <w:pPr>
      <w:keepNext/>
      <w:spacing w:before="240" w:after="60"/>
      <w:ind w:left="567" w:hanging="567"/>
      <w:outlineLvl w:val="2"/>
    </w:pPr>
    <w:rPr>
      <w:rFonts w:ascii="Arial" w:hAnsi="Arial" w:cs="Times New Roman"/>
      <w:b/>
      <w:bCs/>
      <w:szCs w:val="26"/>
    </w:rPr>
  </w:style>
  <w:style w:type="paragraph" w:styleId="4">
    <w:name w:val="heading 4"/>
    <w:basedOn w:val="a"/>
    <w:next w:val="a"/>
    <w:qFormat/>
    <w:pPr>
      <w:keepNext/>
      <w:spacing w:before="240" w:after="60"/>
      <w:outlineLvl w:val="3"/>
    </w:pPr>
    <w:rPr>
      <w:rFonts w:ascii="Arial" w:hAnsi="Arial" w:cs="Times New Roman"/>
      <w:b/>
      <w:bCs/>
      <w:szCs w:val="28"/>
    </w:rPr>
  </w:style>
  <w:style w:type="paragraph" w:styleId="5">
    <w:name w:val="heading 5"/>
    <w:basedOn w:val="a"/>
    <w:next w:val="a"/>
    <w:qFormat/>
    <w:pPr>
      <w:numPr>
        <w:ilvl w:val="4"/>
        <w:numId w:val="1"/>
      </w:numPr>
      <w:spacing w:before="200" w:after="200" w:line="280" w:lineRule="exact"/>
      <w:outlineLvl w:val="4"/>
    </w:pPr>
    <w:rPr>
      <w:rFonts w:ascii="Lucida Sans" w:hAnsi="Lucida Sans" w:cs="Lucida Sans"/>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rPr>
      <w:rFonts w:ascii="Arial" w:hAnsi="Arial" w:cs="Times New Roman"/>
      <w:b w:val="0"/>
      <w:i w:val="0"/>
      <w:sz w:val="20"/>
      <w:szCs w:val="20"/>
    </w:rPr>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lang w:val="el-GR"/>
    </w:rPr>
  </w:style>
  <w:style w:type="character" w:customStyle="1" w:styleId="WW8Num3z0">
    <w:name w:val="WW8Num3z0"/>
    <w:rPr>
      <w:lang w:val="el-GR"/>
    </w:rPr>
  </w:style>
  <w:style w:type="character" w:customStyle="1" w:styleId="WW8Num4z0">
    <w:name w:val="WW8Num4z0"/>
    <w:rPr>
      <w:rFonts w:ascii="Webdings" w:hAnsi="Webdings" w:cs="Webdings"/>
      <w:color w:val="333399"/>
      <w:sz w:val="16"/>
    </w:rPr>
  </w:style>
  <w:style w:type="character" w:customStyle="1" w:styleId="WW8Num5z0">
    <w:name w:val="WW8Num5z0"/>
    <w:rPr>
      <w:highlight w:val="yellow"/>
      <w:lang w:val="el-GR"/>
    </w:rPr>
  </w:style>
  <w:style w:type="character" w:customStyle="1" w:styleId="WW8Num6z0">
    <w:name w:val="WW8Num6z0"/>
    <w:rPr>
      <w:b/>
      <w:bCs/>
      <w:szCs w:val="22"/>
      <w:lang w:val="el-GR"/>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b/>
      <w:bCs/>
      <w:szCs w:val="22"/>
      <w:lang w:val="el-GR"/>
    </w:rPr>
  </w:style>
  <w:style w:type="character" w:customStyle="1" w:styleId="WW8Num7z1">
    <w:name w:val="WW8Num7z1"/>
    <w:rPr>
      <w:rFonts w:eastAsia="Calibri"/>
      <w:lang w:val="el-GR"/>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Symbol" w:hAnsi="Symbol" w:cs="OpenSymbol"/>
      <w:color w:val="5B9BD5"/>
    </w:rPr>
  </w:style>
  <w:style w:type="character" w:customStyle="1" w:styleId="WW8Num9z0">
    <w:name w:val="WW8Num9z0"/>
    <w:rPr>
      <w:rFonts w:ascii="Angsana New" w:hAnsi="Angsana New" w:cs="Angsana New"/>
      <w:color w:val="000000"/>
      <w:kern w:val="1"/>
      <w:szCs w:val="22"/>
      <w:shd w:val="clear" w:color="auto" w:fill="FFFFFF"/>
      <w:lang w:val="el-GR"/>
    </w:rPr>
  </w:style>
  <w:style w:type="character" w:customStyle="1" w:styleId="WW8Num10z0">
    <w:name w:val="WW8Num10z0"/>
    <w:rPr>
      <w:rFonts w:ascii="Symbol" w:hAnsi="Symbol" w:cs="Symbol"/>
      <w:kern w:val="1"/>
      <w:shd w:val="clear" w:color="auto" w:fill="C0C0C0"/>
      <w:lang w:val="el-GR"/>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Symbol" w:hAnsi="Symbol" w:cs="Symbol" w:hint="default"/>
      <w:lang w:val="el-GR"/>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DefaultParagraphFont">
    <w:name w:val="WW-Default Paragraph Font"/>
  </w:style>
  <w:style w:type="character" w:customStyle="1" w:styleId="WW8Num8z1">
    <w:name w:val="WW8Num8z1"/>
    <w:rPr>
      <w:rFonts w:eastAsia="Calibri"/>
      <w:lang w:val="el-GR"/>
    </w:rPr>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DefaultParagraphFont1">
    <w:name w:val="WW-Default Paragraph Font1"/>
  </w:style>
  <w:style w:type="character" w:customStyle="1" w:styleId="40">
    <w:name w:val="Προεπιλεγμένη γραμματοσειρά4"/>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rPr>
      <w:rFonts w:ascii="Arial" w:hAnsi="Arial" w:cs="Times New Roman"/>
      <w:b w:val="0"/>
      <w:i w:val="0"/>
      <w:sz w:val="20"/>
      <w:szCs w:val="20"/>
    </w:rPr>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9z1">
    <w:name w:val="WW8Num9z1"/>
    <w:rPr>
      <w:rFonts w:eastAsia="Calibri"/>
      <w:lang w:val="el-GR"/>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DefaultParagraphFont11">
    <w:name w:val="WW-Default Paragraph Font11"/>
  </w:style>
  <w:style w:type="character" w:customStyle="1" w:styleId="WW8Num12z0">
    <w:name w:val="WW8Num12z0"/>
    <w:rPr>
      <w:rFonts w:ascii="Symbol" w:hAnsi="Symbol" w:cs="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DefaultParagraphFont111">
    <w:name w:val="WW-Default Paragraph Font111"/>
  </w:style>
  <w:style w:type="character" w:customStyle="1" w:styleId="WW-DefaultParagraphFont1111">
    <w:name w:val="WW-Default Paragraph Font1111"/>
  </w:style>
  <w:style w:type="character" w:customStyle="1" w:styleId="WW-DefaultParagraphFont11111">
    <w:name w:val="WW-Default Paragraph Font11111"/>
  </w:style>
  <w:style w:type="character" w:customStyle="1" w:styleId="30">
    <w:name w:val="Προεπιλεγμένη γραμματοσειρά3"/>
  </w:style>
  <w:style w:type="character" w:customStyle="1" w:styleId="WW-DefaultParagraphFont111111">
    <w:name w:val="WW-Default Paragraph Font111111"/>
  </w:style>
  <w:style w:type="character" w:customStyle="1" w:styleId="DefaultParagraphFont2">
    <w:name w:val="Default Paragraph Font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Symbol" w:hAnsi="Symbol" w:cs="OpenSymbol"/>
    </w:rPr>
  </w:style>
  <w:style w:type="character" w:customStyle="1" w:styleId="WW-DefaultParagraphFont1111111">
    <w:name w:val="WW-Default Paragraph Font1111111"/>
  </w:style>
  <w:style w:type="character" w:customStyle="1" w:styleId="WW8Num13z1">
    <w:name w:val="WW8Num13z1"/>
    <w:rPr>
      <w:rFonts w:eastAsia="Calibri"/>
      <w:lang w:val="el-GR"/>
    </w:rPr>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OpenSymbol"/>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DefaultParagraphFont11111111">
    <w:name w:val="WW-Default Paragraph Font11111111"/>
  </w:style>
  <w:style w:type="character" w:customStyle="1" w:styleId="WW-DefaultParagraphFont111111111">
    <w:name w:val="WW-Default Paragraph Font111111111"/>
  </w:style>
  <w:style w:type="character" w:customStyle="1" w:styleId="WW-DefaultParagraphFont1111111111">
    <w:name w:val="WW-Default Paragraph Font1111111111"/>
  </w:style>
  <w:style w:type="character" w:customStyle="1" w:styleId="WW-DefaultParagraphFont11111111111">
    <w:name w:val="WW-Default Paragraph Font11111111111"/>
  </w:style>
  <w:style w:type="character" w:customStyle="1" w:styleId="WW-DefaultParagraphFont111111111111">
    <w:name w:val="WW-Default Paragraph Font111111111111"/>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rPr>
      <w:rFonts w:ascii="Arial" w:hAnsi="Arial" w:cs="Times New Roman"/>
      <w:b w:val="0"/>
      <w:i w:val="0"/>
      <w:sz w:val="20"/>
      <w:szCs w:val="20"/>
    </w:rPr>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DefaultParagraphFont1111111111111">
    <w:name w:val="WW-Default Paragraph Font1111111111111"/>
  </w:style>
  <w:style w:type="character" w:customStyle="1" w:styleId="WW-DefaultParagraphFont11111111111111">
    <w:name w:val="WW-Default Paragraph Font11111111111111"/>
  </w:style>
  <w:style w:type="character" w:customStyle="1" w:styleId="WW-DefaultParagraphFont111111111111111">
    <w:name w:val="WW-Default Paragraph Font111111111111111"/>
  </w:style>
  <w:style w:type="character" w:customStyle="1" w:styleId="WW-DefaultParagraphFont1111111111111111">
    <w:name w:val="WW-Default Paragraph Font1111111111111111"/>
  </w:style>
  <w:style w:type="character" w:customStyle="1" w:styleId="21">
    <w:name w:val="Προεπιλεγμένη γραμματοσειρά2"/>
  </w:style>
  <w:style w:type="character" w:customStyle="1" w:styleId="WW8Num19z0">
    <w:name w:val="WW8Num19z0"/>
    <w:rPr>
      <w:rFonts w:ascii="Calibri" w:hAnsi="Calibri" w:cs="Calibri"/>
    </w:rPr>
  </w:style>
  <w:style w:type="character" w:customStyle="1" w:styleId="WW8Num19z1">
    <w:name w:val="WW8Num19z1"/>
  </w:style>
  <w:style w:type="character" w:customStyle="1" w:styleId="WW8Num20z0">
    <w:name w:val="WW8Num20z0"/>
    <w:rPr>
      <w:rFonts w:ascii="Calibri" w:eastAsia="Calibri" w:hAnsi="Calibri" w:cs="Times New Roman"/>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DefaultParagraphFont11111111111111111">
    <w:name w:val="WW-Default Paragraph Font1111111111111111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DefaultParagraphFont111111111111111111">
    <w:name w:val="WW-Default Paragraph Font111111111111111111"/>
  </w:style>
  <w:style w:type="character" w:customStyle="1" w:styleId="WW-DefaultParagraphFont1111111111111111111">
    <w:name w:val="WW-Default Paragraph Font1111111111111111111"/>
  </w:style>
  <w:style w:type="character" w:customStyle="1" w:styleId="WW8Num21z0">
    <w:name w:val="WW8Num21z0"/>
    <w:rPr>
      <w:rFonts w:ascii="Calibri" w:eastAsia="Times New Roman" w:hAnsi="Calibri" w:cs="Calibri"/>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1z3">
    <w:name w:val="WW8Num21z3"/>
    <w:rPr>
      <w:rFonts w:ascii="Symbol" w:hAnsi="Symbol" w:cs="Symbol"/>
    </w:rPr>
  </w:style>
  <w:style w:type="character" w:customStyle="1" w:styleId="WW8Num22z0">
    <w:name w:val="WW8Num22z0"/>
    <w:rPr>
      <w:rFonts w:ascii="Symbol" w:hAnsi="Symbol" w:cs="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3z0">
    <w:name w:val="WW8Num23z0"/>
    <w:rPr>
      <w:rFonts w:ascii="Calibri" w:eastAsia="Times New Roman" w:hAnsi="Calibri" w:cs="Calibri"/>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trike/>
      <w:color w:val="0070C0"/>
      <w:position w:val="0"/>
      <w:sz w:val="24"/>
      <w:vertAlign w:val="baseline"/>
      <w:lang w:val="el-GR"/>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5z0">
    <w:name w:val="WW8Num25z0"/>
    <w:rPr>
      <w:rFonts w:ascii="Symbol" w:hAnsi="Symbol" w:cs="Symbo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6z0">
    <w:name w:val="WW8Num26z0"/>
    <w:rPr>
      <w:rFonts w:ascii="Symbol" w:hAnsi="Symbol" w:cs="Symbol"/>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cs="Wingdings"/>
    </w:rPr>
  </w:style>
  <w:style w:type="character" w:customStyle="1" w:styleId="WW8Num27z0">
    <w:name w:val="WW8Num27z0"/>
    <w:rPr>
      <w:rFonts w:ascii="Calibri" w:eastAsia="Times New Roman" w:hAnsi="Calibri" w:cs="Calibri"/>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27z3">
    <w:name w:val="WW8Num27z3"/>
    <w:rPr>
      <w:rFonts w:ascii="Symbol" w:hAnsi="Symbol" w:cs="Symbol"/>
    </w:rPr>
  </w:style>
  <w:style w:type="character" w:customStyle="1" w:styleId="WW8Num28z0">
    <w:name w:val="WW8Num28z0"/>
    <w:rPr>
      <w:rFonts w:ascii="Symbol" w:hAnsi="Symbol" w:cs="Symbol"/>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cs="Wingdings"/>
    </w:rPr>
  </w:style>
  <w:style w:type="character" w:customStyle="1" w:styleId="WW8Num29z0">
    <w:name w:val="WW8Num29z0"/>
    <w:rPr>
      <w:rFonts w:ascii="Calibri" w:eastAsia="Times New Roman" w:hAnsi="Calibri" w:cs="Calibri"/>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0z0">
    <w:name w:val="WW8Num30z0"/>
    <w:rPr>
      <w:rFonts w:ascii="Symbol" w:hAnsi="Symbol" w:cs="Symbol"/>
      <w:shd w:val="clear" w:color="auto" w:fill="FFFF00"/>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1z0">
    <w:name w:val="WW8Num31z0"/>
    <w:rPr>
      <w:rFonts w:cs="Times New Roman"/>
    </w:rPr>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Symbol" w:eastAsia="Calibri" w:hAnsi="Symbol" w:cs="Symbol"/>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cs="Wingdings"/>
    </w:rPr>
  </w:style>
  <w:style w:type="character" w:customStyle="1" w:styleId="WW8Num34z0">
    <w:name w:val="WW8Num34z0"/>
    <w:rPr>
      <w:rFonts w:ascii="Symbol" w:hAnsi="Symbol" w:cs="Symbol"/>
    </w:rPr>
  </w:style>
  <w:style w:type="character" w:customStyle="1" w:styleId="WW8Num34z1">
    <w:name w:val="WW8Num34z1"/>
    <w:rPr>
      <w:rFonts w:ascii="Courier New" w:hAnsi="Courier New" w:cs="Courier New"/>
    </w:rPr>
  </w:style>
  <w:style w:type="character" w:customStyle="1" w:styleId="WW8Num34z2">
    <w:name w:val="WW8Num34z2"/>
    <w:rPr>
      <w:rFonts w:ascii="Wingdings" w:hAnsi="Wingdings" w:cs="Wingdings"/>
    </w:rPr>
  </w:style>
  <w:style w:type="character" w:customStyle="1" w:styleId="WW8Num35z0">
    <w:name w:val="WW8Num35z0"/>
    <w:rPr>
      <w:rFonts w:ascii="Calibri" w:eastAsia="Times New Roman" w:hAnsi="Calibri" w:cs="Calibri"/>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cs="Wingdings"/>
    </w:rPr>
  </w:style>
  <w:style w:type="character" w:customStyle="1" w:styleId="WW8Num35z3">
    <w:name w:val="WW8Num35z3"/>
    <w:rPr>
      <w:rFonts w:ascii="Symbol" w:hAnsi="Symbol" w:cs="Symbol"/>
    </w:rPr>
  </w:style>
  <w:style w:type="character" w:customStyle="1" w:styleId="WW8Num36z0">
    <w:name w:val="WW8Num36z0"/>
    <w:rPr>
      <w:lang w:val="el-GR"/>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Calibri" w:eastAsia="Times New Roman" w:hAnsi="Calibri" w:cs="Calibri"/>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cs="Wingdings"/>
    </w:rPr>
  </w:style>
  <w:style w:type="character" w:customStyle="1" w:styleId="WW8Num37z3">
    <w:name w:val="WW8Num37z3"/>
    <w:rPr>
      <w:rFonts w:ascii="Symbol" w:hAnsi="Symbol" w:cs="Symbol"/>
    </w:rPr>
  </w:style>
  <w:style w:type="character" w:customStyle="1" w:styleId="WW8Num38z0">
    <w:name w:val="WW8Num38z0"/>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DefaultParagraphFont11111111111111111111">
    <w:name w:val="WW-Default Paragraph Font11111111111111111111"/>
  </w:style>
  <w:style w:type="character" w:customStyle="1" w:styleId="WW8Num4z1">
    <w:name w:val="WW8Num4z1"/>
    <w:rPr>
      <w:rFonts w:cs="Times New Roman"/>
    </w:rPr>
  </w:style>
  <w:style w:type="character" w:customStyle="1" w:styleId="WW8Num5z1">
    <w:name w:val="WW8Num5z1"/>
    <w:rPr>
      <w:rFonts w:cs="Times New Roman"/>
    </w:rPr>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3">
    <w:name w:val="WW8Num30z3"/>
    <w:rPr>
      <w:rFonts w:ascii="Symbol" w:hAnsi="Symbol" w:cs="Symbol"/>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9z0">
    <w:name w:val="WW8Num39z0"/>
    <w:rPr>
      <w:rFonts w:ascii="Calibri" w:eastAsia="Times New Roman" w:hAnsi="Calibri" w:cs="Calibri"/>
    </w:rPr>
  </w:style>
  <w:style w:type="character" w:customStyle="1" w:styleId="WW8Num39z1">
    <w:name w:val="WW8Num39z1"/>
    <w:rPr>
      <w:rFonts w:ascii="Courier New" w:hAnsi="Courier New" w:cs="Courier New"/>
    </w:rPr>
  </w:style>
  <w:style w:type="character" w:customStyle="1" w:styleId="WW8Num39z2">
    <w:name w:val="WW8Num39z2"/>
    <w:rPr>
      <w:rFonts w:ascii="Wingdings" w:hAnsi="Wingdings" w:cs="Wingdings"/>
    </w:rPr>
  </w:style>
  <w:style w:type="character" w:customStyle="1" w:styleId="WW8Num39z3">
    <w:name w:val="WW8Num39z3"/>
    <w:rPr>
      <w:rFonts w:ascii="Symbol" w:hAnsi="Symbol" w:cs="Symbol"/>
    </w:rPr>
  </w:style>
  <w:style w:type="character" w:customStyle="1" w:styleId="WW8Num40z0">
    <w:name w:val="WW8Num40z0"/>
    <w:rPr>
      <w:rFonts w:ascii="Symbol" w:hAnsi="Symbol" w:cs="Symbol"/>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cs="Wingdings"/>
    </w:rPr>
  </w:style>
  <w:style w:type="character" w:customStyle="1" w:styleId="WW8Num41z0">
    <w:name w:val="WW8Num41z0"/>
    <w:rPr>
      <w:rFonts w:ascii="Arial" w:hAnsi="Arial" w:cs="Times New Roman"/>
      <w:b/>
      <w:i w:val="0"/>
      <w:sz w:val="20"/>
      <w:szCs w:val="20"/>
    </w:rPr>
  </w:style>
  <w:style w:type="character" w:customStyle="1" w:styleId="WW8Num41z1">
    <w:name w:val="WW8Num41z1"/>
    <w:rPr>
      <w:rFonts w:cs="Times New Roman"/>
    </w:rPr>
  </w:style>
  <w:style w:type="character" w:customStyle="1" w:styleId="WW8Num41z2">
    <w:name w:val="WW8Num41z2"/>
    <w:rPr>
      <w:rFonts w:ascii="Arial" w:hAnsi="Arial" w:cs="Times New Roman"/>
      <w:b w:val="0"/>
      <w:i w:val="0"/>
    </w:rPr>
  </w:style>
  <w:style w:type="character" w:customStyle="1" w:styleId="WW8Num41z3">
    <w:name w:val="WW8Num41z3"/>
    <w:rPr>
      <w:rFonts w:ascii="Arial" w:hAnsi="Arial" w:cs="Times New Roman"/>
      <w:b w:val="0"/>
      <w:i w:val="0"/>
      <w:sz w:val="20"/>
      <w:szCs w:val="20"/>
    </w:rPr>
  </w:style>
  <w:style w:type="character" w:customStyle="1" w:styleId="DefaultParagraphFont1">
    <w:name w:val="Default Paragraph Font1"/>
  </w:style>
  <w:style w:type="character" w:customStyle="1" w:styleId="Heading1Char">
    <w:name w:val="Heading 1 Char"/>
    <w:rPr>
      <w:rFonts w:ascii="Arial" w:hAnsi="Arial" w:cs="Arial"/>
      <w:b/>
      <w:bCs/>
      <w:color w:val="333399"/>
      <w:sz w:val="28"/>
      <w:szCs w:val="32"/>
      <w:lang w:val="en-US"/>
    </w:rPr>
  </w:style>
  <w:style w:type="character" w:customStyle="1" w:styleId="Heading2Char">
    <w:name w:val="Heading 2 Char"/>
    <w:rPr>
      <w:rFonts w:ascii="Arial" w:hAnsi="Arial" w:cs="Arial"/>
      <w:b/>
      <w:color w:val="002060"/>
      <w:sz w:val="24"/>
      <w:szCs w:val="22"/>
      <w:lang w:val="en-GB"/>
    </w:rPr>
  </w:style>
  <w:style w:type="character" w:customStyle="1" w:styleId="Heading5Char">
    <w:name w:val="Heading 5 Char"/>
    <w:rPr>
      <w:rFonts w:ascii="Calibri" w:eastAsia="Times New Roman" w:hAnsi="Calibri" w:cs="Times New Roman"/>
      <w:b/>
      <w:bCs/>
      <w:i/>
      <w:iCs/>
      <w:sz w:val="26"/>
      <w:szCs w:val="26"/>
      <w:lang w:val="en-GB"/>
    </w:rPr>
  </w:style>
  <w:style w:type="character" w:customStyle="1" w:styleId="DateChar">
    <w:name w:val="Date Char"/>
    <w:rPr>
      <w:sz w:val="24"/>
      <w:szCs w:val="24"/>
      <w:lang w:val="en-GB"/>
    </w:rPr>
  </w:style>
  <w:style w:type="character" w:customStyle="1" w:styleId="FooterChar">
    <w:name w:val="Footer Char"/>
    <w:rPr>
      <w:rFonts w:eastAsia="MS Mincho" w:cs="Times New Roman"/>
      <w:sz w:val="24"/>
      <w:szCs w:val="24"/>
      <w:lang w:val="en-US" w:eastAsia="ja-JP"/>
    </w:rPr>
  </w:style>
  <w:style w:type="character" w:styleId="a3">
    <w:name w:val="annotation reference"/>
    <w:rPr>
      <w:sz w:val="16"/>
    </w:rPr>
  </w:style>
  <w:style w:type="character" w:styleId="-">
    <w:name w:val="Hyperlink"/>
    <w:uiPriority w:val="99"/>
    <w:rPr>
      <w:color w:val="0000FF"/>
      <w:u w:val="single"/>
    </w:rPr>
  </w:style>
  <w:style w:type="character" w:customStyle="1" w:styleId="HeaderChar">
    <w:name w:val="Header Char"/>
    <w:rPr>
      <w:rFonts w:cs="Times New Roman"/>
      <w:sz w:val="24"/>
      <w:szCs w:val="24"/>
      <w:lang w:val="en-GB"/>
    </w:rPr>
  </w:style>
  <w:style w:type="character" w:styleId="a4">
    <w:name w:val="page number"/>
    <w:rPr>
      <w:rFonts w:cs="Times New Roman"/>
    </w:rPr>
  </w:style>
  <w:style w:type="character" w:customStyle="1" w:styleId="BalloonTextChar">
    <w:name w:val="Balloon Text Char"/>
    <w:rPr>
      <w:rFonts w:ascii="Tahoma" w:hAnsi="Tahoma" w:cs="Tahoma"/>
      <w:sz w:val="16"/>
      <w:szCs w:val="16"/>
      <w:lang w:val="en-GB"/>
    </w:rPr>
  </w:style>
  <w:style w:type="character" w:customStyle="1" w:styleId="CommentTextChar">
    <w:name w:val="Comment Text Char"/>
    <w:rPr>
      <w:rFonts w:cs="Times New Roman"/>
      <w:lang w:val="en-GB"/>
    </w:rPr>
  </w:style>
  <w:style w:type="character" w:customStyle="1" w:styleId="CommentSubjectChar">
    <w:name w:val="Comment Subject Char"/>
    <w:rPr>
      <w:rFonts w:cs="Times New Roman"/>
      <w:b/>
      <w:bCs/>
      <w:lang w:val="en-GB"/>
    </w:rPr>
  </w:style>
  <w:style w:type="character" w:customStyle="1" w:styleId="BodyTextChar">
    <w:name w:val="Body Text Char"/>
    <w:rPr>
      <w:rFonts w:cs="Times New Roman"/>
      <w:sz w:val="24"/>
      <w:szCs w:val="24"/>
      <w:lang w:val="en-GB"/>
    </w:rPr>
  </w:style>
  <w:style w:type="character" w:styleId="a5">
    <w:name w:val="Placeholder Text"/>
    <w:rPr>
      <w:rFonts w:cs="Times New Roman"/>
      <w:color w:val="808080"/>
    </w:rPr>
  </w:style>
  <w:style w:type="character" w:customStyle="1" w:styleId="a6">
    <w:name w:val="Χαρακτήρες υποσημείωσης"/>
    <w:rPr>
      <w:rFonts w:cs="Times New Roman"/>
      <w:vertAlign w:val="superscript"/>
    </w:rPr>
  </w:style>
  <w:style w:type="character" w:customStyle="1" w:styleId="FootnoteTextChar">
    <w:name w:val="Footnote Text Char"/>
    <w:rPr>
      <w:rFonts w:ascii="Calibri" w:hAnsi="Calibri" w:cs="Times New Roman"/>
      <w:lang w:val="x-none"/>
    </w:rPr>
  </w:style>
  <w:style w:type="character" w:customStyle="1" w:styleId="Heading3Char">
    <w:name w:val="Heading 3 Char"/>
    <w:rPr>
      <w:rFonts w:ascii="Arial" w:hAnsi="Arial" w:cs="Arial"/>
      <w:b/>
      <w:bCs/>
      <w:sz w:val="22"/>
      <w:szCs w:val="26"/>
      <w:lang w:val="en-GB"/>
    </w:rPr>
  </w:style>
  <w:style w:type="character" w:customStyle="1" w:styleId="Heading4Char">
    <w:name w:val="Heading 4 Char"/>
    <w:rPr>
      <w:rFonts w:ascii="Arial" w:eastAsia="Times New Roman" w:hAnsi="Arial" w:cs="Times New Roman"/>
      <w:b/>
      <w:bCs/>
      <w:sz w:val="22"/>
      <w:szCs w:val="28"/>
      <w:lang w:val="en-GB"/>
    </w:rPr>
  </w:style>
  <w:style w:type="character" w:customStyle="1" w:styleId="DocTitleChar">
    <w:name w:val="Doc Title Char"/>
    <w:basedOn w:val="Heading1Char"/>
    <w:rPr>
      <w:rFonts w:ascii="Arial" w:hAnsi="Arial" w:cs="Arial"/>
      <w:b/>
      <w:bCs/>
      <w:color w:val="333399"/>
      <w:sz w:val="28"/>
      <w:szCs w:val="32"/>
      <w:lang w:val="en-US"/>
    </w:rPr>
  </w:style>
  <w:style w:type="character" w:customStyle="1" w:styleId="Style1Char">
    <w:name w:val="Style1 Char"/>
    <w:rPr>
      <w:rFonts w:ascii="Calibri" w:hAnsi="Calibri" w:cs="Calibri"/>
      <w:b/>
      <w:bCs/>
      <w:color w:val="333399"/>
      <w:sz w:val="40"/>
      <w:szCs w:val="40"/>
      <w:lang w:val="en-US"/>
    </w:rPr>
  </w:style>
  <w:style w:type="character" w:customStyle="1" w:styleId="ContentsChar">
    <w:name w:val="Contents Char"/>
    <w:rPr>
      <w:rFonts w:ascii="Calibri" w:hAnsi="Calibri" w:cs="Calibri"/>
      <w:b/>
      <w:bCs/>
      <w:color w:val="333399"/>
      <w:sz w:val="28"/>
      <w:szCs w:val="32"/>
      <w:lang w:val="en-US"/>
    </w:rPr>
  </w:style>
  <w:style w:type="character" w:customStyle="1" w:styleId="EndnoteTextChar">
    <w:name w:val="Endnote Text Char"/>
    <w:rPr>
      <w:rFonts w:ascii="Calibri" w:hAnsi="Calibri" w:cs="Calibri"/>
      <w:lang w:val="en-GB"/>
    </w:rPr>
  </w:style>
  <w:style w:type="character" w:customStyle="1" w:styleId="a7">
    <w:name w:val="Χαρακτήρες σημείωσης τέλους"/>
    <w:rPr>
      <w:vertAlign w:val="superscript"/>
    </w:rPr>
  </w:style>
  <w:style w:type="character" w:customStyle="1" w:styleId="FootnoteReference2">
    <w:name w:val="Footnote Reference2"/>
    <w:rPr>
      <w:vertAlign w:val="superscript"/>
    </w:rPr>
  </w:style>
  <w:style w:type="character" w:customStyle="1" w:styleId="EndnoteReference1">
    <w:name w:val="Endnote Reference1"/>
    <w:rPr>
      <w:vertAlign w:val="superscript"/>
    </w:rPr>
  </w:style>
  <w:style w:type="character" w:customStyle="1" w:styleId="a8">
    <w:name w:val="Κουκκίδες"/>
    <w:rPr>
      <w:rFonts w:ascii="OpenSymbol" w:eastAsia="OpenSymbol" w:hAnsi="OpenSymbol" w:cs="OpenSymbol"/>
    </w:rPr>
  </w:style>
  <w:style w:type="character" w:styleId="a9">
    <w:name w:val="Strong"/>
    <w:qFormat/>
    <w:rPr>
      <w:b/>
      <w:bCs/>
    </w:rPr>
  </w:style>
  <w:style w:type="character" w:customStyle="1" w:styleId="10">
    <w:name w:val="Προεπιλεγμένη γραμματοσειρά1"/>
  </w:style>
  <w:style w:type="character" w:customStyle="1" w:styleId="aa">
    <w:name w:val="Σύμβολο υποσημείωσης"/>
    <w:rPr>
      <w:vertAlign w:val="superscript"/>
    </w:rPr>
  </w:style>
  <w:style w:type="character" w:styleId="ab">
    <w:name w:val="Emphasis"/>
    <w:qFormat/>
    <w:rPr>
      <w:i/>
      <w:iCs/>
    </w:rPr>
  </w:style>
  <w:style w:type="character" w:customStyle="1" w:styleId="ac">
    <w:name w:val="Χαρακτήρες αρίθμησης"/>
  </w:style>
  <w:style w:type="character" w:customStyle="1" w:styleId="normalwithoutspacingChar">
    <w:name w:val="normal_without_spacing Char"/>
    <w:rPr>
      <w:rFonts w:ascii="Calibri" w:hAnsi="Calibri" w:cs="Calibri"/>
      <w:sz w:val="22"/>
      <w:szCs w:val="24"/>
    </w:rPr>
  </w:style>
  <w:style w:type="character" w:customStyle="1" w:styleId="FootnoteTextChar1">
    <w:name w:val="Footnote Text Char1"/>
    <w:rPr>
      <w:rFonts w:ascii="Calibri" w:hAnsi="Calibri" w:cs="Calibri"/>
      <w:lang w:val="en-IE" w:eastAsia="zh-CN"/>
    </w:rPr>
  </w:style>
  <w:style w:type="character" w:customStyle="1" w:styleId="foothangingChar">
    <w:name w:val="foot_hanging Char"/>
    <w:rPr>
      <w:rFonts w:ascii="Calibri" w:hAnsi="Calibri" w:cs="Calibri"/>
      <w:sz w:val="18"/>
      <w:szCs w:val="18"/>
      <w:lang w:val="en-IE" w:eastAsia="zh-CN"/>
    </w:rPr>
  </w:style>
  <w:style w:type="character" w:customStyle="1" w:styleId="HTMLPreformattedChar">
    <w:name w:val="HTML Preformatted Char"/>
    <w:rPr>
      <w:rFonts w:ascii="Courier New" w:hAnsi="Courier New" w:cs="Courier New"/>
    </w:rPr>
  </w:style>
  <w:style w:type="character" w:customStyle="1" w:styleId="apple-converted-space">
    <w:name w:val="apple-converted-space"/>
    <w:basedOn w:val="WW-DefaultParagraphFont11111111111111111111"/>
  </w:style>
  <w:style w:type="character" w:customStyle="1" w:styleId="BodyTextIndent3Char">
    <w:name w:val="Body Text Indent 3 Char"/>
    <w:rPr>
      <w:rFonts w:ascii="Calibri" w:hAnsi="Calibri" w:cs="Calibri"/>
      <w:sz w:val="16"/>
      <w:szCs w:val="16"/>
      <w:lang w:val="en-GB"/>
    </w:rPr>
  </w:style>
  <w:style w:type="character" w:customStyle="1" w:styleId="WW-FootnoteReference">
    <w:name w:val="WW-Footnote Reference"/>
    <w:rPr>
      <w:vertAlign w:val="superscript"/>
    </w:rPr>
  </w:style>
  <w:style w:type="character" w:customStyle="1" w:styleId="WW-EndnoteReference">
    <w:name w:val="WW-Endnote Reference"/>
    <w:rPr>
      <w:vertAlign w:val="superscript"/>
    </w:rPr>
  </w:style>
  <w:style w:type="character" w:customStyle="1" w:styleId="FootnoteReference1">
    <w:name w:val="Footnote Reference1"/>
    <w:rPr>
      <w:vertAlign w:val="superscript"/>
    </w:rPr>
  </w:style>
  <w:style w:type="character" w:customStyle="1" w:styleId="FootnoteTextChar2">
    <w:name w:val="Footnote Text Char2"/>
    <w:rPr>
      <w:rFonts w:ascii="Calibri" w:hAnsi="Calibri" w:cs="Calibri"/>
      <w:sz w:val="18"/>
      <w:lang w:val="en-IE" w:eastAsia="zh-CN"/>
    </w:rPr>
  </w:style>
  <w:style w:type="character" w:customStyle="1" w:styleId="foothangingChar1">
    <w:name w:val="foot_hanging Char1"/>
    <w:rPr>
      <w:rFonts w:ascii="Calibri" w:hAnsi="Calibri" w:cs="Calibri"/>
      <w:sz w:val="18"/>
      <w:szCs w:val="18"/>
      <w:lang w:val="en-IE" w:eastAsia="zh-CN"/>
    </w:rPr>
  </w:style>
  <w:style w:type="character" w:customStyle="1" w:styleId="footersChar">
    <w:name w:val="footers Char"/>
    <w:basedOn w:val="foothangingChar1"/>
    <w:rPr>
      <w:rFonts w:ascii="Calibri" w:hAnsi="Calibri" w:cs="Calibri"/>
      <w:sz w:val="18"/>
      <w:szCs w:val="18"/>
      <w:lang w:val="en-IE" w:eastAsia="zh-CN"/>
    </w:rPr>
  </w:style>
  <w:style w:type="character" w:customStyle="1" w:styleId="CommentTextChar1">
    <w:name w:val="Comment Text Char1"/>
    <w:rPr>
      <w:rFonts w:ascii="Calibri" w:hAnsi="Calibri" w:cs="Calibri"/>
      <w:lang w:val="en-GB" w:eastAsia="zh-CN"/>
    </w:rPr>
  </w:style>
  <w:style w:type="character" w:customStyle="1" w:styleId="HTMLPreformattedChar1">
    <w:name w:val="HTML Preformatted Char1"/>
    <w:rPr>
      <w:rFonts w:ascii="Courier New" w:hAnsi="Courier New" w:cs="Courier New"/>
      <w:lang w:eastAsia="zh-CN"/>
    </w:rPr>
  </w:style>
  <w:style w:type="character" w:customStyle="1" w:styleId="BodyText3Char">
    <w:name w:val="Body Text 3 Char"/>
    <w:rPr>
      <w:rFonts w:ascii="Calibri" w:hAnsi="Calibri" w:cs="Calibri"/>
      <w:sz w:val="16"/>
      <w:szCs w:val="16"/>
      <w:lang w:val="en-GB" w:eastAsia="zh-CN"/>
    </w:rPr>
  </w:style>
  <w:style w:type="character" w:customStyle="1" w:styleId="WW-FootnoteReference1">
    <w:name w:val="WW-Footnote Reference1"/>
    <w:rPr>
      <w:vertAlign w:val="superscript"/>
    </w:rPr>
  </w:style>
  <w:style w:type="character" w:customStyle="1" w:styleId="WW-EndnoteReference1">
    <w:name w:val="WW-Endnote Reference1"/>
    <w:rPr>
      <w:vertAlign w:val="superscript"/>
    </w:rPr>
  </w:style>
  <w:style w:type="character" w:customStyle="1" w:styleId="WW-FootnoteReference2">
    <w:name w:val="WW-Footnote Reference2"/>
    <w:rPr>
      <w:vertAlign w:val="superscript"/>
    </w:rPr>
  </w:style>
  <w:style w:type="character" w:customStyle="1" w:styleId="WW-EndnoteReference2">
    <w:name w:val="WW-Endnote Reference2"/>
    <w:rPr>
      <w:vertAlign w:val="superscript"/>
    </w:rPr>
  </w:style>
  <w:style w:type="character" w:customStyle="1" w:styleId="FootnoteTextChar3">
    <w:name w:val="Footnote Text Char3"/>
    <w:rPr>
      <w:rFonts w:ascii="Calibri" w:hAnsi="Calibri" w:cs="Calibri"/>
      <w:sz w:val="18"/>
      <w:lang w:val="en-IE" w:eastAsia="zh-CN"/>
    </w:rPr>
  </w:style>
  <w:style w:type="character" w:customStyle="1" w:styleId="foothangingChar2">
    <w:name w:val="foot_hanging Char2"/>
    <w:rPr>
      <w:rFonts w:ascii="Calibri" w:hAnsi="Calibri" w:cs="Calibri"/>
      <w:sz w:val="18"/>
      <w:szCs w:val="18"/>
      <w:lang w:val="en-IE" w:eastAsia="zh-CN"/>
    </w:rPr>
  </w:style>
  <w:style w:type="character" w:customStyle="1" w:styleId="footersChar1">
    <w:name w:val="footers Char1"/>
    <w:basedOn w:val="foothangingChar2"/>
    <w:rPr>
      <w:rFonts w:ascii="Calibri" w:hAnsi="Calibri" w:cs="Calibri"/>
      <w:sz w:val="18"/>
      <w:szCs w:val="18"/>
      <w:lang w:val="en-IE" w:eastAsia="zh-CN"/>
    </w:rPr>
  </w:style>
  <w:style w:type="character" w:customStyle="1" w:styleId="foootChar">
    <w:name w:val="fooot Char"/>
    <w:basedOn w:val="footersChar1"/>
    <w:rPr>
      <w:rFonts w:ascii="Calibri" w:hAnsi="Calibri" w:cs="Calibri"/>
      <w:sz w:val="18"/>
      <w:szCs w:val="18"/>
      <w:lang w:val="en-IE" w:eastAsia="zh-CN"/>
    </w:rPr>
  </w:style>
  <w:style w:type="character" w:customStyle="1" w:styleId="11">
    <w:name w:val="Παραπομπή υποσημείωσης1"/>
    <w:rPr>
      <w:vertAlign w:val="superscript"/>
    </w:rPr>
  </w:style>
  <w:style w:type="character" w:customStyle="1" w:styleId="12">
    <w:name w:val="Παραπομπή σημείωσης τέλους1"/>
    <w:rPr>
      <w:vertAlign w:val="superscript"/>
    </w:rPr>
  </w:style>
  <w:style w:type="character" w:customStyle="1" w:styleId="Char">
    <w:name w:val="Κείμενο πλαισίου Char"/>
    <w:rPr>
      <w:rFonts w:ascii="Tahoma" w:hAnsi="Tahoma" w:cs="Tahoma"/>
      <w:sz w:val="16"/>
      <w:szCs w:val="16"/>
      <w:lang w:val="en-GB"/>
    </w:rPr>
  </w:style>
  <w:style w:type="character" w:customStyle="1" w:styleId="13">
    <w:name w:val="Παραπομπή σχολίου1"/>
    <w:rPr>
      <w:sz w:val="16"/>
      <w:szCs w:val="16"/>
    </w:rPr>
  </w:style>
  <w:style w:type="character" w:customStyle="1" w:styleId="Char0">
    <w:name w:val="Κείμενο σχολίου Char"/>
    <w:rPr>
      <w:rFonts w:ascii="Calibri" w:hAnsi="Calibri" w:cs="Calibri"/>
      <w:lang w:val="en-GB"/>
    </w:rPr>
  </w:style>
  <w:style w:type="character" w:customStyle="1" w:styleId="Char1">
    <w:name w:val="Θέμα σχολίου Char"/>
    <w:rPr>
      <w:rFonts w:ascii="Calibri" w:hAnsi="Calibri" w:cs="Calibri"/>
      <w:b/>
      <w:bCs/>
      <w:lang w:val="en-GB"/>
    </w:rPr>
  </w:style>
  <w:style w:type="character" w:customStyle="1" w:styleId="-HTMLChar">
    <w:name w:val="Προ-διαμορφωμένο HTML Char"/>
    <w:uiPriority w:val="99"/>
    <w:rPr>
      <w:rFonts w:ascii="Courier New" w:eastAsia="Times New Roman" w:hAnsi="Courier New" w:cs="Courier New"/>
    </w:rPr>
  </w:style>
  <w:style w:type="character" w:customStyle="1" w:styleId="WW-FootnoteReference3">
    <w:name w:val="WW-Footnote Reference3"/>
    <w:rPr>
      <w:vertAlign w:val="superscript"/>
    </w:rPr>
  </w:style>
  <w:style w:type="character" w:customStyle="1" w:styleId="WW-EndnoteReference3">
    <w:name w:val="WW-Endnote Reference3"/>
    <w:rPr>
      <w:vertAlign w:val="superscript"/>
    </w:rPr>
  </w:style>
  <w:style w:type="character" w:customStyle="1" w:styleId="WW-FootnoteReference4">
    <w:name w:val="WW-Footnote Reference4"/>
    <w:rPr>
      <w:vertAlign w:val="superscript"/>
    </w:rPr>
  </w:style>
  <w:style w:type="character" w:customStyle="1" w:styleId="WW-EndnoteReference4">
    <w:name w:val="WW-Endnote Reference4"/>
    <w:rPr>
      <w:vertAlign w:val="superscript"/>
    </w:rPr>
  </w:style>
  <w:style w:type="character" w:customStyle="1" w:styleId="WW-FootnoteReference5">
    <w:name w:val="WW-Footnote Reference5"/>
    <w:rPr>
      <w:vertAlign w:val="superscript"/>
    </w:rPr>
  </w:style>
  <w:style w:type="character" w:customStyle="1" w:styleId="WW-EndnoteReference5">
    <w:name w:val="WW-Endnote Reference5"/>
    <w:rPr>
      <w:vertAlign w:val="superscript"/>
    </w:rPr>
  </w:style>
  <w:style w:type="character" w:customStyle="1" w:styleId="WW-FootnoteReference6">
    <w:name w:val="WW-Footnote Reference6"/>
    <w:rPr>
      <w:vertAlign w:val="superscript"/>
    </w:rPr>
  </w:style>
  <w:style w:type="character" w:styleId="-0">
    <w:name w:val="FollowedHyperlink"/>
    <w:rPr>
      <w:color w:val="800000"/>
      <w:u w:val="single"/>
    </w:rPr>
  </w:style>
  <w:style w:type="character" w:customStyle="1" w:styleId="WW-EndnoteReference6">
    <w:name w:val="WW-Endnote Reference6"/>
    <w:rPr>
      <w:vertAlign w:val="superscript"/>
    </w:rPr>
  </w:style>
  <w:style w:type="character" w:customStyle="1" w:styleId="WW-FootnoteReference7">
    <w:name w:val="WW-Footnote Reference7"/>
    <w:rPr>
      <w:vertAlign w:val="superscript"/>
    </w:rPr>
  </w:style>
  <w:style w:type="character" w:customStyle="1" w:styleId="WW-EndnoteReference7">
    <w:name w:val="WW-Endnote Reference7"/>
    <w:rPr>
      <w:vertAlign w:val="superscript"/>
    </w:rPr>
  </w:style>
  <w:style w:type="character" w:customStyle="1" w:styleId="WW-FootnoteReference8">
    <w:name w:val="WW-Footnote Reference8"/>
    <w:rPr>
      <w:vertAlign w:val="superscript"/>
    </w:rPr>
  </w:style>
  <w:style w:type="character" w:customStyle="1" w:styleId="WW-EndnoteReference8">
    <w:name w:val="WW-Endnote Reference8"/>
    <w:rPr>
      <w:vertAlign w:val="superscript"/>
    </w:rPr>
  </w:style>
  <w:style w:type="character" w:customStyle="1" w:styleId="WW-FootnoteReference9">
    <w:name w:val="WW-Footnote Reference9"/>
    <w:rPr>
      <w:vertAlign w:val="superscript"/>
    </w:rPr>
  </w:style>
  <w:style w:type="character" w:customStyle="1" w:styleId="WW-EndnoteReference9">
    <w:name w:val="WW-Endnote Reference9"/>
    <w:rPr>
      <w:vertAlign w:val="superscript"/>
    </w:rPr>
  </w:style>
  <w:style w:type="character" w:customStyle="1" w:styleId="WW-FootnoteReference10">
    <w:name w:val="WW-Footnote Reference10"/>
    <w:rPr>
      <w:vertAlign w:val="superscript"/>
    </w:rPr>
  </w:style>
  <w:style w:type="character" w:customStyle="1" w:styleId="WW-EndnoteReference10">
    <w:name w:val="WW-Endnote Reference10"/>
    <w:rPr>
      <w:vertAlign w:val="superscript"/>
    </w:rPr>
  </w:style>
  <w:style w:type="character" w:customStyle="1" w:styleId="WW-FootnoteReference11">
    <w:name w:val="WW-Footnote Reference11"/>
    <w:rPr>
      <w:vertAlign w:val="superscript"/>
    </w:rPr>
  </w:style>
  <w:style w:type="character" w:customStyle="1" w:styleId="WW-EndnoteReference11">
    <w:name w:val="WW-Endnote Reference11"/>
    <w:rPr>
      <w:vertAlign w:val="superscript"/>
    </w:rPr>
  </w:style>
  <w:style w:type="character" w:customStyle="1" w:styleId="WW-FootnoteReference12">
    <w:name w:val="WW-Footnote Reference12"/>
    <w:rPr>
      <w:vertAlign w:val="superscript"/>
    </w:rPr>
  </w:style>
  <w:style w:type="character" w:customStyle="1" w:styleId="WW-EndnoteReference12">
    <w:name w:val="WW-Endnote Reference12"/>
    <w:rPr>
      <w:vertAlign w:val="superscript"/>
    </w:rPr>
  </w:style>
  <w:style w:type="character" w:customStyle="1" w:styleId="WW-FootnoteReference13">
    <w:name w:val="WW-Footnote Reference13"/>
    <w:rPr>
      <w:vertAlign w:val="superscript"/>
    </w:rPr>
  </w:style>
  <w:style w:type="character" w:customStyle="1" w:styleId="WW-EndnoteReference13">
    <w:name w:val="WW-Endnote Reference13"/>
    <w:rPr>
      <w:vertAlign w:val="superscript"/>
    </w:rPr>
  </w:style>
  <w:style w:type="character" w:styleId="ad">
    <w:name w:val="footnote reference"/>
    <w:uiPriority w:val="99"/>
    <w:rPr>
      <w:vertAlign w:val="superscript"/>
    </w:rPr>
  </w:style>
  <w:style w:type="character" w:styleId="ae">
    <w:name w:val="endnote reference"/>
    <w:rPr>
      <w:vertAlign w:val="superscript"/>
    </w:rPr>
  </w:style>
  <w:style w:type="character" w:customStyle="1" w:styleId="22">
    <w:name w:val="Παραπομπή υποσημείωσης2"/>
    <w:rPr>
      <w:vertAlign w:val="superscript"/>
    </w:rPr>
  </w:style>
  <w:style w:type="character" w:customStyle="1" w:styleId="23">
    <w:name w:val="Παραπομπή σημείωσης τέλους2"/>
    <w:rPr>
      <w:vertAlign w:val="superscript"/>
    </w:rPr>
  </w:style>
  <w:style w:type="character" w:customStyle="1" w:styleId="WW-FootnoteReference14">
    <w:name w:val="WW-Footnote Reference14"/>
    <w:rPr>
      <w:vertAlign w:val="superscript"/>
    </w:rPr>
  </w:style>
  <w:style w:type="character" w:customStyle="1" w:styleId="WW-EndnoteReference14">
    <w:name w:val="WW-Endnote Reference14"/>
    <w:rPr>
      <w:vertAlign w:val="superscript"/>
    </w:rPr>
  </w:style>
  <w:style w:type="character" w:customStyle="1" w:styleId="WW-FootnoteReference15">
    <w:name w:val="WW-Footnote Reference15"/>
    <w:rPr>
      <w:vertAlign w:val="superscript"/>
    </w:rPr>
  </w:style>
  <w:style w:type="character" w:customStyle="1" w:styleId="WW-EndnoteReference15">
    <w:name w:val="WW-Endnote Reference15"/>
    <w:rPr>
      <w:vertAlign w:val="superscript"/>
    </w:rPr>
  </w:style>
  <w:style w:type="character" w:customStyle="1" w:styleId="WW-FootnoteReference16">
    <w:name w:val="WW-Footnote Reference16"/>
    <w:rPr>
      <w:vertAlign w:val="superscript"/>
    </w:rPr>
  </w:style>
  <w:style w:type="character" w:customStyle="1" w:styleId="WW-EndnoteReference16">
    <w:name w:val="WW-Endnote Reference16"/>
    <w:rPr>
      <w:vertAlign w:val="superscript"/>
    </w:rPr>
  </w:style>
  <w:style w:type="character" w:customStyle="1" w:styleId="WW-FootnoteReference17">
    <w:name w:val="WW-Footnote Reference17"/>
    <w:rPr>
      <w:vertAlign w:val="superscript"/>
    </w:rPr>
  </w:style>
  <w:style w:type="character" w:customStyle="1" w:styleId="WW-EndnoteReference17">
    <w:name w:val="WW-Endnote Reference17"/>
    <w:rPr>
      <w:vertAlign w:val="superscript"/>
    </w:rPr>
  </w:style>
  <w:style w:type="character" w:customStyle="1" w:styleId="31">
    <w:name w:val="Παραπομπή υποσημείωσης3"/>
    <w:rPr>
      <w:vertAlign w:val="superscript"/>
    </w:rPr>
  </w:style>
  <w:style w:type="character" w:customStyle="1" w:styleId="32">
    <w:name w:val="Παραπομπή σημείωσης τέλους3"/>
    <w:rPr>
      <w:vertAlign w:val="superscript"/>
    </w:rPr>
  </w:style>
  <w:style w:type="character" w:customStyle="1" w:styleId="WW-FootnoteReference18">
    <w:name w:val="WW-Footnote Reference18"/>
    <w:rPr>
      <w:vertAlign w:val="superscript"/>
    </w:rPr>
  </w:style>
  <w:style w:type="character" w:customStyle="1" w:styleId="WW-EndnoteReference18">
    <w:name w:val="WW-Endnote Reference18"/>
    <w:rPr>
      <w:vertAlign w:val="superscript"/>
    </w:rPr>
  </w:style>
  <w:style w:type="character" w:customStyle="1" w:styleId="WW-FootnoteReference19">
    <w:name w:val="WW-Footnote Reference19"/>
    <w:rPr>
      <w:vertAlign w:val="superscript"/>
    </w:rPr>
  </w:style>
  <w:style w:type="character" w:customStyle="1" w:styleId="WW-EndnoteReference19">
    <w:name w:val="WW-Endnote Reference19"/>
    <w:rPr>
      <w:vertAlign w:val="superscript"/>
    </w:rPr>
  </w:style>
  <w:style w:type="character" w:customStyle="1" w:styleId="WW-FootnoteReference20">
    <w:name w:val="WW-Footnote Reference20"/>
    <w:rPr>
      <w:vertAlign w:val="superscript"/>
    </w:rPr>
  </w:style>
  <w:style w:type="character" w:customStyle="1" w:styleId="WW-EndnoteReference20">
    <w:name w:val="WW-Endnote Reference20"/>
    <w:rPr>
      <w:vertAlign w:val="superscript"/>
    </w:rPr>
  </w:style>
  <w:style w:type="character" w:customStyle="1" w:styleId="af">
    <w:name w:val="Σύνδεση ευρετηρίου"/>
  </w:style>
  <w:style w:type="paragraph" w:customStyle="1" w:styleId="af0">
    <w:name w:val="Επικεφαλίδα"/>
    <w:basedOn w:val="a"/>
    <w:next w:val="af1"/>
    <w:pPr>
      <w:keepNext/>
      <w:spacing w:before="240"/>
    </w:pPr>
    <w:rPr>
      <w:rFonts w:ascii="Liberation Sans" w:eastAsia="Microsoft YaHei" w:hAnsi="Liberation Sans" w:cs="Mangal"/>
      <w:sz w:val="28"/>
      <w:szCs w:val="28"/>
    </w:rPr>
  </w:style>
  <w:style w:type="paragraph" w:styleId="af1">
    <w:name w:val="Body Text"/>
    <w:basedOn w:val="a"/>
    <w:pPr>
      <w:spacing w:after="240"/>
    </w:pPr>
  </w:style>
  <w:style w:type="paragraph" w:styleId="af2">
    <w:name w:val="List"/>
    <w:basedOn w:val="af1"/>
    <w:rPr>
      <w:rFonts w:cs="Mangal"/>
    </w:rPr>
  </w:style>
  <w:style w:type="paragraph" w:styleId="af3">
    <w:name w:val="caption"/>
    <w:basedOn w:val="a"/>
    <w:qFormat/>
    <w:pPr>
      <w:suppressLineNumbers/>
      <w:spacing w:before="120"/>
    </w:pPr>
    <w:rPr>
      <w:rFonts w:cs="Mangal"/>
      <w:i/>
      <w:iCs/>
      <w:sz w:val="24"/>
    </w:rPr>
  </w:style>
  <w:style w:type="paragraph" w:customStyle="1" w:styleId="af4">
    <w:name w:val="Ευρετήριο"/>
    <w:basedOn w:val="a"/>
    <w:pPr>
      <w:suppressLineNumbers/>
    </w:pPr>
    <w:rPr>
      <w:rFonts w:cs="Mangal"/>
    </w:rPr>
  </w:style>
  <w:style w:type="paragraph" w:customStyle="1" w:styleId="WW-Caption">
    <w:name w:val="WW-Caption"/>
    <w:basedOn w:val="a"/>
    <w:pPr>
      <w:suppressLineNumbers/>
      <w:spacing w:before="120"/>
    </w:pPr>
    <w:rPr>
      <w:rFonts w:cs="Mangal"/>
      <w:i/>
      <w:iCs/>
      <w:sz w:val="24"/>
    </w:rPr>
  </w:style>
  <w:style w:type="paragraph" w:customStyle="1" w:styleId="WW-Caption1">
    <w:name w:val="WW-Caption1"/>
    <w:basedOn w:val="a"/>
    <w:pPr>
      <w:suppressLineNumbers/>
      <w:spacing w:before="120"/>
    </w:pPr>
    <w:rPr>
      <w:rFonts w:cs="Mangal"/>
      <w:i/>
      <w:iCs/>
      <w:sz w:val="24"/>
    </w:rPr>
  </w:style>
  <w:style w:type="paragraph" w:customStyle="1" w:styleId="33">
    <w:name w:val="Λεζάντα3"/>
    <w:basedOn w:val="a"/>
    <w:pPr>
      <w:suppressLineNumbers/>
      <w:spacing w:before="120"/>
    </w:pPr>
    <w:rPr>
      <w:rFonts w:cs="Mangal"/>
      <w:i/>
      <w:iCs/>
      <w:sz w:val="24"/>
    </w:rPr>
  </w:style>
  <w:style w:type="paragraph" w:customStyle="1" w:styleId="WW-Caption11">
    <w:name w:val="WW-Caption11"/>
    <w:basedOn w:val="a"/>
    <w:pPr>
      <w:suppressLineNumbers/>
      <w:spacing w:before="120"/>
    </w:pPr>
    <w:rPr>
      <w:rFonts w:cs="Mangal"/>
      <w:i/>
      <w:iCs/>
      <w:sz w:val="24"/>
    </w:rPr>
  </w:style>
  <w:style w:type="paragraph" w:customStyle="1" w:styleId="WW-Caption111">
    <w:name w:val="WW-Caption111"/>
    <w:basedOn w:val="a"/>
    <w:pPr>
      <w:suppressLineNumbers/>
      <w:spacing w:before="120"/>
    </w:pPr>
    <w:rPr>
      <w:rFonts w:cs="Mangal"/>
      <w:i/>
      <w:iCs/>
      <w:sz w:val="24"/>
    </w:rPr>
  </w:style>
  <w:style w:type="paragraph" w:customStyle="1" w:styleId="WW-Caption1111">
    <w:name w:val="WW-Caption1111"/>
    <w:basedOn w:val="a"/>
    <w:pPr>
      <w:suppressLineNumbers/>
      <w:spacing w:before="120"/>
    </w:pPr>
    <w:rPr>
      <w:rFonts w:cs="Mangal"/>
      <w:i/>
      <w:iCs/>
      <w:sz w:val="24"/>
    </w:rPr>
  </w:style>
  <w:style w:type="paragraph" w:customStyle="1" w:styleId="WW-Caption11111">
    <w:name w:val="WW-Caption11111"/>
    <w:basedOn w:val="a"/>
    <w:pPr>
      <w:suppressLineNumbers/>
      <w:spacing w:before="120"/>
    </w:pPr>
    <w:rPr>
      <w:rFonts w:cs="Mangal"/>
      <w:i/>
      <w:iCs/>
      <w:sz w:val="24"/>
    </w:rPr>
  </w:style>
  <w:style w:type="paragraph" w:customStyle="1" w:styleId="24">
    <w:name w:val="Λεζάντα2"/>
    <w:basedOn w:val="a"/>
    <w:pPr>
      <w:suppressLineNumbers/>
      <w:spacing w:before="120"/>
    </w:pPr>
    <w:rPr>
      <w:rFonts w:cs="Mangal"/>
      <w:i/>
      <w:iCs/>
      <w:sz w:val="24"/>
    </w:rPr>
  </w:style>
  <w:style w:type="paragraph" w:customStyle="1" w:styleId="Caption1">
    <w:name w:val="Caption1"/>
    <w:basedOn w:val="a"/>
    <w:pPr>
      <w:suppressLineNumbers/>
      <w:spacing w:before="120"/>
    </w:pPr>
    <w:rPr>
      <w:rFonts w:cs="Mangal"/>
      <w:i/>
      <w:iCs/>
      <w:sz w:val="24"/>
    </w:rPr>
  </w:style>
  <w:style w:type="paragraph" w:customStyle="1" w:styleId="WW-Caption111111">
    <w:name w:val="WW-Caption111111"/>
    <w:basedOn w:val="a"/>
    <w:pPr>
      <w:suppressLineNumbers/>
      <w:spacing w:before="120"/>
    </w:pPr>
    <w:rPr>
      <w:rFonts w:cs="Mangal"/>
      <w:i/>
      <w:iCs/>
      <w:sz w:val="24"/>
    </w:rPr>
  </w:style>
  <w:style w:type="paragraph" w:customStyle="1" w:styleId="WW-Caption1111111">
    <w:name w:val="WW-Caption1111111"/>
    <w:basedOn w:val="a"/>
    <w:pPr>
      <w:suppressLineNumbers/>
      <w:spacing w:before="120"/>
    </w:pPr>
    <w:rPr>
      <w:rFonts w:cs="Mangal"/>
      <w:i/>
      <w:iCs/>
      <w:sz w:val="24"/>
    </w:rPr>
  </w:style>
  <w:style w:type="paragraph" w:customStyle="1" w:styleId="WW-Caption11111111">
    <w:name w:val="WW-Caption11111111"/>
    <w:basedOn w:val="a"/>
    <w:pPr>
      <w:suppressLineNumbers/>
      <w:spacing w:before="120"/>
    </w:pPr>
    <w:rPr>
      <w:rFonts w:cs="Mangal"/>
      <w:i/>
      <w:iCs/>
      <w:sz w:val="24"/>
    </w:rPr>
  </w:style>
  <w:style w:type="paragraph" w:customStyle="1" w:styleId="WW-Caption111111111">
    <w:name w:val="WW-Caption111111111"/>
    <w:basedOn w:val="a"/>
    <w:pPr>
      <w:suppressLineNumbers/>
      <w:spacing w:before="120"/>
    </w:pPr>
    <w:rPr>
      <w:rFonts w:cs="Mangal"/>
      <w:i/>
      <w:iCs/>
      <w:sz w:val="24"/>
    </w:rPr>
  </w:style>
  <w:style w:type="paragraph" w:customStyle="1" w:styleId="WW-Caption1111111111">
    <w:name w:val="WW-Caption1111111111"/>
    <w:basedOn w:val="a"/>
    <w:pPr>
      <w:suppressLineNumbers/>
      <w:spacing w:before="120"/>
    </w:pPr>
    <w:rPr>
      <w:rFonts w:cs="Mangal"/>
      <w:i/>
      <w:iCs/>
      <w:sz w:val="24"/>
    </w:rPr>
  </w:style>
  <w:style w:type="paragraph" w:customStyle="1" w:styleId="WW-Caption11111111111">
    <w:name w:val="WW-Caption11111111111"/>
    <w:basedOn w:val="a"/>
    <w:pPr>
      <w:suppressLineNumbers/>
      <w:spacing w:before="120"/>
    </w:pPr>
    <w:rPr>
      <w:rFonts w:cs="Mangal"/>
      <w:i/>
      <w:iCs/>
      <w:sz w:val="24"/>
    </w:rPr>
  </w:style>
  <w:style w:type="paragraph" w:customStyle="1" w:styleId="WW-Caption111111111111">
    <w:name w:val="WW-Caption111111111111"/>
    <w:basedOn w:val="a"/>
    <w:pPr>
      <w:suppressLineNumbers/>
      <w:spacing w:before="120"/>
    </w:pPr>
    <w:rPr>
      <w:rFonts w:cs="Mangal"/>
      <w:i/>
      <w:iCs/>
      <w:sz w:val="24"/>
    </w:rPr>
  </w:style>
  <w:style w:type="paragraph" w:customStyle="1" w:styleId="WW-Caption1111111111111">
    <w:name w:val="WW-Caption1111111111111"/>
    <w:basedOn w:val="a"/>
    <w:pPr>
      <w:suppressLineNumbers/>
      <w:spacing w:before="120"/>
    </w:pPr>
    <w:rPr>
      <w:rFonts w:cs="Mangal"/>
      <w:i/>
      <w:iCs/>
      <w:sz w:val="24"/>
    </w:rPr>
  </w:style>
  <w:style w:type="paragraph" w:customStyle="1" w:styleId="WW-Caption11111111111111">
    <w:name w:val="WW-Caption11111111111111"/>
    <w:basedOn w:val="a"/>
    <w:pPr>
      <w:suppressLineNumbers/>
      <w:spacing w:before="120"/>
    </w:pPr>
    <w:rPr>
      <w:rFonts w:cs="Mangal"/>
      <w:i/>
      <w:iCs/>
      <w:sz w:val="24"/>
    </w:rPr>
  </w:style>
  <w:style w:type="paragraph" w:customStyle="1" w:styleId="WW-Caption111111111111111">
    <w:name w:val="WW-Caption111111111111111"/>
    <w:basedOn w:val="a"/>
    <w:pPr>
      <w:suppressLineNumbers/>
      <w:spacing w:before="120"/>
    </w:pPr>
    <w:rPr>
      <w:rFonts w:cs="Mangal"/>
      <w:i/>
      <w:iCs/>
      <w:sz w:val="24"/>
    </w:rPr>
  </w:style>
  <w:style w:type="paragraph" w:customStyle="1" w:styleId="WW-Caption1111111111111111">
    <w:name w:val="WW-Caption1111111111111111"/>
    <w:basedOn w:val="a"/>
    <w:pPr>
      <w:suppressLineNumbers/>
      <w:spacing w:before="120"/>
    </w:pPr>
    <w:rPr>
      <w:rFonts w:cs="Mangal"/>
      <w:i/>
      <w:iCs/>
      <w:sz w:val="24"/>
    </w:rPr>
  </w:style>
  <w:style w:type="paragraph" w:customStyle="1" w:styleId="14">
    <w:name w:val="Λεζάντα1"/>
    <w:basedOn w:val="a"/>
    <w:pPr>
      <w:suppressLineNumbers/>
      <w:spacing w:before="120"/>
    </w:pPr>
    <w:rPr>
      <w:rFonts w:cs="Mangal"/>
      <w:i/>
      <w:iCs/>
      <w:sz w:val="24"/>
    </w:rPr>
  </w:style>
  <w:style w:type="paragraph" w:customStyle="1" w:styleId="WW-Caption11111111111111111">
    <w:name w:val="WW-Caption11111111111111111"/>
    <w:basedOn w:val="a"/>
    <w:pPr>
      <w:suppressLineNumbers/>
      <w:spacing w:before="120"/>
    </w:pPr>
    <w:rPr>
      <w:rFonts w:cs="Mangal"/>
      <w:i/>
      <w:iCs/>
      <w:sz w:val="24"/>
    </w:rPr>
  </w:style>
  <w:style w:type="paragraph" w:customStyle="1" w:styleId="WW-Caption111111111111111111">
    <w:name w:val="WW-Caption111111111111111111"/>
    <w:basedOn w:val="a"/>
    <w:pPr>
      <w:suppressLineNumbers/>
      <w:spacing w:before="120"/>
    </w:pPr>
    <w:rPr>
      <w:rFonts w:cs="Mangal"/>
      <w:i/>
      <w:iCs/>
      <w:sz w:val="24"/>
    </w:rPr>
  </w:style>
  <w:style w:type="paragraph" w:customStyle="1" w:styleId="WW-Caption1111111111111111111">
    <w:name w:val="WW-Caption1111111111111111111"/>
    <w:basedOn w:val="a"/>
    <w:pPr>
      <w:suppressLineNumbers/>
      <w:spacing w:before="120"/>
    </w:pPr>
    <w:rPr>
      <w:rFonts w:cs="Mangal"/>
      <w:i/>
      <w:iCs/>
      <w:sz w:val="24"/>
    </w:rPr>
  </w:style>
  <w:style w:type="paragraph" w:customStyle="1" w:styleId="WW-Caption11111111111111111111">
    <w:name w:val="WW-Caption11111111111111111111"/>
    <w:basedOn w:val="a"/>
    <w:pPr>
      <w:suppressLineNumbers/>
      <w:spacing w:before="120"/>
    </w:pPr>
    <w:rPr>
      <w:rFonts w:cs="Mangal"/>
      <w:i/>
      <w:iCs/>
      <w:sz w:val="24"/>
    </w:rPr>
  </w:style>
  <w:style w:type="paragraph" w:customStyle="1" w:styleId="Bullet">
    <w:name w:val="Bullet"/>
    <w:basedOn w:val="a"/>
    <w:pPr>
      <w:numPr>
        <w:numId w:val="4"/>
      </w:numPr>
      <w:spacing w:after="100"/>
    </w:pPr>
    <w:rPr>
      <w:rFonts w:eastAsia="MS Mincho"/>
      <w:lang w:val="en-US" w:eastAsia="ja-JP"/>
    </w:rPr>
  </w:style>
  <w:style w:type="paragraph" w:styleId="af5">
    <w:name w:val="Date"/>
    <w:basedOn w:val="a"/>
    <w:next w:val="a"/>
    <w:pPr>
      <w:spacing w:after="100"/>
    </w:pPr>
    <w:rPr>
      <w:rFonts w:eastAsia="MS Mincho"/>
      <w:lang w:val="en-US" w:eastAsia="ja-JP"/>
    </w:rPr>
  </w:style>
  <w:style w:type="paragraph" w:customStyle="1" w:styleId="DocTitle">
    <w:name w:val="Doc Title"/>
    <w:basedOn w:val="1"/>
  </w:style>
  <w:style w:type="paragraph" w:customStyle="1" w:styleId="inserttext">
    <w:name w:val="insert text"/>
    <w:basedOn w:val="a"/>
    <w:pPr>
      <w:spacing w:after="100"/>
      <w:ind w:left="794"/>
    </w:pPr>
    <w:rPr>
      <w:rFonts w:eastAsia="MS Mincho"/>
      <w:lang w:val="en-US" w:eastAsia="ja-JP"/>
    </w:rPr>
  </w:style>
  <w:style w:type="paragraph" w:styleId="af6">
    <w:name w:val="footer"/>
    <w:basedOn w:val="a"/>
    <w:pPr>
      <w:spacing w:after="100"/>
    </w:pPr>
    <w:rPr>
      <w:rFonts w:eastAsia="MS Mincho"/>
      <w:lang w:val="en-US" w:eastAsia="ja-JP"/>
    </w:rPr>
  </w:style>
  <w:style w:type="paragraph" w:styleId="af7">
    <w:name w:val="header"/>
    <w:basedOn w:val="a"/>
  </w:style>
  <w:style w:type="paragraph" w:styleId="af8">
    <w:name w:val="Balloon Text"/>
    <w:basedOn w:val="a"/>
    <w:rPr>
      <w:rFonts w:ascii="Tahoma" w:hAnsi="Tahoma" w:cs="Tahoma"/>
      <w:sz w:val="16"/>
      <w:szCs w:val="16"/>
    </w:rPr>
  </w:style>
  <w:style w:type="paragraph" w:styleId="af9">
    <w:name w:val="annotation text"/>
    <w:basedOn w:val="a"/>
    <w:rPr>
      <w:sz w:val="20"/>
      <w:szCs w:val="20"/>
    </w:rPr>
  </w:style>
  <w:style w:type="paragraph" w:styleId="afa">
    <w:name w:val="annotation subject"/>
    <w:basedOn w:val="af9"/>
    <w:next w:val="af9"/>
    <w:rPr>
      <w:b/>
      <w:bCs/>
    </w:rPr>
  </w:style>
  <w:style w:type="paragraph" w:styleId="afb">
    <w:name w:val="Revision"/>
    <w:pPr>
      <w:suppressAutoHyphens/>
    </w:pPr>
    <w:rPr>
      <w:sz w:val="24"/>
      <w:szCs w:val="24"/>
      <w:lang w:val="en-GB" w:eastAsia="zh-CN"/>
    </w:rPr>
  </w:style>
  <w:style w:type="paragraph" w:customStyle="1" w:styleId="western">
    <w:name w:val="western"/>
    <w:basedOn w:val="a"/>
    <w:pPr>
      <w:spacing w:before="280" w:after="200"/>
    </w:pPr>
    <w:rPr>
      <w:rFonts w:ascii="Arial Unicode MS" w:eastAsia="Arial Unicode MS" w:hAnsi="Arial Unicode MS" w:cs="Arial Unicode MS"/>
    </w:rPr>
  </w:style>
  <w:style w:type="paragraph" w:styleId="afc">
    <w:name w:val="List Paragraph"/>
    <w:basedOn w:val="a"/>
    <w:uiPriority w:val="34"/>
    <w:qFormat/>
    <w:pPr>
      <w:spacing w:after="200"/>
      <w:ind w:left="720"/>
      <w:contextualSpacing/>
    </w:pPr>
  </w:style>
  <w:style w:type="paragraph" w:styleId="afd">
    <w:name w:val="footnote text"/>
    <w:basedOn w:val="a"/>
    <w:link w:val="Char2"/>
    <w:pPr>
      <w:spacing w:after="0"/>
      <w:ind w:left="425" w:hanging="425"/>
    </w:pPr>
    <w:rPr>
      <w:sz w:val="18"/>
      <w:szCs w:val="20"/>
      <w:lang w:val="en-IE"/>
    </w:rPr>
  </w:style>
  <w:style w:type="paragraph" w:styleId="15">
    <w:name w:val="toc 1"/>
    <w:basedOn w:val="a"/>
    <w:next w:val="a"/>
    <w:uiPriority w:val="39"/>
    <w:pPr>
      <w:spacing w:before="120"/>
      <w:jc w:val="left"/>
    </w:pPr>
    <w:rPr>
      <w:b/>
      <w:bCs/>
      <w:caps/>
      <w:sz w:val="20"/>
      <w:szCs w:val="20"/>
    </w:rPr>
  </w:style>
  <w:style w:type="paragraph" w:styleId="25">
    <w:name w:val="toc 2"/>
    <w:basedOn w:val="a"/>
    <w:next w:val="a"/>
    <w:uiPriority w:val="39"/>
    <w:pPr>
      <w:spacing w:after="0"/>
      <w:ind w:left="220"/>
      <w:jc w:val="left"/>
    </w:pPr>
    <w:rPr>
      <w:smallCaps/>
      <w:sz w:val="20"/>
      <w:szCs w:val="20"/>
    </w:rPr>
  </w:style>
  <w:style w:type="paragraph" w:styleId="34">
    <w:name w:val="toc 3"/>
    <w:basedOn w:val="a"/>
    <w:next w:val="a"/>
    <w:uiPriority w:val="39"/>
    <w:pPr>
      <w:spacing w:after="0"/>
      <w:ind w:left="440"/>
      <w:jc w:val="left"/>
    </w:pPr>
    <w:rPr>
      <w:i/>
      <w:iCs/>
      <w:sz w:val="20"/>
      <w:szCs w:val="20"/>
    </w:rPr>
  </w:style>
  <w:style w:type="paragraph" w:styleId="41">
    <w:name w:val="toc 4"/>
    <w:basedOn w:val="a"/>
    <w:next w:val="a"/>
    <w:uiPriority w:val="39"/>
    <w:pPr>
      <w:spacing w:after="0"/>
      <w:ind w:left="660"/>
      <w:jc w:val="left"/>
    </w:pPr>
    <w:rPr>
      <w:sz w:val="18"/>
      <w:szCs w:val="18"/>
    </w:rPr>
  </w:style>
  <w:style w:type="paragraph" w:styleId="50">
    <w:name w:val="toc 5"/>
    <w:basedOn w:val="a"/>
    <w:next w:val="a"/>
    <w:uiPriority w:val="39"/>
    <w:pPr>
      <w:spacing w:after="0"/>
      <w:ind w:left="880"/>
      <w:jc w:val="left"/>
    </w:pPr>
    <w:rPr>
      <w:sz w:val="18"/>
      <w:szCs w:val="18"/>
    </w:rPr>
  </w:style>
  <w:style w:type="paragraph" w:styleId="6">
    <w:name w:val="toc 6"/>
    <w:basedOn w:val="a"/>
    <w:next w:val="a"/>
    <w:uiPriority w:val="39"/>
    <w:pPr>
      <w:spacing w:after="0"/>
      <w:ind w:left="1100"/>
      <w:jc w:val="left"/>
    </w:pPr>
    <w:rPr>
      <w:sz w:val="18"/>
      <w:szCs w:val="18"/>
    </w:rPr>
  </w:style>
  <w:style w:type="paragraph" w:styleId="7">
    <w:name w:val="toc 7"/>
    <w:basedOn w:val="a"/>
    <w:next w:val="a"/>
    <w:uiPriority w:val="39"/>
    <w:pPr>
      <w:spacing w:after="0"/>
      <w:ind w:left="1320"/>
      <w:jc w:val="left"/>
    </w:pPr>
    <w:rPr>
      <w:sz w:val="18"/>
      <w:szCs w:val="18"/>
    </w:rPr>
  </w:style>
  <w:style w:type="paragraph" w:styleId="8">
    <w:name w:val="toc 8"/>
    <w:basedOn w:val="a"/>
    <w:next w:val="a"/>
    <w:uiPriority w:val="39"/>
    <w:pPr>
      <w:spacing w:after="0"/>
      <w:ind w:left="1540"/>
      <w:jc w:val="left"/>
    </w:pPr>
    <w:rPr>
      <w:sz w:val="18"/>
      <w:szCs w:val="18"/>
    </w:rPr>
  </w:style>
  <w:style w:type="paragraph" w:styleId="9">
    <w:name w:val="toc 9"/>
    <w:basedOn w:val="a"/>
    <w:next w:val="a"/>
    <w:uiPriority w:val="39"/>
    <w:pPr>
      <w:spacing w:after="0"/>
      <w:ind w:left="1760"/>
      <w:jc w:val="left"/>
    </w:pPr>
    <w:rPr>
      <w:sz w:val="18"/>
      <w:szCs w:val="18"/>
    </w:rPr>
  </w:style>
  <w:style w:type="paragraph" w:customStyle="1" w:styleId="Style1">
    <w:name w:val="Style1"/>
    <w:basedOn w:val="DocTitle"/>
    <w:pPr>
      <w:pageBreakBefore w:val="0"/>
      <w:pBdr>
        <w:top w:val="single" w:sz="18" w:space="1" w:color="000080"/>
        <w:left w:val="single" w:sz="18" w:space="4" w:color="000080"/>
        <w:right w:val="single" w:sz="18" w:space="4" w:color="000080"/>
      </w:pBdr>
      <w:jc w:val="center"/>
    </w:pPr>
    <w:rPr>
      <w:rFonts w:ascii="Calibri" w:hAnsi="Calibri" w:cs="Calibri"/>
      <w:sz w:val="40"/>
      <w:szCs w:val="40"/>
      <w:lang w:val="el-GR"/>
    </w:rPr>
  </w:style>
  <w:style w:type="paragraph" w:customStyle="1" w:styleId="Contents">
    <w:name w:val="Contents"/>
    <w:basedOn w:val="1"/>
    <w:rPr>
      <w:rFonts w:ascii="Calibri" w:hAnsi="Calibri" w:cs="Calibri"/>
      <w:lang w:val="el-GR"/>
    </w:rPr>
  </w:style>
  <w:style w:type="paragraph" w:styleId="afe">
    <w:name w:val="endnote text"/>
    <w:basedOn w:val="a"/>
    <w:link w:val="Char3"/>
    <w:rPr>
      <w:sz w:val="20"/>
      <w:szCs w:val="20"/>
    </w:rPr>
  </w:style>
  <w:style w:type="paragraph" w:customStyle="1" w:styleId="Default">
    <w:name w:val="Default"/>
    <w:pPr>
      <w:widowControl w:val="0"/>
      <w:suppressAutoHyphens/>
    </w:pPr>
    <w:rPr>
      <w:rFonts w:ascii="Cambria" w:eastAsia="SimSun" w:hAnsi="Cambria" w:cs="Mangal"/>
      <w:color w:val="000000"/>
      <w:sz w:val="24"/>
      <w:szCs w:val="24"/>
      <w:lang w:eastAsia="zh-CN" w:bidi="hi-IN"/>
    </w:rPr>
  </w:style>
  <w:style w:type="paragraph" w:customStyle="1" w:styleId="aff">
    <w:name w:val="Προμορφοποιημένο κείμενο"/>
    <w:basedOn w:val="a"/>
  </w:style>
  <w:style w:type="paragraph" w:styleId="aff0">
    <w:name w:val="Body Text Indent"/>
    <w:basedOn w:val="a"/>
    <w:pPr>
      <w:ind w:firstLine="1134"/>
    </w:pPr>
    <w:rPr>
      <w:rFonts w:ascii="Arial" w:hAnsi="Arial" w:cs="Arial"/>
    </w:rPr>
  </w:style>
  <w:style w:type="paragraph" w:customStyle="1" w:styleId="normalwithoutspacing">
    <w:name w:val="normal_without_spacing"/>
    <w:basedOn w:val="a"/>
    <w:pPr>
      <w:spacing w:after="60"/>
    </w:pPr>
    <w:rPr>
      <w:lang w:val="el-GR"/>
    </w:rPr>
  </w:style>
  <w:style w:type="paragraph" w:customStyle="1" w:styleId="foothanging">
    <w:name w:val="foot_hanging"/>
    <w:basedOn w:val="afd"/>
    <w:pPr>
      <w:ind w:left="426" w:hanging="426"/>
    </w:pPr>
    <w:rPr>
      <w:szCs w:val="18"/>
    </w:rPr>
  </w:style>
  <w:style w:type="paragraph" w:styleId="-HTML">
    <w:name w:val="HTML Preformatted"/>
    <w:basedOn w:val="a"/>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l-GR"/>
    </w:rPr>
  </w:style>
  <w:style w:type="paragraph" w:customStyle="1" w:styleId="LO-normal">
    <w:name w:val="LO-normal"/>
    <w:pPr>
      <w:suppressAutoHyphens/>
      <w:spacing w:line="276" w:lineRule="auto"/>
    </w:pPr>
    <w:rPr>
      <w:rFonts w:ascii="Arial" w:eastAsia="Arial" w:hAnsi="Arial" w:cs="Arial"/>
      <w:color w:val="000000"/>
      <w:sz w:val="22"/>
      <w:szCs w:val="22"/>
      <w:lang w:eastAsia="zh-CN"/>
    </w:rPr>
  </w:style>
  <w:style w:type="paragraph" w:styleId="35">
    <w:name w:val="Body Text Indent 3"/>
    <w:basedOn w:val="a"/>
    <w:pPr>
      <w:suppressAutoHyphens w:val="0"/>
      <w:spacing w:line="312" w:lineRule="auto"/>
      <w:ind w:left="283"/>
    </w:pPr>
    <w:rPr>
      <w:rFonts w:cs="Times New Roman"/>
      <w:sz w:val="16"/>
      <w:szCs w:val="16"/>
    </w:rPr>
  </w:style>
  <w:style w:type="paragraph" w:styleId="aff1">
    <w:name w:val="No Spacing"/>
    <w:qFormat/>
    <w:pPr>
      <w:suppressAutoHyphens/>
      <w:jc w:val="both"/>
    </w:pPr>
    <w:rPr>
      <w:rFonts w:ascii="Calibri" w:hAnsi="Calibri" w:cs="Calibri"/>
      <w:sz w:val="22"/>
      <w:szCs w:val="24"/>
      <w:lang w:val="en-GB" w:eastAsia="zh-CN"/>
    </w:rPr>
  </w:style>
  <w:style w:type="paragraph" w:customStyle="1" w:styleId="aff2">
    <w:name w:val="Περιεχόμενα πίνακα"/>
    <w:basedOn w:val="a"/>
    <w:pPr>
      <w:suppressLineNumbers/>
    </w:pPr>
  </w:style>
  <w:style w:type="paragraph" w:customStyle="1" w:styleId="aff3">
    <w:name w:val="Επικεφαλίδα πίνακα"/>
    <w:basedOn w:val="aff2"/>
    <w:pPr>
      <w:jc w:val="center"/>
    </w:pPr>
    <w:rPr>
      <w:b/>
      <w:bCs/>
    </w:rPr>
  </w:style>
  <w:style w:type="paragraph" w:customStyle="1" w:styleId="footers">
    <w:name w:val="footers"/>
    <w:basedOn w:val="foothanging"/>
  </w:style>
  <w:style w:type="paragraph" w:customStyle="1" w:styleId="Standard">
    <w:name w:val="Standard"/>
    <w:pPr>
      <w:widowControl w:val="0"/>
      <w:suppressAutoHyphens/>
      <w:textAlignment w:val="baseline"/>
    </w:pPr>
    <w:rPr>
      <w:rFonts w:eastAsia="SimSun" w:cs="Lucida Sans"/>
      <w:kern w:val="1"/>
      <w:sz w:val="24"/>
      <w:szCs w:val="24"/>
      <w:lang w:eastAsia="zh-CN" w:bidi="hi-IN"/>
    </w:rPr>
  </w:style>
  <w:style w:type="paragraph" w:customStyle="1" w:styleId="Textbody">
    <w:name w:val="Text body"/>
    <w:basedOn w:val="Standard"/>
    <w:pPr>
      <w:spacing w:after="120"/>
    </w:pPr>
  </w:style>
  <w:style w:type="paragraph" w:customStyle="1" w:styleId="Footnote">
    <w:name w:val="Footnote"/>
    <w:basedOn w:val="Standard"/>
    <w:pPr>
      <w:suppressLineNumbers/>
      <w:ind w:left="283" w:hanging="283"/>
    </w:pPr>
    <w:rPr>
      <w:sz w:val="20"/>
      <w:szCs w:val="20"/>
    </w:rPr>
  </w:style>
  <w:style w:type="paragraph" w:styleId="36">
    <w:name w:val="Body Text 3"/>
    <w:basedOn w:val="a"/>
    <w:rPr>
      <w:sz w:val="16"/>
      <w:szCs w:val="16"/>
    </w:rPr>
  </w:style>
  <w:style w:type="paragraph" w:customStyle="1" w:styleId="fooot">
    <w:name w:val="fooot"/>
    <w:basedOn w:val="footers"/>
  </w:style>
  <w:style w:type="paragraph" w:customStyle="1" w:styleId="16">
    <w:name w:val="Κείμενο πλαισίου1"/>
    <w:basedOn w:val="a"/>
    <w:pPr>
      <w:spacing w:after="0"/>
    </w:pPr>
    <w:rPr>
      <w:rFonts w:ascii="Tahoma" w:hAnsi="Tahoma" w:cs="Tahoma"/>
      <w:sz w:val="16"/>
      <w:szCs w:val="16"/>
    </w:rPr>
  </w:style>
  <w:style w:type="paragraph" w:customStyle="1" w:styleId="17">
    <w:name w:val="Κείμενο σχολίου1"/>
    <w:basedOn w:val="a"/>
    <w:rPr>
      <w:sz w:val="20"/>
      <w:szCs w:val="20"/>
    </w:rPr>
  </w:style>
  <w:style w:type="paragraph" w:customStyle="1" w:styleId="18">
    <w:name w:val="Θέμα σχολίου1"/>
    <w:basedOn w:val="17"/>
    <w:next w:val="17"/>
    <w:rPr>
      <w:b/>
      <w:bCs/>
    </w:rPr>
  </w:style>
  <w:style w:type="paragraph" w:customStyle="1" w:styleId="-HTML1">
    <w:name w:val="Προ-διαμορφωμένο HTML1"/>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n-US"/>
    </w:rPr>
  </w:style>
  <w:style w:type="paragraph" w:customStyle="1" w:styleId="19">
    <w:name w:val="Αναθεώρηση1"/>
    <w:pPr>
      <w:suppressAutoHyphens/>
    </w:pPr>
    <w:rPr>
      <w:rFonts w:ascii="Calibri" w:hAnsi="Calibri" w:cs="Calibri"/>
      <w:sz w:val="22"/>
      <w:szCs w:val="24"/>
      <w:lang w:val="en-GB" w:eastAsia="zh-CN"/>
    </w:rPr>
  </w:style>
  <w:style w:type="paragraph" w:styleId="2">
    <w:name w:val="List Bullet 2"/>
    <w:basedOn w:val="a"/>
    <w:pPr>
      <w:numPr>
        <w:numId w:val="2"/>
      </w:numPr>
      <w:suppressAutoHyphens w:val="0"/>
      <w:spacing w:after="0" w:line="360" w:lineRule="auto"/>
    </w:pPr>
    <w:rPr>
      <w:rFonts w:ascii="Trebuchet MS" w:hAnsi="Trebuchet MS" w:cs="Times New Roman"/>
      <w:szCs w:val="20"/>
      <w:lang w:val="en-US"/>
    </w:rPr>
  </w:style>
  <w:style w:type="paragraph" w:customStyle="1" w:styleId="100">
    <w:name w:val="Περιεχόμενα 10"/>
    <w:basedOn w:val="af4"/>
    <w:pPr>
      <w:tabs>
        <w:tab w:val="right" w:leader="dot" w:pos="7091"/>
      </w:tabs>
      <w:ind w:left="2547"/>
    </w:pPr>
  </w:style>
  <w:style w:type="paragraph" w:customStyle="1" w:styleId="aff4">
    <w:name w:val="Οριζόντια γραμμή"/>
    <w:basedOn w:val="a"/>
    <w:next w:val="af1"/>
    <w:pPr>
      <w:suppressLineNumbers/>
      <w:pBdr>
        <w:top w:val="none" w:sz="0" w:space="0" w:color="000000"/>
        <w:left w:val="none" w:sz="0" w:space="0" w:color="000000"/>
        <w:bottom w:val="none" w:sz="0" w:space="0" w:color="000000"/>
        <w:right w:val="none" w:sz="0" w:space="0" w:color="000000"/>
      </w:pBdr>
      <w:spacing w:after="283"/>
    </w:pPr>
    <w:rPr>
      <w:sz w:val="12"/>
      <w:szCs w:val="12"/>
    </w:rPr>
  </w:style>
  <w:style w:type="character" w:customStyle="1" w:styleId="Char2">
    <w:name w:val="Κείμενο υποσημείωσης Char"/>
    <w:link w:val="afd"/>
    <w:rsid w:val="0039345C"/>
    <w:rPr>
      <w:rFonts w:ascii="Calibri" w:hAnsi="Calibri" w:cs="Calibri"/>
      <w:sz w:val="18"/>
      <w:lang w:val="en-IE" w:eastAsia="zh-CN"/>
    </w:rPr>
  </w:style>
  <w:style w:type="paragraph" w:customStyle="1" w:styleId="210">
    <w:name w:val="Σώμα κείμενου 21"/>
    <w:basedOn w:val="a"/>
    <w:rsid w:val="00356D63"/>
    <w:pPr>
      <w:overflowPunct w:val="0"/>
      <w:autoSpaceDE w:val="0"/>
      <w:spacing w:after="0"/>
      <w:textAlignment w:val="baseline"/>
    </w:pPr>
    <w:rPr>
      <w:rFonts w:ascii="Arial" w:hAnsi="Arial" w:cs="Arial"/>
      <w:szCs w:val="20"/>
      <w:lang w:val="el-GR"/>
    </w:rPr>
  </w:style>
  <w:style w:type="paragraph" w:customStyle="1" w:styleId="para-1">
    <w:name w:val="para-1"/>
    <w:basedOn w:val="a"/>
    <w:rsid w:val="00E61191"/>
    <w:pPr>
      <w:tabs>
        <w:tab w:val="left" w:pos="1021"/>
        <w:tab w:val="left" w:pos="1588"/>
        <w:tab w:val="left" w:pos="2155"/>
        <w:tab w:val="left" w:pos="2722"/>
        <w:tab w:val="left" w:pos="3289"/>
      </w:tabs>
      <w:spacing w:after="0"/>
      <w:ind w:left="1021" w:hanging="1021"/>
    </w:pPr>
    <w:rPr>
      <w:rFonts w:ascii="Arial" w:hAnsi="Arial" w:cs="Arial"/>
      <w:spacing w:val="5"/>
      <w:szCs w:val="20"/>
      <w:lang w:val="el-GR"/>
    </w:rPr>
  </w:style>
  <w:style w:type="character" w:customStyle="1" w:styleId="aff5">
    <w:name w:val="Σώμα κειμένου_"/>
    <w:link w:val="70"/>
    <w:rsid w:val="00EF71D4"/>
    <w:rPr>
      <w:rFonts w:ascii="Calibri" w:eastAsia="Calibri" w:hAnsi="Calibri" w:cs="Calibri"/>
      <w:sz w:val="19"/>
      <w:szCs w:val="19"/>
      <w:shd w:val="clear" w:color="auto" w:fill="FFFFFF"/>
    </w:rPr>
  </w:style>
  <w:style w:type="paragraph" w:customStyle="1" w:styleId="70">
    <w:name w:val="Σώμα κειμένου7"/>
    <w:basedOn w:val="a"/>
    <w:link w:val="aff5"/>
    <w:rsid w:val="00EF71D4"/>
    <w:pPr>
      <w:widowControl w:val="0"/>
      <w:shd w:val="clear" w:color="auto" w:fill="FFFFFF"/>
      <w:suppressAutoHyphens w:val="0"/>
      <w:spacing w:after="0" w:line="269" w:lineRule="exact"/>
      <w:ind w:hanging="360"/>
      <w:jc w:val="left"/>
    </w:pPr>
    <w:rPr>
      <w:rFonts w:eastAsia="Calibri"/>
      <w:sz w:val="19"/>
      <w:szCs w:val="19"/>
      <w:lang w:val="el-GR" w:eastAsia="el-GR"/>
    </w:rPr>
  </w:style>
  <w:style w:type="character" w:customStyle="1" w:styleId="26">
    <w:name w:val="Επικεφαλίδα #2_"/>
    <w:link w:val="27"/>
    <w:rsid w:val="00D31832"/>
    <w:rPr>
      <w:rFonts w:ascii="Book Antiqua" w:eastAsia="Book Antiqua" w:hAnsi="Book Antiqua" w:cs="Book Antiqua"/>
      <w:sz w:val="16"/>
      <w:szCs w:val="16"/>
      <w:shd w:val="clear" w:color="auto" w:fill="FFFFFF"/>
    </w:rPr>
  </w:style>
  <w:style w:type="paragraph" w:customStyle="1" w:styleId="27">
    <w:name w:val="Επικεφαλίδα #2"/>
    <w:basedOn w:val="a"/>
    <w:link w:val="26"/>
    <w:rsid w:val="00D31832"/>
    <w:pPr>
      <w:widowControl w:val="0"/>
      <w:shd w:val="clear" w:color="auto" w:fill="FFFFFF"/>
      <w:suppressAutoHyphens w:val="0"/>
      <w:spacing w:after="0" w:line="432" w:lineRule="exact"/>
      <w:jc w:val="left"/>
      <w:outlineLvl w:val="1"/>
    </w:pPr>
    <w:rPr>
      <w:rFonts w:ascii="Book Antiqua" w:eastAsia="Book Antiqua" w:hAnsi="Book Antiqua" w:cs="Book Antiqua"/>
      <w:sz w:val="16"/>
      <w:szCs w:val="16"/>
      <w:lang w:val="el-GR" w:eastAsia="el-GR"/>
    </w:rPr>
  </w:style>
  <w:style w:type="character" w:customStyle="1" w:styleId="0">
    <w:name w:val="Παραπομπή υποσημείωσης_0"/>
    <w:uiPriority w:val="99"/>
    <w:rsid w:val="00C82624"/>
    <w:rPr>
      <w:vertAlign w:val="superscript"/>
    </w:rPr>
  </w:style>
  <w:style w:type="paragraph" w:styleId="28">
    <w:name w:val="Body Text Indent 2"/>
    <w:basedOn w:val="a"/>
    <w:link w:val="2Char0"/>
    <w:uiPriority w:val="99"/>
    <w:semiHidden/>
    <w:unhideWhenUsed/>
    <w:rsid w:val="005C10D5"/>
    <w:pPr>
      <w:spacing w:line="480" w:lineRule="auto"/>
      <w:ind w:left="283"/>
    </w:pPr>
  </w:style>
  <w:style w:type="character" w:customStyle="1" w:styleId="2Char0">
    <w:name w:val="Σώμα κείμενου με εσοχή 2 Char"/>
    <w:link w:val="28"/>
    <w:uiPriority w:val="99"/>
    <w:semiHidden/>
    <w:rsid w:val="005C10D5"/>
    <w:rPr>
      <w:rFonts w:ascii="Calibri" w:hAnsi="Calibri" w:cs="Calibri"/>
      <w:sz w:val="22"/>
      <w:szCs w:val="24"/>
      <w:lang w:val="en-GB" w:eastAsia="zh-CN"/>
    </w:rPr>
  </w:style>
  <w:style w:type="character" w:customStyle="1" w:styleId="2Char">
    <w:name w:val="Επικεφαλίδα 2 Char"/>
    <w:link w:val="20"/>
    <w:rsid w:val="00855C7D"/>
    <w:rPr>
      <w:rFonts w:ascii="Arial" w:hAnsi="Arial" w:cs="Arial"/>
      <w:b/>
      <w:color w:val="002060"/>
      <w:sz w:val="24"/>
      <w:szCs w:val="22"/>
      <w:lang w:val="en-GB" w:eastAsia="zh-CN"/>
    </w:rPr>
  </w:style>
  <w:style w:type="character" w:customStyle="1" w:styleId="3Char">
    <w:name w:val="Επικεφαλίδα 3 Char"/>
    <w:link w:val="3"/>
    <w:rsid w:val="00C90B53"/>
    <w:rPr>
      <w:rFonts w:ascii="Arial" w:hAnsi="Arial"/>
      <w:b/>
      <w:bCs/>
      <w:sz w:val="22"/>
      <w:szCs w:val="26"/>
      <w:lang w:val="en-GB" w:eastAsia="zh-CN"/>
    </w:rPr>
  </w:style>
  <w:style w:type="character" w:customStyle="1" w:styleId="Char3">
    <w:name w:val="Κείμενο σημείωσης τέλους Char"/>
    <w:link w:val="afe"/>
    <w:rsid w:val="0013753F"/>
    <w:rPr>
      <w:rFonts w:ascii="Calibri" w:hAnsi="Calibri" w:cs="Calibri"/>
      <w:lang w:val="en-GB" w:eastAsia="zh-CN"/>
    </w:rPr>
  </w:style>
  <w:style w:type="table" w:customStyle="1" w:styleId="TableNormal">
    <w:name w:val="Table Normal"/>
    <w:uiPriority w:val="2"/>
    <w:semiHidden/>
    <w:unhideWhenUsed/>
    <w:qFormat/>
    <w:rsid w:val="00F00BC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annotation reference"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BA0"/>
    <w:pPr>
      <w:suppressAutoHyphens/>
      <w:spacing w:after="120"/>
      <w:jc w:val="both"/>
    </w:pPr>
    <w:rPr>
      <w:rFonts w:ascii="Calibri" w:hAnsi="Calibri" w:cs="Calibri"/>
      <w:sz w:val="22"/>
      <w:szCs w:val="24"/>
      <w:lang w:val="en-GB" w:eastAsia="zh-CN"/>
    </w:rPr>
  </w:style>
  <w:style w:type="paragraph" w:styleId="1">
    <w:name w:val="heading 1"/>
    <w:basedOn w:val="a"/>
    <w:next w:val="a"/>
    <w:qFormat/>
    <w:pPr>
      <w:keepNext/>
      <w:pageBreakBefore/>
      <w:pBdr>
        <w:top w:val="none" w:sz="0" w:space="0" w:color="000000"/>
        <w:left w:val="none" w:sz="0" w:space="0" w:color="000000"/>
        <w:bottom w:val="single" w:sz="18" w:space="1" w:color="000080"/>
        <w:right w:val="none" w:sz="0" w:space="0" w:color="000000"/>
      </w:pBdr>
      <w:spacing w:before="320" w:after="160"/>
      <w:outlineLvl w:val="0"/>
    </w:pPr>
    <w:rPr>
      <w:rFonts w:ascii="Arial" w:hAnsi="Arial" w:cs="Arial"/>
      <w:b/>
      <w:bCs/>
      <w:color w:val="333399"/>
      <w:sz w:val="28"/>
      <w:szCs w:val="32"/>
      <w:lang w:val="en-US"/>
    </w:rPr>
  </w:style>
  <w:style w:type="paragraph" w:styleId="20">
    <w:name w:val="heading 2"/>
    <w:basedOn w:val="1"/>
    <w:next w:val="a"/>
    <w:link w:val="2Char"/>
    <w:qFormat/>
    <w:pPr>
      <w:pageBreakBefore w:val="0"/>
      <w:pBdr>
        <w:bottom w:val="single" w:sz="12" w:space="1" w:color="000080"/>
      </w:pBdr>
      <w:tabs>
        <w:tab w:val="left" w:pos="567"/>
      </w:tabs>
      <w:spacing w:before="240" w:after="80"/>
      <w:ind w:left="567" w:hanging="567"/>
      <w:outlineLvl w:val="1"/>
    </w:pPr>
    <w:rPr>
      <w:bCs w:val="0"/>
      <w:color w:val="002060"/>
      <w:sz w:val="24"/>
      <w:szCs w:val="22"/>
      <w:lang w:val="en-GB"/>
    </w:rPr>
  </w:style>
  <w:style w:type="paragraph" w:styleId="3">
    <w:name w:val="heading 3"/>
    <w:basedOn w:val="a"/>
    <w:next w:val="a"/>
    <w:link w:val="3Char"/>
    <w:qFormat/>
    <w:pPr>
      <w:keepNext/>
      <w:spacing w:before="240" w:after="60"/>
      <w:ind w:left="567" w:hanging="567"/>
      <w:outlineLvl w:val="2"/>
    </w:pPr>
    <w:rPr>
      <w:rFonts w:ascii="Arial" w:hAnsi="Arial" w:cs="Times New Roman"/>
      <w:b/>
      <w:bCs/>
      <w:szCs w:val="26"/>
    </w:rPr>
  </w:style>
  <w:style w:type="paragraph" w:styleId="4">
    <w:name w:val="heading 4"/>
    <w:basedOn w:val="a"/>
    <w:next w:val="a"/>
    <w:qFormat/>
    <w:pPr>
      <w:keepNext/>
      <w:spacing w:before="240" w:after="60"/>
      <w:outlineLvl w:val="3"/>
    </w:pPr>
    <w:rPr>
      <w:rFonts w:ascii="Arial" w:hAnsi="Arial" w:cs="Times New Roman"/>
      <w:b/>
      <w:bCs/>
      <w:szCs w:val="28"/>
    </w:rPr>
  </w:style>
  <w:style w:type="paragraph" w:styleId="5">
    <w:name w:val="heading 5"/>
    <w:basedOn w:val="a"/>
    <w:next w:val="a"/>
    <w:qFormat/>
    <w:pPr>
      <w:numPr>
        <w:ilvl w:val="4"/>
        <w:numId w:val="1"/>
      </w:numPr>
      <w:spacing w:before="200" w:after="200" w:line="280" w:lineRule="exact"/>
      <w:outlineLvl w:val="4"/>
    </w:pPr>
    <w:rPr>
      <w:rFonts w:ascii="Lucida Sans" w:hAnsi="Lucida Sans" w:cs="Lucida Sans"/>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rPr>
      <w:rFonts w:ascii="Arial" w:hAnsi="Arial" w:cs="Times New Roman"/>
      <w:b w:val="0"/>
      <w:i w:val="0"/>
      <w:sz w:val="20"/>
      <w:szCs w:val="20"/>
    </w:rPr>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lang w:val="el-GR"/>
    </w:rPr>
  </w:style>
  <w:style w:type="character" w:customStyle="1" w:styleId="WW8Num3z0">
    <w:name w:val="WW8Num3z0"/>
    <w:rPr>
      <w:lang w:val="el-GR"/>
    </w:rPr>
  </w:style>
  <w:style w:type="character" w:customStyle="1" w:styleId="WW8Num4z0">
    <w:name w:val="WW8Num4z0"/>
    <w:rPr>
      <w:rFonts w:ascii="Webdings" w:hAnsi="Webdings" w:cs="Webdings"/>
      <w:color w:val="333399"/>
      <w:sz w:val="16"/>
    </w:rPr>
  </w:style>
  <w:style w:type="character" w:customStyle="1" w:styleId="WW8Num5z0">
    <w:name w:val="WW8Num5z0"/>
    <w:rPr>
      <w:highlight w:val="yellow"/>
      <w:lang w:val="el-GR"/>
    </w:rPr>
  </w:style>
  <w:style w:type="character" w:customStyle="1" w:styleId="WW8Num6z0">
    <w:name w:val="WW8Num6z0"/>
    <w:rPr>
      <w:b/>
      <w:bCs/>
      <w:szCs w:val="22"/>
      <w:lang w:val="el-GR"/>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b/>
      <w:bCs/>
      <w:szCs w:val="22"/>
      <w:lang w:val="el-GR"/>
    </w:rPr>
  </w:style>
  <w:style w:type="character" w:customStyle="1" w:styleId="WW8Num7z1">
    <w:name w:val="WW8Num7z1"/>
    <w:rPr>
      <w:rFonts w:eastAsia="Calibri"/>
      <w:lang w:val="el-GR"/>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Symbol" w:hAnsi="Symbol" w:cs="OpenSymbol"/>
      <w:color w:val="5B9BD5"/>
    </w:rPr>
  </w:style>
  <w:style w:type="character" w:customStyle="1" w:styleId="WW8Num9z0">
    <w:name w:val="WW8Num9z0"/>
    <w:rPr>
      <w:rFonts w:ascii="Angsana New" w:hAnsi="Angsana New" w:cs="Angsana New"/>
      <w:color w:val="000000"/>
      <w:kern w:val="1"/>
      <w:szCs w:val="22"/>
      <w:shd w:val="clear" w:color="auto" w:fill="FFFFFF"/>
      <w:lang w:val="el-GR"/>
    </w:rPr>
  </w:style>
  <w:style w:type="character" w:customStyle="1" w:styleId="WW8Num10z0">
    <w:name w:val="WW8Num10z0"/>
    <w:rPr>
      <w:rFonts w:ascii="Symbol" w:hAnsi="Symbol" w:cs="Symbol"/>
      <w:kern w:val="1"/>
      <w:shd w:val="clear" w:color="auto" w:fill="C0C0C0"/>
      <w:lang w:val="el-GR"/>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Symbol" w:hAnsi="Symbol" w:cs="Symbol" w:hint="default"/>
      <w:lang w:val="el-GR"/>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DefaultParagraphFont">
    <w:name w:val="WW-Default Paragraph Font"/>
  </w:style>
  <w:style w:type="character" w:customStyle="1" w:styleId="WW8Num8z1">
    <w:name w:val="WW8Num8z1"/>
    <w:rPr>
      <w:rFonts w:eastAsia="Calibri"/>
      <w:lang w:val="el-GR"/>
    </w:rPr>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DefaultParagraphFont1">
    <w:name w:val="WW-Default Paragraph Font1"/>
  </w:style>
  <w:style w:type="character" w:customStyle="1" w:styleId="40">
    <w:name w:val="Προεπιλεγμένη γραμματοσειρά4"/>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rPr>
      <w:rFonts w:ascii="Arial" w:hAnsi="Arial" w:cs="Times New Roman"/>
      <w:b w:val="0"/>
      <w:i w:val="0"/>
      <w:sz w:val="20"/>
      <w:szCs w:val="20"/>
    </w:rPr>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9z1">
    <w:name w:val="WW8Num9z1"/>
    <w:rPr>
      <w:rFonts w:eastAsia="Calibri"/>
      <w:lang w:val="el-GR"/>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DefaultParagraphFont11">
    <w:name w:val="WW-Default Paragraph Font11"/>
  </w:style>
  <w:style w:type="character" w:customStyle="1" w:styleId="WW8Num12z0">
    <w:name w:val="WW8Num12z0"/>
    <w:rPr>
      <w:rFonts w:ascii="Symbol" w:hAnsi="Symbol" w:cs="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DefaultParagraphFont111">
    <w:name w:val="WW-Default Paragraph Font111"/>
  </w:style>
  <w:style w:type="character" w:customStyle="1" w:styleId="WW-DefaultParagraphFont1111">
    <w:name w:val="WW-Default Paragraph Font1111"/>
  </w:style>
  <w:style w:type="character" w:customStyle="1" w:styleId="WW-DefaultParagraphFont11111">
    <w:name w:val="WW-Default Paragraph Font11111"/>
  </w:style>
  <w:style w:type="character" w:customStyle="1" w:styleId="30">
    <w:name w:val="Προεπιλεγμένη γραμματοσειρά3"/>
  </w:style>
  <w:style w:type="character" w:customStyle="1" w:styleId="WW-DefaultParagraphFont111111">
    <w:name w:val="WW-Default Paragraph Font111111"/>
  </w:style>
  <w:style w:type="character" w:customStyle="1" w:styleId="DefaultParagraphFont2">
    <w:name w:val="Default Paragraph Font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Symbol" w:hAnsi="Symbol" w:cs="OpenSymbol"/>
    </w:rPr>
  </w:style>
  <w:style w:type="character" w:customStyle="1" w:styleId="WW-DefaultParagraphFont1111111">
    <w:name w:val="WW-Default Paragraph Font1111111"/>
  </w:style>
  <w:style w:type="character" w:customStyle="1" w:styleId="WW8Num13z1">
    <w:name w:val="WW8Num13z1"/>
    <w:rPr>
      <w:rFonts w:eastAsia="Calibri"/>
      <w:lang w:val="el-GR"/>
    </w:rPr>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OpenSymbol"/>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DefaultParagraphFont11111111">
    <w:name w:val="WW-Default Paragraph Font11111111"/>
  </w:style>
  <w:style w:type="character" w:customStyle="1" w:styleId="WW-DefaultParagraphFont111111111">
    <w:name w:val="WW-Default Paragraph Font111111111"/>
  </w:style>
  <w:style w:type="character" w:customStyle="1" w:styleId="WW-DefaultParagraphFont1111111111">
    <w:name w:val="WW-Default Paragraph Font1111111111"/>
  </w:style>
  <w:style w:type="character" w:customStyle="1" w:styleId="WW-DefaultParagraphFont11111111111">
    <w:name w:val="WW-Default Paragraph Font11111111111"/>
  </w:style>
  <w:style w:type="character" w:customStyle="1" w:styleId="WW-DefaultParagraphFont111111111111">
    <w:name w:val="WW-Default Paragraph Font111111111111"/>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rPr>
      <w:rFonts w:ascii="Arial" w:hAnsi="Arial" w:cs="Times New Roman"/>
      <w:b w:val="0"/>
      <w:i w:val="0"/>
      <w:sz w:val="20"/>
      <w:szCs w:val="20"/>
    </w:rPr>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DefaultParagraphFont1111111111111">
    <w:name w:val="WW-Default Paragraph Font1111111111111"/>
  </w:style>
  <w:style w:type="character" w:customStyle="1" w:styleId="WW-DefaultParagraphFont11111111111111">
    <w:name w:val="WW-Default Paragraph Font11111111111111"/>
  </w:style>
  <w:style w:type="character" w:customStyle="1" w:styleId="WW-DefaultParagraphFont111111111111111">
    <w:name w:val="WW-Default Paragraph Font111111111111111"/>
  </w:style>
  <w:style w:type="character" w:customStyle="1" w:styleId="WW-DefaultParagraphFont1111111111111111">
    <w:name w:val="WW-Default Paragraph Font1111111111111111"/>
  </w:style>
  <w:style w:type="character" w:customStyle="1" w:styleId="21">
    <w:name w:val="Προεπιλεγμένη γραμματοσειρά2"/>
  </w:style>
  <w:style w:type="character" w:customStyle="1" w:styleId="WW8Num19z0">
    <w:name w:val="WW8Num19z0"/>
    <w:rPr>
      <w:rFonts w:ascii="Calibri" w:hAnsi="Calibri" w:cs="Calibri"/>
    </w:rPr>
  </w:style>
  <w:style w:type="character" w:customStyle="1" w:styleId="WW8Num19z1">
    <w:name w:val="WW8Num19z1"/>
  </w:style>
  <w:style w:type="character" w:customStyle="1" w:styleId="WW8Num20z0">
    <w:name w:val="WW8Num20z0"/>
    <w:rPr>
      <w:rFonts w:ascii="Calibri" w:eastAsia="Calibri" w:hAnsi="Calibri" w:cs="Times New Roman"/>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DefaultParagraphFont11111111111111111">
    <w:name w:val="WW-Default Paragraph Font1111111111111111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DefaultParagraphFont111111111111111111">
    <w:name w:val="WW-Default Paragraph Font111111111111111111"/>
  </w:style>
  <w:style w:type="character" w:customStyle="1" w:styleId="WW-DefaultParagraphFont1111111111111111111">
    <w:name w:val="WW-Default Paragraph Font1111111111111111111"/>
  </w:style>
  <w:style w:type="character" w:customStyle="1" w:styleId="WW8Num21z0">
    <w:name w:val="WW8Num21z0"/>
    <w:rPr>
      <w:rFonts w:ascii="Calibri" w:eastAsia="Times New Roman" w:hAnsi="Calibri" w:cs="Calibri"/>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1z3">
    <w:name w:val="WW8Num21z3"/>
    <w:rPr>
      <w:rFonts w:ascii="Symbol" w:hAnsi="Symbol" w:cs="Symbol"/>
    </w:rPr>
  </w:style>
  <w:style w:type="character" w:customStyle="1" w:styleId="WW8Num22z0">
    <w:name w:val="WW8Num22z0"/>
    <w:rPr>
      <w:rFonts w:ascii="Symbol" w:hAnsi="Symbol" w:cs="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3z0">
    <w:name w:val="WW8Num23z0"/>
    <w:rPr>
      <w:rFonts w:ascii="Calibri" w:eastAsia="Times New Roman" w:hAnsi="Calibri" w:cs="Calibri"/>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trike/>
      <w:color w:val="0070C0"/>
      <w:position w:val="0"/>
      <w:sz w:val="24"/>
      <w:vertAlign w:val="baseline"/>
      <w:lang w:val="el-GR"/>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5z0">
    <w:name w:val="WW8Num25z0"/>
    <w:rPr>
      <w:rFonts w:ascii="Symbol" w:hAnsi="Symbol" w:cs="Symbo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6z0">
    <w:name w:val="WW8Num26z0"/>
    <w:rPr>
      <w:rFonts w:ascii="Symbol" w:hAnsi="Symbol" w:cs="Symbol"/>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cs="Wingdings"/>
    </w:rPr>
  </w:style>
  <w:style w:type="character" w:customStyle="1" w:styleId="WW8Num27z0">
    <w:name w:val="WW8Num27z0"/>
    <w:rPr>
      <w:rFonts w:ascii="Calibri" w:eastAsia="Times New Roman" w:hAnsi="Calibri" w:cs="Calibri"/>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27z3">
    <w:name w:val="WW8Num27z3"/>
    <w:rPr>
      <w:rFonts w:ascii="Symbol" w:hAnsi="Symbol" w:cs="Symbol"/>
    </w:rPr>
  </w:style>
  <w:style w:type="character" w:customStyle="1" w:styleId="WW8Num28z0">
    <w:name w:val="WW8Num28z0"/>
    <w:rPr>
      <w:rFonts w:ascii="Symbol" w:hAnsi="Symbol" w:cs="Symbol"/>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cs="Wingdings"/>
    </w:rPr>
  </w:style>
  <w:style w:type="character" w:customStyle="1" w:styleId="WW8Num29z0">
    <w:name w:val="WW8Num29z0"/>
    <w:rPr>
      <w:rFonts w:ascii="Calibri" w:eastAsia="Times New Roman" w:hAnsi="Calibri" w:cs="Calibri"/>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0z0">
    <w:name w:val="WW8Num30z0"/>
    <w:rPr>
      <w:rFonts w:ascii="Symbol" w:hAnsi="Symbol" w:cs="Symbol"/>
      <w:shd w:val="clear" w:color="auto" w:fill="FFFF00"/>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1z0">
    <w:name w:val="WW8Num31z0"/>
    <w:rPr>
      <w:rFonts w:cs="Times New Roman"/>
    </w:rPr>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Symbol" w:eastAsia="Calibri" w:hAnsi="Symbol" w:cs="Symbol"/>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cs="Wingdings"/>
    </w:rPr>
  </w:style>
  <w:style w:type="character" w:customStyle="1" w:styleId="WW8Num34z0">
    <w:name w:val="WW8Num34z0"/>
    <w:rPr>
      <w:rFonts w:ascii="Symbol" w:hAnsi="Symbol" w:cs="Symbol"/>
    </w:rPr>
  </w:style>
  <w:style w:type="character" w:customStyle="1" w:styleId="WW8Num34z1">
    <w:name w:val="WW8Num34z1"/>
    <w:rPr>
      <w:rFonts w:ascii="Courier New" w:hAnsi="Courier New" w:cs="Courier New"/>
    </w:rPr>
  </w:style>
  <w:style w:type="character" w:customStyle="1" w:styleId="WW8Num34z2">
    <w:name w:val="WW8Num34z2"/>
    <w:rPr>
      <w:rFonts w:ascii="Wingdings" w:hAnsi="Wingdings" w:cs="Wingdings"/>
    </w:rPr>
  </w:style>
  <w:style w:type="character" w:customStyle="1" w:styleId="WW8Num35z0">
    <w:name w:val="WW8Num35z0"/>
    <w:rPr>
      <w:rFonts w:ascii="Calibri" w:eastAsia="Times New Roman" w:hAnsi="Calibri" w:cs="Calibri"/>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cs="Wingdings"/>
    </w:rPr>
  </w:style>
  <w:style w:type="character" w:customStyle="1" w:styleId="WW8Num35z3">
    <w:name w:val="WW8Num35z3"/>
    <w:rPr>
      <w:rFonts w:ascii="Symbol" w:hAnsi="Symbol" w:cs="Symbol"/>
    </w:rPr>
  </w:style>
  <w:style w:type="character" w:customStyle="1" w:styleId="WW8Num36z0">
    <w:name w:val="WW8Num36z0"/>
    <w:rPr>
      <w:lang w:val="el-GR"/>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Calibri" w:eastAsia="Times New Roman" w:hAnsi="Calibri" w:cs="Calibri"/>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cs="Wingdings"/>
    </w:rPr>
  </w:style>
  <w:style w:type="character" w:customStyle="1" w:styleId="WW8Num37z3">
    <w:name w:val="WW8Num37z3"/>
    <w:rPr>
      <w:rFonts w:ascii="Symbol" w:hAnsi="Symbol" w:cs="Symbol"/>
    </w:rPr>
  </w:style>
  <w:style w:type="character" w:customStyle="1" w:styleId="WW8Num38z0">
    <w:name w:val="WW8Num38z0"/>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DefaultParagraphFont11111111111111111111">
    <w:name w:val="WW-Default Paragraph Font11111111111111111111"/>
  </w:style>
  <w:style w:type="character" w:customStyle="1" w:styleId="WW8Num4z1">
    <w:name w:val="WW8Num4z1"/>
    <w:rPr>
      <w:rFonts w:cs="Times New Roman"/>
    </w:rPr>
  </w:style>
  <w:style w:type="character" w:customStyle="1" w:styleId="WW8Num5z1">
    <w:name w:val="WW8Num5z1"/>
    <w:rPr>
      <w:rFonts w:cs="Times New Roman"/>
    </w:rPr>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3">
    <w:name w:val="WW8Num30z3"/>
    <w:rPr>
      <w:rFonts w:ascii="Symbol" w:hAnsi="Symbol" w:cs="Symbol"/>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9z0">
    <w:name w:val="WW8Num39z0"/>
    <w:rPr>
      <w:rFonts w:ascii="Calibri" w:eastAsia="Times New Roman" w:hAnsi="Calibri" w:cs="Calibri"/>
    </w:rPr>
  </w:style>
  <w:style w:type="character" w:customStyle="1" w:styleId="WW8Num39z1">
    <w:name w:val="WW8Num39z1"/>
    <w:rPr>
      <w:rFonts w:ascii="Courier New" w:hAnsi="Courier New" w:cs="Courier New"/>
    </w:rPr>
  </w:style>
  <w:style w:type="character" w:customStyle="1" w:styleId="WW8Num39z2">
    <w:name w:val="WW8Num39z2"/>
    <w:rPr>
      <w:rFonts w:ascii="Wingdings" w:hAnsi="Wingdings" w:cs="Wingdings"/>
    </w:rPr>
  </w:style>
  <w:style w:type="character" w:customStyle="1" w:styleId="WW8Num39z3">
    <w:name w:val="WW8Num39z3"/>
    <w:rPr>
      <w:rFonts w:ascii="Symbol" w:hAnsi="Symbol" w:cs="Symbol"/>
    </w:rPr>
  </w:style>
  <w:style w:type="character" w:customStyle="1" w:styleId="WW8Num40z0">
    <w:name w:val="WW8Num40z0"/>
    <w:rPr>
      <w:rFonts w:ascii="Symbol" w:hAnsi="Symbol" w:cs="Symbol"/>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cs="Wingdings"/>
    </w:rPr>
  </w:style>
  <w:style w:type="character" w:customStyle="1" w:styleId="WW8Num41z0">
    <w:name w:val="WW8Num41z0"/>
    <w:rPr>
      <w:rFonts w:ascii="Arial" w:hAnsi="Arial" w:cs="Times New Roman"/>
      <w:b/>
      <w:i w:val="0"/>
      <w:sz w:val="20"/>
      <w:szCs w:val="20"/>
    </w:rPr>
  </w:style>
  <w:style w:type="character" w:customStyle="1" w:styleId="WW8Num41z1">
    <w:name w:val="WW8Num41z1"/>
    <w:rPr>
      <w:rFonts w:cs="Times New Roman"/>
    </w:rPr>
  </w:style>
  <w:style w:type="character" w:customStyle="1" w:styleId="WW8Num41z2">
    <w:name w:val="WW8Num41z2"/>
    <w:rPr>
      <w:rFonts w:ascii="Arial" w:hAnsi="Arial" w:cs="Times New Roman"/>
      <w:b w:val="0"/>
      <w:i w:val="0"/>
    </w:rPr>
  </w:style>
  <w:style w:type="character" w:customStyle="1" w:styleId="WW8Num41z3">
    <w:name w:val="WW8Num41z3"/>
    <w:rPr>
      <w:rFonts w:ascii="Arial" w:hAnsi="Arial" w:cs="Times New Roman"/>
      <w:b w:val="0"/>
      <w:i w:val="0"/>
      <w:sz w:val="20"/>
      <w:szCs w:val="20"/>
    </w:rPr>
  </w:style>
  <w:style w:type="character" w:customStyle="1" w:styleId="DefaultParagraphFont1">
    <w:name w:val="Default Paragraph Font1"/>
  </w:style>
  <w:style w:type="character" w:customStyle="1" w:styleId="Heading1Char">
    <w:name w:val="Heading 1 Char"/>
    <w:rPr>
      <w:rFonts w:ascii="Arial" w:hAnsi="Arial" w:cs="Arial"/>
      <w:b/>
      <w:bCs/>
      <w:color w:val="333399"/>
      <w:sz w:val="28"/>
      <w:szCs w:val="32"/>
      <w:lang w:val="en-US"/>
    </w:rPr>
  </w:style>
  <w:style w:type="character" w:customStyle="1" w:styleId="Heading2Char">
    <w:name w:val="Heading 2 Char"/>
    <w:rPr>
      <w:rFonts w:ascii="Arial" w:hAnsi="Arial" w:cs="Arial"/>
      <w:b/>
      <w:color w:val="002060"/>
      <w:sz w:val="24"/>
      <w:szCs w:val="22"/>
      <w:lang w:val="en-GB"/>
    </w:rPr>
  </w:style>
  <w:style w:type="character" w:customStyle="1" w:styleId="Heading5Char">
    <w:name w:val="Heading 5 Char"/>
    <w:rPr>
      <w:rFonts w:ascii="Calibri" w:eastAsia="Times New Roman" w:hAnsi="Calibri" w:cs="Times New Roman"/>
      <w:b/>
      <w:bCs/>
      <w:i/>
      <w:iCs/>
      <w:sz w:val="26"/>
      <w:szCs w:val="26"/>
      <w:lang w:val="en-GB"/>
    </w:rPr>
  </w:style>
  <w:style w:type="character" w:customStyle="1" w:styleId="DateChar">
    <w:name w:val="Date Char"/>
    <w:rPr>
      <w:sz w:val="24"/>
      <w:szCs w:val="24"/>
      <w:lang w:val="en-GB"/>
    </w:rPr>
  </w:style>
  <w:style w:type="character" w:customStyle="1" w:styleId="FooterChar">
    <w:name w:val="Footer Char"/>
    <w:rPr>
      <w:rFonts w:eastAsia="MS Mincho" w:cs="Times New Roman"/>
      <w:sz w:val="24"/>
      <w:szCs w:val="24"/>
      <w:lang w:val="en-US" w:eastAsia="ja-JP"/>
    </w:rPr>
  </w:style>
  <w:style w:type="character" w:styleId="a3">
    <w:name w:val="annotation reference"/>
    <w:rPr>
      <w:sz w:val="16"/>
    </w:rPr>
  </w:style>
  <w:style w:type="character" w:styleId="-">
    <w:name w:val="Hyperlink"/>
    <w:uiPriority w:val="99"/>
    <w:rPr>
      <w:color w:val="0000FF"/>
      <w:u w:val="single"/>
    </w:rPr>
  </w:style>
  <w:style w:type="character" w:customStyle="1" w:styleId="HeaderChar">
    <w:name w:val="Header Char"/>
    <w:rPr>
      <w:rFonts w:cs="Times New Roman"/>
      <w:sz w:val="24"/>
      <w:szCs w:val="24"/>
      <w:lang w:val="en-GB"/>
    </w:rPr>
  </w:style>
  <w:style w:type="character" w:styleId="a4">
    <w:name w:val="page number"/>
    <w:rPr>
      <w:rFonts w:cs="Times New Roman"/>
    </w:rPr>
  </w:style>
  <w:style w:type="character" w:customStyle="1" w:styleId="BalloonTextChar">
    <w:name w:val="Balloon Text Char"/>
    <w:rPr>
      <w:rFonts w:ascii="Tahoma" w:hAnsi="Tahoma" w:cs="Tahoma"/>
      <w:sz w:val="16"/>
      <w:szCs w:val="16"/>
      <w:lang w:val="en-GB"/>
    </w:rPr>
  </w:style>
  <w:style w:type="character" w:customStyle="1" w:styleId="CommentTextChar">
    <w:name w:val="Comment Text Char"/>
    <w:rPr>
      <w:rFonts w:cs="Times New Roman"/>
      <w:lang w:val="en-GB"/>
    </w:rPr>
  </w:style>
  <w:style w:type="character" w:customStyle="1" w:styleId="CommentSubjectChar">
    <w:name w:val="Comment Subject Char"/>
    <w:rPr>
      <w:rFonts w:cs="Times New Roman"/>
      <w:b/>
      <w:bCs/>
      <w:lang w:val="en-GB"/>
    </w:rPr>
  </w:style>
  <w:style w:type="character" w:customStyle="1" w:styleId="BodyTextChar">
    <w:name w:val="Body Text Char"/>
    <w:rPr>
      <w:rFonts w:cs="Times New Roman"/>
      <w:sz w:val="24"/>
      <w:szCs w:val="24"/>
      <w:lang w:val="en-GB"/>
    </w:rPr>
  </w:style>
  <w:style w:type="character" w:styleId="a5">
    <w:name w:val="Placeholder Text"/>
    <w:rPr>
      <w:rFonts w:cs="Times New Roman"/>
      <w:color w:val="808080"/>
    </w:rPr>
  </w:style>
  <w:style w:type="character" w:customStyle="1" w:styleId="a6">
    <w:name w:val="Χαρακτήρες υποσημείωσης"/>
    <w:rPr>
      <w:rFonts w:cs="Times New Roman"/>
      <w:vertAlign w:val="superscript"/>
    </w:rPr>
  </w:style>
  <w:style w:type="character" w:customStyle="1" w:styleId="FootnoteTextChar">
    <w:name w:val="Footnote Text Char"/>
    <w:rPr>
      <w:rFonts w:ascii="Calibri" w:hAnsi="Calibri" w:cs="Times New Roman"/>
      <w:lang w:val="x-none"/>
    </w:rPr>
  </w:style>
  <w:style w:type="character" w:customStyle="1" w:styleId="Heading3Char">
    <w:name w:val="Heading 3 Char"/>
    <w:rPr>
      <w:rFonts w:ascii="Arial" w:hAnsi="Arial" w:cs="Arial"/>
      <w:b/>
      <w:bCs/>
      <w:sz w:val="22"/>
      <w:szCs w:val="26"/>
      <w:lang w:val="en-GB"/>
    </w:rPr>
  </w:style>
  <w:style w:type="character" w:customStyle="1" w:styleId="Heading4Char">
    <w:name w:val="Heading 4 Char"/>
    <w:rPr>
      <w:rFonts w:ascii="Arial" w:eastAsia="Times New Roman" w:hAnsi="Arial" w:cs="Times New Roman"/>
      <w:b/>
      <w:bCs/>
      <w:sz w:val="22"/>
      <w:szCs w:val="28"/>
      <w:lang w:val="en-GB"/>
    </w:rPr>
  </w:style>
  <w:style w:type="character" w:customStyle="1" w:styleId="DocTitleChar">
    <w:name w:val="Doc Title Char"/>
    <w:basedOn w:val="Heading1Char"/>
    <w:rPr>
      <w:rFonts w:ascii="Arial" w:hAnsi="Arial" w:cs="Arial"/>
      <w:b/>
      <w:bCs/>
      <w:color w:val="333399"/>
      <w:sz w:val="28"/>
      <w:szCs w:val="32"/>
      <w:lang w:val="en-US"/>
    </w:rPr>
  </w:style>
  <w:style w:type="character" w:customStyle="1" w:styleId="Style1Char">
    <w:name w:val="Style1 Char"/>
    <w:rPr>
      <w:rFonts w:ascii="Calibri" w:hAnsi="Calibri" w:cs="Calibri"/>
      <w:b/>
      <w:bCs/>
      <w:color w:val="333399"/>
      <w:sz w:val="40"/>
      <w:szCs w:val="40"/>
      <w:lang w:val="en-US"/>
    </w:rPr>
  </w:style>
  <w:style w:type="character" w:customStyle="1" w:styleId="ContentsChar">
    <w:name w:val="Contents Char"/>
    <w:rPr>
      <w:rFonts w:ascii="Calibri" w:hAnsi="Calibri" w:cs="Calibri"/>
      <w:b/>
      <w:bCs/>
      <w:color w:val="333399"/>
      <w:sz w:val="28"/>
      <w:szCs w:val="32"/>
      <w:lang w:val="en-US"/>
    </w:rPr>
  </w:style>
  <w:style w:type="character" w:customStyle="1" w:styleId="EndnoteTextChar">
    <w:name w:val="Endnote Text Char"/>
    <w:rPr>
      <w:rFonts w:ascii="Calibri" w:hAnsi="Calibri" w:cs="Calibri"/>
      <w:lang w:val="en-GB"/>
    </w:rPr>
  </w:style>
  <w:style w:type="character" w:customStyle="1" w:styleId="a7">
    <w:name w:val="Χαρακτήρες σημείωσης τέλους"/>
    <w:rPr>
      <w:vertAlign w:val="superscript"/>
    </w:rPr>
  </w:style>
  <w:style w:type="character" w:customStyle="1" w:styleId="FootnoteReference2">
    <w:name w:val="Footnote Reference2"/>
    <w:rPr>
      <w:vertAlign w:val="superscript"/>
    </w:rPr>
  </w:style>
  <w:style w:type="character" w:customStyle="1" w:styleId="EndnoteReference1">
    <w:name w:val="Endnote Reference1"/>
    <w:rPr>
      <w:vertAlign w:val="superscript"/>
    </w:rPr>
  </w:style>
  <w:style w:type="character" w:customStyle="1" w:styleId="a8">
    <w:name w:val="Κουκκίδες"/>
    <w:rPr>
      <w:rFonts w:ascii="OpenSymbol" w:eastAsia="OpenSymbol" w:hAnsi="OpenSymbol" w:cs="OpenSymbol"/>
    </w:rPr>
  </w:style>
  <w:style w:type="character" w:styleId="a9">
    <w:name w:val="Strong"/>
    <w:qFormat/>
    <w:rPr>
      <w:b/>
      <w:bCs/>
    </w:rPr>
  </w:style>
  <w:style w:type="character" w:customStyle="1" w:styleId="10">
    <w:name w:val="Προεπιλεγμένη γραμματοσειρά1"/>
  </w:style>
  <w:style w:type="character" w:customStyle="1" w:styleId="aa">
    <w:name w:val="Σύμβολο υποσημείωσης"/>
    <w:rPr>
      <w:vertAlign w:val="superscript"/>
    </w:rPr>
  </w:style>
  <w:style w:type="character" w:styleId="ab">
    <w:name w:val="Emphasis"/>
    <w:qFormat/>
    <w:rPr>
      <w:i/>
      <w:iCs/>
    </w:rPr>
  </w:style>
  <w:style w:type="character" w:customStyle="1" w:styleId="ac">
    <w:name w:val="Χαρακτήρες αρίθμησης"/>
  </w:style>
  <w:style w:type="character" w:customStyle="1" w:styleId="normalwithoutspacingChar">
    <w:name w:val="normal_without_spacing Char"/>
    <w:rPr>
      <w:rFonts w:ascii="Calibri" w:hAnsi="Calibri" w:cs="Calibri"/>
      <w:sz w:val="22"/>
      <w:szCs w:val="24"/>
    </w:rPr>
  </w:style>
  <w:style w:type="character" w:customStyle="1" w:styleId="FootnoteTextChar1">
    <w:name w:val="Footnote Text Char1"/>
    <w:rPr>
      <w:rFonts w:ascii="Calibri" w:hAnsi="Calibri" w:cs="Calibri"/>
      <w:lang w:val="en-IE" w:eastAsia="zh-CN"/>
    </w:rPr>
  </w:style>
  <w:style w:type="character" w:customStyle="1" w:styleId="foothangingChar">
    <w:name w:val="foot_hanging Char"/>
    <w:rPr>
      <w:rFonts w:ascii="Calibri" w:hAnsi="Calibri" w:cs="Calibri"/>
      <w:sz w:val="18"/>
      <w:szCs w:val="18"/>
      <w:lang w:val="en-IE" w:eastAsia="zh-CN"/>
    </w:rPr>
  </w:style>
  <w:style w:type="character" w:customStyle="1" w:styleId="HTMLPreformattedChar">
    <w:name w:val="HTML Preformatted Char"/>
    <w:rPr>
      <w:rFonts w:ascii="Courier New" w:hAnsi="Courier New" w:cs="Courier New"/>
    </w:rPr>
  </w:style>
  <w:style w:type="character" w:customStyle="1" w:styleId="apple-converted-space">
    <w:name w:val="apple-converted-space"/>
    <w:basedOn w:val="WW-DefaultParagraphFont11111111111111111111"/>
  </w:style>
  <w:style w:type="character" w:customStyle="1" w:styleId="BodyTextIndent3Char">
    <w:name w:val="Body Text Indent 3 Char"/>
    <w:rPr>
      <w:rFonts w:ascii="Calibri" w:hAnsi="Calibri" w:cs="Calibri"/>
      <w:sz w:val="16"/>
      <w:szCs w:val="16"/>
      <w:lang w:val="en-GB"/>
    </w:rPr>
  </w:style>
  <w:style w:type="character" w:customStyle="1" w:styleId="WW-FootnoteReference">
    <w:name w:val="WW-Footnote Reference"/>
    <w:rPr>
      <w:vertAlign w:val="superscript"/>
    </w:rPr>
  </w:style>
  <w:style w:type="character" w:customStyle="1" w:styleId="WW-EndnoteReference">
    <w:name w:val="WW-Endnote Reference"/>
    <w:rPr>
      <w:vertAlign w:val="superscript"/>
    </w:rPr>
  </w:style>
  <w:style w:type="character" w:customStyle="1" w:styleId="FootnoteReference1">
    <w:name w:val="Footnote Reference1"/>
    <w:rPr>
      <w:vertAlign w:val="superscript"/>
    </w:rPr>
  </w:style>
  <w:style w:type="character" w:customStyle="1" w:styleId="FootnoteTextChar2">
    <w:name w:val="Footnote Text Char2"/>
    <w:rPr>
      <w:rFonts w:ascii="Calibri" w:hAnsi="Calibri" w:cs="Calibri"/>
      <w:sz w:val="18"/>
      <w:lang w:val="en-IE" w:eastAsia="zh-CN"/>
    </w:rPr>
  </w:style>
  <w:style w:type="character" w:customStyle="1" w:styleId="foothangingChar1">
    <w:name w:val="foot_hanging Char1"/>
    <w:rPr>
      <w:rFonts w:ascii="Calibri" w:hAnsi="Calibri" w:cs="Calibri"/>
      <w:sz w:val="18"/>
      <w:szCs w:val="18"/>
      <w:lang w:val="en-IE" w:eastAsia="zh-CN"/>
    </w:rPr>
  </w:style>
  <w:style w:type="character" w:customStyle="1" w:styleId="footersChar">
    <w:name w:val="footers Char"/>
    <w:basedOn w:val="foothangingChar1"/>
    <w:rPr>
      <w:rFonts w:ascii="Calibri" w:hAnsi="Calibri" w:cs="Calibri"/>
      <w:sz w:val="18"/>
      <w:szCs w:val="18"/>
      <w:lang w:val="en-IE" w:eastAsia="zh-CN"/>
    </w:rPr>
  </w:style>
  <w:style w:type="character" w:customStyle="1" w:styleId="CommentTextChar1">
    <w:name w:val="Comment Text Char1"/>
    <w:rPr>
      <w:rFonts w:ascii="Calibri" w:hAnsi="Calibri" w:cs="Calibri"/>
      <w:lang w:val="en-GB" w:eastAsia="zh-CN"/>
    </w:rPr>
  </w:style>
  <w:style w:type="character" w:customStyle="1" w:styleId="HTMLPreformattedChar1">
    <w:name w:val="HTML Preformatted Char1"/>
    <w:rPr>
      <w:rFonts w:ascii="Courier New" w:hAnsi="Courier New" w:cs="Courier New"/>
      <w:lang w:eastAsia="zh-CN"/>
    </w:rPr>
  </w:style>
  <w:style w:type="character" w:customStyle="1" w:styleId="BodyText3Char">
    <w:name w:val="Body Text 3 Char"/>
    <w:rPr>
      <w:rFonts w:ascii="Calibri" w:hAnsi="Calibri" w:cs="Calibri"/>
      <w:sz w:val="16"/>
      <w:szCs w:val="16"/>
      <w:lang w:val="en-GB" w:eastAsia="zh-CN"/>
    </w:rPr>
  </w:style>
  <w:style w:type="character" w:customStyle="1" w:styleId="WW-FootnoteReference1">
    <w:name w:val="WW-Footnote Reference1"/>
    <w:rPr>
      <w:vertAlign w:val="superscript"/>
    </w:rPr>
  </w:style>
  <w:style w:type="character" w:customStyle="1" w:styleId="WW-EndnoteReference1">
    <w:name w:val="WW-Endnote Reference1"/>
    <w:rPr>
      <w:vertAlign w:val="superscript"/>
    </w:rPr>
  </w:style>
  <w:style w:type="character" w:customStyle="1" w:styleId="WW-FootnoteReference2">
    <w:name w:val="WW-Footnote Reference2"/>
    <w:rPr>
      <w:vertAlign w:val="superscript"/>
    </w:rPr>
  </w:style>
  <w:style w:type="character" w:customStyle="1" w:styleId="WW-EndnoteReference2">
    <w:name w:val="WW-Endnote Reference2"/>
    <w:rPr>
      <w:vertAlign w:val="superscript"/>
    </w:rPr>
  </w:style>
  <w:style w:type="character" w:customStyle="1" w:styleId="FootnoteTextChar3">
    <w:name w:val="Footnote Text Char3"/>
    <w:rPr>
      <w:rFonts w:ascii="Calibri" w:hAnsi="Calibri" w:cs="Calibri"/>
      <w:sz w:val="18"/>
      <w:lang w:val="en-IE" w:eastAsia="zh-CN"/>
    </w:rPr>
  </w:style>
  <w:style w:type="character" w:customStyle="1" w:styleId="foothangingChar2">
    <w:name w:val="foot_hanging Char2"/>
    <w:rPr>
      <w:rFonts w:ascii="Calibri" w:hAnsi="Calibri" w:cs="Calibri"/>
      <w:sz w:val="18"/>
      <w:szCs w:val="18"/>
      <w:lang w:val="en-IE" w:eastAsia="zh-CN"/>
    </w:rPr>
  </w:style>
  <w:style w:type="character" w:customStyle="1" w:styleId="footersChar1">
    <w:name w:val="footers Char1"/>
    <w:basedOn w:val="foothangingChar2"/>
    <w:rPr>
      <w:rFonts w:ascii="Calibri" w:hAnsi="Calibri" w:cs="Calibri"/>
      <w:sz w:val="18"/>
      <w:szCs w:val="18"/>
      <w:lang w:val="en-IE" w:eastAsia="zh-CN"/>
    </w:rPr>
  </w:style>
  <w:style w:type="character" w:customStyle="1" w:styleId="foootChar">
    <w:name w:val="fooot Char"/>
    <w:basedOn w:val="footersChar1"/>
    <w:rPr>
      <w:rFonts w:ascii="Calibri" w:hAnsi="Calibri" w:cs="Calibri"/>
      <w:sz w:val="18"/>
      <w:szCs w:val="18"/>
      <w:lang w:val="en-IE" w:eastAsia="zh-CN"/>
    </w:rPr>
  </w:style>
  <w:style w:type="character" w:customStyle="1" w:styleId="11">
    <w:name w:val="Παραπομπή υποσημείωσης1"/>
    <w:rPr>
      <w:vertAlign w:val="superscript"/>
    </w:rPr>
  </w:style>
  <w:style w:type="character" w:customStyle="1" w:styleId="12">
    <w:name w:val="Παραπομπή σημείωσης τέλους1"/>
    <w:rPr>
      <w:vertAlign w:val="superscript"/>
    </w:rPr>
  </w:style>
  <w:style w:type="character" w:customStyle="1" w:styleId="Char">
    <w:name w:val="Κείμενο πλαισίου Char"/>
    <w:rPr>
      <w:rFonts w:ascii="Tahoma" w:hAnsi="Tahoma" w:cs="Tahoma"/>
      <w:sz w:val="16"/>
      <w:szCs w:val="16"/>
      <w:lang w:val="en-GB"/>
    </w:rPr>
  </w:style>
  <w:style w:type="character" w:customStyle="1" w:styleId="13">
    <w:name w:val="Παραπομπή σχολίου1"/>
    <w:rPr>
      <w:sz w:val="16"/>
      <w:szCs w:val="16"/>
    </w:rPr>
  </w:style>
  <w:style w:type="character" w:customStyle="1" w:styleId="Char0">
    <w:name w:val="Κείμενο σχολίου Char"/>
    <w:rPr>
      <w:rFonts w:ascii="Calibri" w:hAnsi="Calibri" w:cs="Calibri"/>
      <w:lang w:val="en-GB"/>
    </w:rPr>
  </w:style>
  <w:style w:type="character" w:customStyle="1" w:styleId="Char1">
    <w:name w:val="Θέμα σχολίου Char"/>
    <w:rPr>
      <w:rFonts w:ascii="Calibri" w:hAnsi="Calibri" w:cs="Calibri"/>
      <w:b/>
      <w:bCs/>
      <w:lang w:val="en-GB"/>
    </w:rPr>
  </w:style>
  <w:style w:type="character" w:customStyle="1" w:styleId="-HTMLChar">
    <w:name w:val="Προ-διαμορφωμένο HTML Char"/>
    <w:uiPriority w:val="99"/>
    <w:rPr>
      <w:rFonts w:ascii="Courier New" w:eastAsia="Times New Roman" w:hAnsi="Courier New" w:cs="Courier New"/>
    </w:rPr>
  </w:style>
  <w:style w:type="character" w:customStyle="1" w:styleId="WW-FootnoteReference3">
    <w:name w:val="WW-Footnote Reference3"/>
    <w:rPr>
      <w:vertAlign w:val="superscript"/>
    </w:rPr>
  </w:style>
  <w:style w:type="character" w:customStyle="1" w:styleId="WW-EndnoteReference3">
    <w:name w:val="WW-Endnote Reference3"/>
    <w:rPr>
      <w:vertAlign w:val="superscript"/>
    </w:rPr>
  </w:style>
  <w:style w:type="character" w:customStyle="1" w:styleId="WW-FootnoteReference4">
    <w:name w:val="WW-Footnote Reference4"/>
    <w:rPr>
      <w:vertAlign w:val="superscript"/>
    </w:rPr>
  </w:style>
  <w:style w:type="character" w:customStyle="1" w:styleId="WW-EndnoteReference4">
    <w:name w:val="WW-Endnote Reference4"/>
    <w:rPr>
      <w:vertAlign w:val="superscript"/>
    </w:rPr>
  </w:style>
  <w:style w:type="character" w:customStyle="1" w:styleId="WW-FootnoteReference5">
    <w:name w:val="WW-Footnote Reference5"/>
    <w:rPr>
      <w:vertAlign w:val="superscript"/>
    </w:rPr>
  </w:style>
  <w:style w:type="character" w:customStyle="1" w:styleId="WW-EndnoteReference5">
    <w:name w:val="WW-Endnote Reference5"/>
    <w:rPr>
      <w:vertAlign w:val="superscript"/>
    </w:rPr>
  </w:style>
  <w:style w:type="character" w:customStyle="1" w:styleId="WW-FootnoteReference6">
    <w:name w:val="WW-Footnote Reference6"/>
    <w:rPr>
      <w:vertAlign w:val="superscript"/>
    </w:rPr>
  </w:style>
  <w:style w:type="character" w:styleId="-0">
    <w:name w:val="FollowedHyperlink"/>
    <w:rPr>
      <w:color w:val="800000"/>
      <w:u w:val="single"/>
    </w:rPr>
  </w:style>
  <w:style w:type="character" w:customStyle="1" w:styleId="WW-EndnoteReference6">
    <w:name w:val="WW-Endnote Reference6"/>
    <w:rPr>
      <w:vertAlign w:val="superscript"/>
    </w:rPr>
  </w:style>
  <w:style w:type="character" w:customStyle="1" w:styleId="WW-FootnoteReference7">
    <w:name w:val="WW-Footnote Reference7"/>
    <w:rPr>
      <w:vertAlign w:val="superscript"/>
    </w:rPr>
  </w:style>
  <w:style w:type="character" w:customStyle="1" w:styleId="WW-EndnoteReference7">
    <w:name w:val="WW-Endnote Reference7"/>
    <w:rPr>
      <w:vertAlign w:val="superscript"/>
    </w:rPr>
  </w:style>
  <w:style w:type="character" w:customStyle="1" w:styleId="WW-FootnoteReference8">
    <w:name w:val="WW-Footnote Reference8"/>
    <w:rPr>
      <w:vertAlign w:val="superscript"/>
    </w:rPr>
  </w:style>
  <w:style w:type="character" w:customStyle="1" w:styleId="WW-EndnoteReference8">
    <w:name w:val="WW-Endnote Reference8"/>
    <w:rPr>
      <w:vertAlign w:val="superscript"/>
    </w:rPr>
  </w:style>
  <w:style w:type="character" w:customStyle="1" w:styleId="WW-FootnoteReference9">
    <w:name w:val="WW-Footnote Reference9"/>
    <w:rPr>
      <w:vertAlign w:val="superscript"/>
    </w:rPr>
  </w:style>
  <w:style w:type="character" w:customStyle="1" w:styleId="WW-EndnoteReference9">
    <w:name w:val="WW-Endnote Reference9"/>
    <w:rPr>
      <w:vertAlign w:val="superscript"/>
    </w:rPr>
  </w:style>
  <w:style w:type="character" w:customStyle="1" w:styleId="WW-FootnoteReference10">
    <w:name w:val="WW-Footnote Reference10"/>
    <w:rPr>
      <w:vertAlign w:val="superscript"/>
    </w:rPr>
  </w:style>
  <w:style w:type="character" w:customStyle="1" w:styleId="WW-EndnoteReference10">
    <w:name w:val="WW-Endnote Reference10"/>
    <w:rPr>
      <w:vertAlign w:val="superscript"/>
    </w:rPr>
  </w:style>
  <w:style w:type="character" w:customStyle="1" w:styleId="WW-FootnoteReference11">
    <w:name w:val="WW-Footnote Reference11"/>
    <w:rPr>
      <w:vertAlign w:val="superscript"/>
    </w:rPr>
  </w:style>
  <w:style w:type="character" w:customStyle="1" w:styleId="WW-EndnoteReference11">
    <w:name w:val="WW-Endnote Reference11"/>
    <w:rPr>
      <w:vertAlign w:val="superscript"/>
    </w:rPr>
  </w:style>
  <w:style w:type="character" w:customStyle="1" w:styleId="WW-FootnoteReference12">
    <w:name w:val="WW-Footnote Reference12"/>
    <w:rPr>
      <w:vertAlign w:val="superscript"/>
    </w:rPr>
  </w:style>
  <w:style w:type="character" w:customStyle="1" w:styleId="WW-EndnoteReference12">
    <w:name w:val="WW-Endnote Reference12"/>
    <w:rPr>
      <w:vertAlign w:val="superscript"/>
    </w:rPr>
  </w:style>
  <w:style w:type="character" w:customStyle="1" w:styleId="WW-FootnoteReference13">
    <w:name w:val="WW-Footnote Reference13"/>
    <w:rPr>
      <w:vertAlign w:val="superscript"/>
    </w:rPr>
  </w:style>
  <w:style w:type="character" w:customStyle="1" w:styleId="WW-EndnoteReference13">
    <w:name w:val="WW-Endnote Reference13"/>
    <w:rPr>
      <w:vertAlign w:val="superscript"/>
    </w:rPr>
  </w:style>
  <w:style w:type="character" w:styleId="ad">
    <w:name w:val="footnote reference"/>
    <w:uiPriority w:val="99"/>
    <w:rPr>
      <w:vertAlign w:val="superscript"/>
    </w:rPr>
  </w:style>
  <w:style w:type="character" w:styleId="ae">
    <w:name w:val="endnote reference"/>
    <w:rPr>
      <w:vertAlign w:val="superscript"/>
    </w:rPr>
  </w:style>
  <w:style w:type="character" w:customStyle="1" w:styleId="22">
    <w:name w:val="Παραπομπή υποσημείωσης2"/>
    <w:rPr>
      <w:vertAlign w:val="superscript"/>
    </w:rPr>
  </w:style>
  <w:style w:type="character" w:customStyle="1" w:styleId="23">
    <w:name w:val="Παραπομπή σημείωσης τέλους2"/>
    <w:rPr>
      <w:vertAlign w:val="superscript"/>
    </w:rPr>
  </w:style>
  <w:style w:type="character" w:customStyle="1" w:styleId="WW-FootnoteReference14">
    <w:name w:val="WW-Footnote Reference14"/>
    <w:rPr>
      <w:vertAlign w:val="superscript"/>
    </w:rPr>
  </w:style>
  <w:style w:type="character" w:customStyle="1" w:styleId="WW-EndnoteReference14">
    <w:name w:val="WW-Endnote Reference14"/>
    <w:rPr>
      <w:vertAlign w:val="superscript"/>
    </w:rPr>
  </w:style>
  <w:style w:type="character" w:customStyle="1" w:styleId="WW-FootnoteReference15">
    <w:name w:val="WW-Footnote Reference15"/>
    <w:rPr>
      <w:vertAlign w:val="superscript"/>
    </w:rPr>
  </w:style>
  <w:style w:type="character" w:customStyle="1" w:styleId="WW-EndnoteReference15">
    <w:name w:val="WW-Endnote Reference15"/>
    <w:rPr>
      <w:vertAlign w:val="superscript"/>
    </w:rPr>
  </w:style>
  <w:style w:type="character" w:customStyle="1" w:styleId="WW-FootnoteReference16">
    <w:name w:val="WW-Footnote Reference16"/>
    <w:rPr>
      <w:vertAlign w:val="superscript"/>
    </w:rPr>
  </w:style>
  <w:style w:type="character" w:customStyle="1" w:styleId="WW-EndnoteReference16">
    <w:name w:val="WW-Endnote Reference16"/>
    <w:rPr>
      <w:vertAlign w:val="superscript"/>
    </w:rPr>
  </w:style>
  <w:style w:type="character" w:customStyle="1" w:styleId="WW-FootnoteReference17">
    <w:name w:val="WW-Footnote Reference17"/>
    <w:rPr>
      <w:vertAlign w:val="superscript"/>
    </w:rPr>
  </w:style>
  <w:style w:type="character" w:customStyle="1" w:styleId="WW-EndnoteReference17">
    <w:name w:val="WW-Endnote Reference17"/>
    <w:rPr>
      <w:vertAlign w:val="superscript"/>
    </w:rPr>
  </w:style>
  <w:style w:type="character" w:customStyle="1" w:styleId="31">
    <w:name w:val="Παραπομπή υποσημείωσης3"/>
    <w:rPr>
      <w:vertAlign w:val="superscript"/>
    </w:rPr>
  </w:style>
  <w:style w:type="character" w:customStyle="1" w:styleId="32">
    <w:name w:val="Παραπομπή σημείωσης τέλους3"/>
    <w:rPr>
      <w:vertAlign w:val="superscript"/>
    </w:rPr>
  </w:style>
  <w:style w:type="character" w:customStyle="1" w:styleId="WW-FootnoteReference18">
    <w:name w:val="WW-Footnote Reference18"/>
    <w:rPr>
      <w:vertAlign w:val="superscript"/>
    </w:rPr>
  </w:style>
  <w:style w:type="character" w:customStyle="1" w:styleId="WW-EndnoteReference18">
    <w:name w:val="WW-Endnote Reference18"/>
    <w:rPr>
      <w:vertAlign w:val="superscript"/>
    </w:rPr>
  </w:style>
  <w:style w:type="character" w:customStyle="1" w:styleId="WW-FootnoteReference19">
    <w:name w:val="WW-Footnote Reference19"/>
    <w:rPr>
      <w:vertAlign w:val="superscript"/>
    </w:rPr>
  </w:style>
  <w:style w:type="character" w:customStyle="1" w:styleId="WW-EndnoteReference19">
    <w:name w:val="WW-Endnote Reference19"/>
    <w:rPr>
      <w:vertAlign w:val="superscript"/>
    </w:rPr>
  </w:style>
  <w:style w:type="character" w:customStyle="1" w:styleId="WW-FootnoteReference20">
    <w:name w:val="WW-Footnote Reference20"/>
    <w:rPr>
      <w:vertAlign w:val="superscript"/>
    </w:rPr>
  </w:style>
  <w:style w:type="character" w:customStyle="1" w:styleId="WW-EndnoteReference20">
    <w:name w:val="WW-Endnote Reference20"/>
    <w:rPr>
      <w:vertAlign w:val="superscript"/>
    </w:rPr>
  </w:style>
  <w:style w:type="character" w:customStyle="1" w:styleId="af">
    <w:name w:val="Σύνδεση ευρετηρίου"/>
  </w:style>
  <w:style w:type="paragraph" w:customStyle="1" w:styleId="af0">
    <w:name w:val="Επικεφαλίδα"/>
    <w:basedOn w:val="a"/>
    <w:next w:val="af1"/>
    <w:pPr>
      <w:keepNext/>
      <w:spacing w:before="240"/>
    </w:pPr>
    <w:rPr>
      <w:rFonts w:ascii="Liberation Sans" w:eastAsia="Microsoft YaHei" w:hAnsi="Liberation Sans" w:cs="Mangal"/>
      <w:sz w:val="28"/>
      <w:szCs w:val="28"/>
    </w:rPr>
  </w:style>
  <w:style w:type="paragraph" w:styleId="af1">
    <w:name w:val="Body Text"/>
    <w:basedOn w:val="a"/>
    <w:pPr>
      <w:spacing w:after="240"/>
    </w:pPr>
  </w:style>
  <w:style w:type="paragraph" w:styleId="af2">
    <w:name w:val="List"/>
    <w:basedOn w:val="af1"/>
    <w:rPr>
      <w:rFonts w:cs="Mangal"/>
    </w:rPr>
  </w:style>
  <w:style w:type="paragraph" w:styleId="af3">
    <w:name w:val="caption"/>
    <w:basedOn w:val="a"/>
    <w:qFormat/>
    <w:pPr>
      <w:suppressLineNumbers/>
      <w:spacing w:before="120"/>
    </w:pPr>
    <w:rPr>
      <w:rFonts w:cs="Mangal"/>
      <w:i/>
      <w:iCs/>
      <w:sz w:val="24"/>
    </w:rPr>
  </w:style>
  <w:style w:type="paragraph" w:customStyle="1" w:styleId="af4">
    <w:name w:val="Ευρετήριο"/>
    <w:basedOn w:val="a"/>
    <w:pPr>
      <w:suppressLineNumbers/>
    </w:pPr>
    <w:rPr>
      <w:rFonts w:cs="Mangal"/>
    </w:rPr>
  </w:style>
  <w:style w:type="paragraph" w:customStyle="1" w:styleId="WW-Caption">
    <w:name w:val="WW-Caption"/>
    <w:basedOn w:val="a"/>
    <w:pPr>
      <w:suppressLineNumbers/>
      <w:spacing w:before="120"/>
    </w:pPr>
    <w:rPr>
      <w:rFonts w:cs="Mangal"/>
      <w:i/>
      <w:iCs/>
      <w:sz w:val="24"/>
    </w:rPr>
  </w:style>
  <w:style w:type="paragraph" w:customStyle="1" w:styleId="WW-Caption1">
    <w:name w:val="WW-Caption1"/>
    <w:basedOn w:val="a"/>
    <w:pPr>
      <w:suppressLineNumbers/>
      <w:spacing w:before="120"/>
    </w:pPr>
    <w:rPr>
      <w:rFonts w:cs="Mangal"/>
      <w:i/>
      <w:iCs/>
      <w:sz w:val="24"/>
    </w:rPr>
  </w:style>
  <w:style w:type="paragraph" w:customStyle="1" w:styleId="33">
    <w:name w:val="Λεζάντα3"/>
    <w:basedOn w:val="a"/>
    <w:pPr>
      <w:suppressLineNumbers/>
      <w:spacing w:before="120"/>
    </w:pPr>
    <w:rPr>
      <w:rFonts w:cs="Mangal"/>
      <w:i/>
      <w:iCs/>
      <w:sz w:val="24"/>
    </w:rPr>
  </w:style>
  <w:style w:type="paragraph" w:customStyle="1" w:styleId="WW-Caption11">
    <w:name w:val="WW-Caption11"/>
    <w:basedOn w:val="a"/>
    <w:pPr>
      <w:suppressLineNumbers/>
      <w:spacing w:before="120"/>
    </w:pPr>
    <w:rPr>
      <w:rFonts w:cs="Mangal"/>
      <w:i/>
      <w:iCs/>
      <w:sz w:val="24"/>
    </w:rPr>
  </w:style>
  <w:style w:type="paragraph" w:customStyle="1" w:styleId="WW-Caption111">
    <w:name w:val="WW-Caption111"/>
    <w:basedOn w:val="a"/>
    <w:pPr>
      <w:suppressLineNumbers/>
      <w:spacing w:before="120"/>
    </w:pPr>
    <w:rPr>
      <w:rFonts w:cs="Mangal"/>
      <w:i/>
      <w:iCs/>
      <w:sz w:val="24"/>
    </w:rPr>
  </w:style>
  <w:style w:type="paragraph" w:customStyle="1" w:styleId="WW-Caption1111">
    <w:name w:val="WW-Caption1111"/>
    <w:basedOn w:val="a"/>
    <w:pPr>
      <w:suppressLineNumbers/>
      <w:spacing w:before="120"/>
    </w:pPr>
    <w:rPr>
      <w:rFonts w:cs="Mangal"/>
      <w:i/>
      <w:iCs/>
      <w:sz w:val="24"/>
    </w:rPr>
  </w:style>
  <w:style w:type="paragraph" w:customStyle="1" w:styleId="WW-Caption11111">
    <w:name w:val="WW-Caption11111"/>
    <w:basedOn w:val="a"/>
    <w:pPr>
      <w:suppressLineNumbers/>
      <w:spacing w:before="120"/>
    </w:pPr>
    <w:rPr>
      <w:rFonts w:cs="Mangal"/>
      <w:i/>
      <w:iCs/>
      <w:sz w:val="24"/>
    </w:rPr>
  </w:style>
  <w:style w:type="paragraph" w:customStyle="1" w:styleId="24">
    <w:name w:val="Λεζάντα2"/>
    <w:basedOn w:val="a"/>
    <w:pPr>
      <w:suppressLineNumbers/>
      <w:spacing w:before="120"/>
    </w:pPr>
    <w:rPr>
      <w:rFonts w:cs="Mangal"/>
      <w:i/>
      <w:iCs/>
      <w:sz w:val="24"/>
    </w:rPr>
  </w:style>
  <w:style w:type="paragraph" w:customStyle="1" w:styleId="Caption1">
    <w:name w:val="Caption1"/>
    <w:basedOn w:val="a"/>
    <w:pPr>
      <w:suppressLineNumbers/>
      <w:spacing w:before="120"/>
    </w:pPr>
    <w:rPr>
      <w:rFonts w:cs="Mangal"/>
      <w:i/>
      <w:iCs/>
      <w:sz w:val="24"/>
    </w:rPr>
  </w:style>
  <w:style w:type="paragraph" w:customStyle="1" w:styleId="WW-Caption111111">
    <w:name w:val="WW-Caption111111"/>
    <w:basedOn w:val="a"/>
    <w:pPr>
      <w:suppressLineNumbers/>
      <w:spacing w:before="120"/>
    </w:pPr>
    <w:rPr>
      <w:rFonts w:cs="Mangal"/>
      <w:i/>
      <w:iCs/>
      <w:sz w:val="24"/>
    </w:rPr>
  </w:style>
  <w:style w:type="paragraph" w:customStyle="1" w:styleId="WW-Caption1111111">
    <w:name w:val="WW-Caption1111111"/>
    <w:basedOn w:val="a"/>
    <w:pPr>
      <w:suppressLineNumbers/>
      <w:spacing w:before="120"/>
    </w:pPr>
    <w:rPr>
      <w:rFonts w:cs="Mangal"/>
      <w:i/>
      <w:iCs/>
      <w:sz w:val="24"/>
    </w:rPr>
  </w:style>
  <w:style w:type="paragraph" w:customStyle="1" w:styleId="WW-Caption11111111">
    <w:name w:val="WW-Caption11111111"/>
    <w:basedOn w:val="a"/>
    <w:pPr>
      <w:suppressLineNumbers/>
      <w:spacing w:before="120"/>
    </w:pPr>
    <w:rPr>
      <w:rFonts w:cs="Mangal"/>
      <w:i/>
      <w:iCs/>
      <w:sz w:val="24"/>
    </w:rPr>
  </w:style>
  <w:style w:type="paragraph" w:customStyle="1" w:styleId="WW-Caption111111111">
    <w:name w:val="WW-Caption111111111"/>
    <w:basedOn w:val="a"/>
    <w:pPr>
      <w:suppressLineNumbers/>
      <w:spacing w:before="120"/>
    </w:pPr>
    <w:rPr>
      <w:rFonts w:cs="Mangal"/>
      <w:i/>
      <w:iCs/>
      <w:sz w:val="24"/>
    </w:rPr>
  </w:style>
  <w:style w:type="paragraph" w:customStyle="1" w:styleId="WW-Caption1111111111">
    <w:name w:val="WW-Caption1111111111"/>
    <w:basedOn w:val="a"/>
    <w:pPr>
      <w:suppressLineNumbers/>
      <w:spacing w:before="120"/>
    </w:pPr>
    <w:rPr>
      <w:rFonts w:cs="Mangal"/>
      <w:i/>
      <w:iCs/>
      <w:sz w:val="24"/>
    </w:rPr>
  </w:style>
  <w:style w:type="paragraph" w:customStyle="1" w:styleId="WW-Caption11111111111">
    <w:name w:val="WW-Caption11111111111"/>
    <w:basedOn w:val="a"/>
    <w:pPr>
      <w:suppressLineNumbers/>
      <w:spacing w:before="120"/>
    </w:pPr>
    <w:rPr>
      <w:rFonts w:cs="Mangal"/>
      <w:i/>
      <w:iCs/>
      <w:sz w:val="24"/>
    </w:rPr>
  </w:style>
  <w:style w:type="paragraph" w:customStyle="1" w:styleId="WW-Caption111111111111">
    <w:name w:val="WW-Caption111111111111"/>
    <w:basedOn w:val="a"/>
    <w:pPr>
      <w:suppressLineNumbers/>
      <w:spacing w:before="120"/>
    </w:pPr>
    <w:rPr>
      <w:rFonts w:cs="Mangal"/>
      <w:i/>
      <w:iCs/>
      <w:sz w:val="24"/>
    </w:rPr>
  </w:style>
  <w:style w:type="paragraph" w:customStyle="1" w:styleId="WW-Caption1111111111111">
    <w:name w:val="WW-Caption1111111111111"/>
    <w:basedOn w:val="a"/>
    <w:pPr>
      <w:suppressLineNumbers/>
      <w:spacing w:before="120"/>
    </w:pPr>
    <w:rPr>
      <w:rFonts w:cs="Mangal"/>
      <w:i/>
      <w:iCs/>
      <w:sz w:val="24"/>
    </w:rPr>
  </w:style>
  <w:style w:type="paragraph" w:customStyle="1" w:styleId="WW-Caption11111111111111">
    <w:name w:val="WW-Caption11111111111111"/>
    <w:basedOn w:val="a"/>
    <w:pPr>
      <w:suppressLineNumbers/>
      <w:spacing w:before="120"/>
    </w:pPr>
    <w:rPr>
      <w:rFonts w:cs="Mangal"/>
      <w:i/>
      <w:iCs/>
      <w:sz w:val="24"/>
    </w:rPr>
  </w:style>
  <w:style w:type="paragraph" w:customStyle="1" w:styleId="WW-Caption111111111111111">
    <w:name w:val="WW-Caption111111111111111"/>
    <w:basedOn w:val="a"/>
    <w:pPr>
      <w:suppressLineNumbers/>
      <w:spacing w:before="120"/>
    </w:pPr>
    <w:rPr>
      <w:rFonts w:cs="Mangal"/>
      <w:i/>
      <w:iCs/>
      <w:sz w:val="24"/>
    </w:rPr>
  </w:style>
  <w:style w:type="paragraph" w:customStyle="1" w:styleId="WW-Caption1111111111111111">
    <w:name w:val="WW-Caption1111111111111111"/>
    <w:basedOn w:val="a"/>
    <w:pPr>
      <w:suppressLineNumbers/>
      <w:spacing w:before="120"/>
    </w:pPr>
    <w:rPr>
      <w:rFonts w:cs="Mangal"/>
      <w:i/>
      <w:iCs/>
      <w:sz w:val="24"/>
    </w:rPr>
  </w:style>
  <w:style w:type="paragraph" w:customStyle="1" w:styleId="14">
    <w:name w:val="Λεζάντα1"/>
    <w:basedOn w:val="a"/>
    <w:pPr>
      <w:suppressLineNumbers/>
      <w:spacing w:before="120"/>
    </w:pPr>
    <w:rPr>
      <w:rFonts w:cs="Mangal"/>
      <w:i/>
      <w:iCs/>
      <w:sz w:val="24"/>
    </w:rPr>
  </w:style>
  <w:style w:type="paragraph" w:customStyle="1" w:styleId="WW-Caption11111111111111111">
    <w:name w:val="WW-Caption11111111111111111"/>
    <w:basedOn w:val="a"/>
    <w:pPr>
      <w:suppressLineNumbers/>
      <w:spacing w:before="120"/>
    </w:pPr>
    <w:rPr>
      <w:rFonts w:cs="Mangal"/>
      <w:i/>
      <w:iCs/>
      <w:sz w:val="24"/>
    </w:rPr>
  </w:style>
  <w:style w:type="paragraph" w:customStyle="1" w:styleId="WW-Caption111111111111111111">
    <w:name w:val="WW-Caption111111111111111111"/>
    <w:basedOn w:val="a"/>
    <w:pPr>
      <w:suppressLineNumbers/>
      <w:spacing w:before="120"/>
    </w:pPr>
    <w:rPr>
      <w:rFonts w:cs="Mangal"/>
      <w:i/>
      <w:iCs/>
      <w:sz w:val="24"/>
    </w:rPr>
  </w:style>
  <w:style w:type="paragraph" w:customStyle="1" w:styleId="WW-Caption1111111111111111111">
    <w:name w:val="WW-Caption1111111111111111111"/>
    <w:basedOn w:val="a"/>
    <w:pPr>
      <w:suppressLineNumbers/>
      <w:spacing w:before="120"/>
    </w:pPr>
    <w:rPr>
      <w:rFonts w:cs="Mangal"/>
      <w:i/>
      <w:iCs/>
      <w:sz w:val="24"/>
    </w:rPr>
  </w:style>
  <w:style w:type="paragraph" w:customStyle="1" w:styleId="WW-Caption11111111111111111111">
    <w:name w:val="WW-Caption11111111111111111111"/>
    <w:basedOn w:val="a"/>
    <w:pPr>
      <w:suppressLineNumbers/>
      <w:spacing w:before="120"/>
    </w:pPr>
    <w:rPr>
      <w:rFonts w:cs="Mangal"/>
      <w:i/>
      <w:iCs/>
      <w:sz w:val="24"/>
    </w:rPr>
  </w:style>
  <w:style w:type="paragraph" w:customStyle="1" w:styleId="Bullet">
    <w:name w:val="Bullet"/>
    <w:basedOn w:val="a"/>
    <w:pPr>
      <w:numPr>
        <w:numId w:val="4"/>
      </w:numPr>
      <w:spacing w:after="100"/>
    </w:pPr>
    <w:rPr>
      <w:rFonts w:eastAsia="MS Mincho"/>
      <w:lang w:val="en-US" w:eastAsia="ja-JP"/>
    </w:rPr>
  </w:style>
  <w:style w:type="paragraph" w:styleId="af5">
    <w:name w:val="Date"/>
    <w:basedOn w:val="a"/>
    <w:next w:val="a"/>
    <w:pPr>
      <w:spacing w:after="100"/>
    </w:pPr>
    <w:rPr>
      <w:rFonts w:eastAsia="MS Mincho"/>
      <w:lang w:val="en-US" w:eastAsia="ja-JP"/>
    </w:rPr>
  </w:style>
  <w:style w:type="paragraph" w:customStyle="1" w:styleId="DocTitle">
    <w:name w:val="Doc Title"/>
    <w:basedOn w:val="1"/>
  </w:style>
  <w:style w:type="paragraph" w:customStyle="1" w:styleId="inserttext">
    <w:name w:val="insert text"/>
    <w:basedOn w:val="a"/>
    <w:pPr>
      <w:spacing w:after="100"/>
      <w:ind w:left="794"/>
    </w:pPr>
    <w:rPr>
      <w:rFonts w:eastAsia="MS Mincho"/>
      <w:lang w:val="en-US" w:eastAsia="ja-JP"/>
    </w:rPr>
  </w:style>
  <w:style w:type="paragraph" w:styleId="af6">
    <w:name w:val="footer"/>
    <w:basedOn w:val="a"/>
    <w:pPr>
      <w:spacing w:after="100"/>
    </w:pPr>
    <w:rPr>
      <w:rFonts w:eastAsia="MS Mincho"/>
      <w:lang w:val="en-US" w:eastAsia="ja-JP"/>
    </w:rPr>
  </w:style>
  <w:style w:type="paragraph" w:styleId="af7">
    <w:name w:val="header"/>
    <w:basedOn w:val="a"/>
  </w:style>
  <w:style w:type="paragraph" w:styleId="af8">
    <w:name w:val="Balloon Text"/>
    <w:basedOn w:val="a"/>
    <w:rPr>
      <w:rFonts w:ascii="Tahoma" w:hAnsi="Tahoma" w:cs="Tahoma"/>
      <w:sz w:val="16"/>
      <w:szCs w:val="16"/>
    </w:rPr>
  </w:style>
  <w:style w:type="paragraph" w:styleId="af9">
    <w:name w:val="annotation text"/>
    <w:basedOn w:val="a"/>
    <w:rPr>
      <w:sz w:val="20"/>
      <w:szCs w:val="20"/>
    </w:rPr>
  </w:style>
  <w:style w:type="paragraph" w:styleId="afa">
    <w:name w:val="annotation subject"/>
    <w:basedOn w:val="af9"/>
    <w:next w:val="af9"/>
    <w:rPr>
      <w:b/>
      <w:bCs/>
    </w:rPr>
  </w:style>
  <w:style w:type="paragraph" w:styleId="afb">
    <w:name w:val="Revision"/>
    <w:pPr>
      <w:suppressAutoHyphens/>
    </w:pPr>
    <w:rPr>
      <w:sz w:val="24"/>
      <w:szCs w:val="24"/>
      <w:lang w:val="en-GB" w:eastAsia="zh-CN"/>
    </w:rPr>
  </w:style>
  <w:style w:type="paragraph" w:customStyle="1" w:styleId="western">
    <w:name w:val="western"/>
    <w:basedOn w:val="a"/>
    <w:pPr>
      <w:spacing w:before="280" w:after="200"/>
    </w:pPr>
    <w:rPr>
      <w:rFonts w:ascii="Arial Unicode MS" w:eastAsia="Arial Unicode MS" w:hAnsi="Arial Unicode MS" w:cs="Arial Unicode MS"/>
    </w:rPr>
  </w:style>
  <w:style w:type="paragraph" w:styleId="afc">
    <w:name w:val="List Paragraph"/>
    <w:basedOn w:val="a"/>
    <w:uiPriority w:val="34"/>
    <w:qFormat/>
    <w:pPr>
      <w:spacing w:after="200"/>
      <w:ind w:left="720"/>
      <w:contextualSpacing/>
    </w:pPr>
  </w:style>
  <w:style w:type="paragraph" w:styleId="afd">
    <w:name w:val="footnote text"/>
    <w:basedOn w:val="a"/>
    <w:link w:val="Char2"/>
    <w:pPr>
      <w:spacing w:after="0"/>
      <w:ind w:left="425" w:hanging="425"/>
    </w:pPr>
    <w:rPr>
      <w:sz w:val="18"/>
      <w:szCs w:val="20"/>
      <w:lang w:val="en-IE"/>
    </w:rPr>
  </w:style>
  <w:style w:type="paragraph" w:styleId="15">
    <w:name w:val="toc 1"/>
    <w:basedOn w:val="a"/>
    <w:next w:val="a"/>
    <w:uiPriority w:val="39"/>
    <w:pPr>
      <w:spacing w:before="120"/>
      <w:jc w:val="left"/>
    </w:pPr>
    <w:rPr>
      <w:b/>
      <w:bCs/>
      <w:caps/>
      <w:sz w:val="20"/>
      <w:szCs w:val="20"/>
    </w:rPr>
  </w:style>
  <w:style w:type="paragraph" w:styleId="25">
    <w:name w:val="toc 2"/>
    <w:basedOn w:val="a"/>
    <w:next w:val="a"/>
    <w:uiPriority w:val="39"/>
    <w:pPr>
      <w:spacing w:after="0"/>
      <w:ind w:left="220"/>
      <w:jc w:val="left"/>
    </w:pPr>
    <w:rPr>
      <w:smallCaps/>
      <w:sz w:val="20"/>
      <w:szCs w:val="20"/>
    </w:rPr>
  </w:style>
  <w:style w:type="paragraph" w:styleId="34">
    <w:name w:val="toc 3"/>
    <w:basedOn w:val="a"/>
    <w:next w:val="a"/>
    <w:uiPriority w:val="39"/>
    <w:pPr>
      <w:spacing w:after="0"/>
      <w:ind w:left="440"/>
      <w:jc w:val="left"/>
    </w:pPr>
    <w:rPr>
      <w:i/>
      <w:iCs/>
      <w:sz w:val="20"/>
      <w:szCs w:val="20"/>
    </w:rPr>
  </w:style>
  <w:style w:type="paragraph" w:styleId="41">
    <w:name w:val="toc 4"/>
    <w:basedOn w:val="a"/>
    <w:next w:val="a"/>
    <w:uiPriority w:val="39"/>
    <w:pPr>
      <w:spacing w:after="0"/>
      <w:ind w:left="660"/>
      <w:jc w:val="left"/>
    </w:pPr>
    <w:rPr>
      <w:sz w:val="18"/>
      <w:szCs w:val="18"/>
    </w:rPr>
  </w:style>
  <w:style w:type="paragraph" w:styleId="50">
    <w:name w:val="toc 5"/>
    <w:basedOn w:val="a"/>
    <w:next w:val="a"/>
    <w:uiPriority w:val="39"/>
    <w:pPr>
      <w:spacing w:after="0"/>
      <w:ind w:left="880"/>
      <w:jc w:val="left"/>
    </w:pPr>
    <w:rPr>
      <w:sz w:val="18"/>
      <w:szCs w:val="18"/>
    </w:rPr>
  </w:style>
  <w:style w:type="paragraph" w:styleId="6">
    <w:name w:val="toc 6"/>
    <w:basedOn w:val="a"/>
    <w:next w:val="a"/>
    <w:uiPriority w:val="39"/>
    <w:pPr>
      <w:spacing w:after="0"/>
      <w:ind w:left="1100"/>
      <w:jc w:val="left"/>
    </w:pPr>
    <w:rPr>
      <w:sz w:val="18"/>
      <w:szCs w:val="18"/>
    </w:rPr>
  </w:style>
  <w:style w:type="paragraph" w:styleId="7">
    <w:name w:val="toc 7"/>
    <w:basedOn w:val="a"/>
    <w:next w:val="a"/>
    <w:uiPriority w:val="39"/>
    <w:pPr>
      <w:spacing w:after="0"/>
      <w:ind w:left="1320"/>
      <w:jc w:val="left"/>
    </w:pPr>
    <w:rPr>
      <w:sz w:val="18"/>
      <w:szCs w:val="18"/>
    </w:rPr>
  </w:style>
  <w:style w:type="paragraph" w:styleId="8">
    <w:name w:val="toc 8"/>
    <w:basedOn w:val="a"/>
    <w:next w:val="a"/>
    <w:uiPriority w:val="39"/>
    <w:pPr>
      <w:spacing w:after="0"/>
      <w:ind w:left="1540"/>
      <w:jc w:val="left"/>
    </w:pPr>
    <w:rPr>
      <w:sz w:val="18"/>
      <w:szCs w:val="18"/>
    </w:rPr>
  </w:style>
  <w:style w:type="paragraph" w:styleId="9">
    <w:name w:val="toc 9"/>
    <w:basedOn w:val="a"/>
    <w:next w:val="a"/>
    <w:uiPriority w:val="39"/>
    <w:pPr>
      <w:spacing w:after="0"/>
      <w:ind w:left="1760"/>
      <w:jc w:val="left"/>
    </w:pPr>
    <w:rPr>
      <w:sz w:val="18"/>
      <w:szCs w:val="18"/>
    </w:rPr>
  </w:style>
  <w:style w:type="paragraph" w:customStyle="1" w:styleId="Style1">
    <w:name w:val="Style1"/>
    <w:basedOn w:val="DocTitle"/>
    <w:pPr>
      <w:pageBreakBefore w:val="0"/>
      <w:pBdr>
        <w:top w:val="single" w:sz="18" w:space="1" w:color="000080"/>
        <w:left w:val="single" w:sz="18" w:space="4" w:color="000080"/>
        <w:right w:val="single" w:sz="18" w:space="4" w:color="000080"/>
      </w:pBdr>
      <w:jc w:val="center"/>
    </w:pPr>
    <w:rPr>
      <w:rFonts w:ascii="Calibri" w:hAnsi="Calibri" w:cs="Calibri"/>
      <w:sz w:val="40"/>
      <w:szCs w:val="40"/>
      <w:lang w:val="el-GR"/>
    </w:rPr>
  </w:style>
  <w:style w:type="paragraph" w:customStyle="1" w:styleId="Contents">
    <w:name w:val="Contents"/>
    <w:basedOn w:val="1"/>
    <w:rPr>
      <w:rFonts w:ascii="Calibri" w:hAnsi="Calibri" w:cs="Calibri"/>
      <w:lang w:val="el-GR"/>
    </w:rPr>
  </w:style>
  <w:style w:type="paragraph" w:styleId="afe">
    <w:name w:val="endnote text"/>
    <w:basedOn w:val="a"/>
    <w:link w:val="Char3"/>
    <w:rPr>
      <w:sz w:val="20"/>
      <w:szCs w:val="20"/>
    </w:rPr>
  </w:style>
  <w:style w:type="paragraph" w:customStyle="1" w:styleId="Default">
    <w:name w:val="Default"/>
    <w:pPr>
      <w:widowControl w:val="0"/>
      <w:suppressAutoHyphens/>
    </w:pPr>
    <w:rPr>
      <w:rFonts w:ascii="Cambria" w:eastAsia="SimSun" w:hAnsi="Cambria" w:cs="Mangal"/>
      <w:color w:val="000000"/>
      <w:sz w:val="24"/>
      <w:szCs w:val="24"/>
      <w:lang w:eastAsia="zh-CN" w:bidi="hi-IN"/>
    </w:rPr>
  </w:style>
  <w:style w:type="paragraph" w:customStyle="1" w:styleId="aff">
    <w:name w:val="Προμορφοποιημένο κείμενο"/>
    <w:basedOn w:val="a"/>
  </w:style>
  <w:style w:type="paragraph" w:styleId="aff0">
    <w:name w:val="Body Text Indent"/>
    <w:basedOn w:val="a"/>
    <w:pPr>
      <w:ind w:firstLine="1134"/>
    </w:pPr>
    <w:rPr>
      <w:rFonts w:ascii="Arial" w:hAnsi="Arial" w:cs="Arial"/>
    </w:rPr>
  </w:style>
  <w:style w:type="paragraph" w:customStyle="1" w:styleId="normalwithoutspacing">
    <w:name w:val="normal_without_spacing"/>
    <w:basedOn w:val="a"/>
    <w:pPr>
      <w:spacing w:after="60"/>
    </w:pPr>
    <w:rPr>
      <w:lang w:val="el-GR"/>
    </w:rPr>
  </w:style>
  <w:style w:type="paragraph" w:customStyle="1" w:styleId="foothanging">
    <w:name w:val="foot_hanging"/>
    <w:basedOn w:val="afd"/>
    <w:pPr>
      <w:ind w:left="426" w:hanging="426"/>
    </w:pPr>
    <w:rPr>
      <w:szCs w:val="18"/>
    </w:rPr>
  </w:style>
  <w:style w:type="paragraph" w:styleId="-HTML">
    <w:name w:val="HTML Preformatted"/>
    <w:basedOn w:val="a"/>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l-GR"/>
    </w:rPr>
  </w:style>
  <w:style w:type="paragraph" w:customStyle="1" w:styleId="LO-normal">
    <w:name w:val="LO-normal"/>
    <w:pPr>
      <w:suppressAutoHyphens/>
      <w:spacing w:line="276" w:lineRule="auto"/>
    </w:pPr>
    <w:rPr>
      <w:rFonts w:ascii="Arial" w:eastAsia="Arial" w:hAnsi="Arial" w:cs="Arial"/>
      <w:color w:val="000000"/>
      <w:sz w:val="22"/>
      <w:szCs w:val="22"/>
      <w:lang w:eastAsia="zh-CN"/>
    </w:rPr>
  </w:style>
  <w:style w:type="paragraph" w:styleId="35">
    <w:name w:val="Body Text Indent 3"/>
    <w:basedOn w:val="a"/>
    <w:pPr>
      <w:suppressAutoHyphens w:val="0"/>
      <w:spacing w:line="312" w:lineRule="auto"/>
      <w:ind w:left="283"/>
    </w:pPr>
    <w:rPr>
      <w:rFonts w:cs="Times New Roman"/>
      <w:sz w:val="16"/>
      <w:szCs w:val="16"/>
    </w:rPr>
  </w:style>
  <w:style w:type="paragraph" w:styleId="aff1">
    <w:name w:val="No Spacing"/>
    <w:qFormat/>
    <w:pPr>
      <w:suppressAutoHyphens/>
      <w:jc w:val="both"/>
    </w:pPr>
    <w:rPr>
      <w:rFonts w:ascii="Calibri" w:hAnsi="Calibri" w:cs="Calibri"/>
      <w:sz w:val="22"/>
      <w:szCs w:val="24"/>
      <w:lang w:val="en-GB" w:eastAsia="zh-CN"/>
    </w:rPr>
  </w:style>
  <w:style w:type="paragraph" w:customStyle="1" w:styleId="aff2">
    <w:name w:val="Περιεχόμενα πίνακα"/>
    <w:basedOn w:val="a"/>
    <w:pPr>
      <w:suppressLineNumbers/>
    </w:pPr>
  </w:style>
  <w:style w:type="paragraph" w:customStyle="1" w:styleId="aff3">
    <w:name w:val="Επικεφαλίδα πίνακα"/>
    <w:basedOn w:val="aff2"/>
    <w:pPr>
      <w:jc w:val="center"/>
    </w:pPr>
    <w:rPr>
      <w:b/>
      <w:bCs/>
    </w:rPr>
  </w:style>
  <w:style w:type="paragraph" w:customStyle="1" w:styleId="footers">
    <w:name w:val="footers"/>
    <w:basedOn w:val="foothanging"/>
  </w:style>
  <w:style w:type="paragraph" w:customStyle="1" w:styleId="Standard">
    <w:name w:val="Standard"/>
    <w:pPr>
      <w:widowControl w:val="0"/>
      <w:suppressAutoHyphens/>
      <w:textAlignment w:val="baseline"/>
    </w:pPr>
    <w:rPr>
      <w:rFonts w:eastAsia="SimSun" w:cs="Lucida Sans"/>
      <w:kern w:val="1"/>
      <w:sz w:val="24"/>
      <w:szCs w:val="24"/>
      <w:lang w:eastAsia="zh-CN" w:bidi="hi-IN"/>
    </w:rPr>
  </w:style>
  <w:style w:type="paragraph" w:customStyle="1" w:styleId="Textbody">
    <w:name w:val="Text body"/>
    <w:basedOn w:val="Standard"/>
    <w:pPr>
      <w:spacing w:after="120"/>
    </w:pPr>
  </w:style>
  <w:style w:type="paragraph" w:customStyle="1" w:styleId="Footnote">
    <w:name w:val="Footnote"/>
    <w:basedOn w:val="Standard"/>
    <w:pPr>
      <w:suppressLineNumbers/>
      <w:ind w:left="283" w:hanging="283"/>
    </w:pPr>
    <w:rPr>
      <w:sz w:val="20"/>
      <w:szCs w:val="20"/>
    </w:rPr>
  </w:style>
  <w:style w:type="paragraph" w:styleId="36">
    <w:name w:val="Body Text 3"/>
    <w:basedOn w:val="a"/>
    <w:rPr>
      <w:sz w:val="16"/>
      <w:szCs w:val="16"/>
    </w:rPr>
  </w:style>
  <w:style w:type="paragraph" w:customStyle="1" w:styleId="fooot">
    <w:name w:val="fooot"/>
    <w:basedOn w:val="footers"/>
  </w:style>
  <w:style w:type="paragraph" w:customStyle="1" w:styleId="16">
    <w:name w:val="Κείμενο πλαισίου1"/>
    <w:basedOn w:val="a"/>
    <w:pPr>
      <w:spacing w:after="0"/>
    </w:pPr>
    <w:rPr>
      <w:rFonts w:ascii="Tahoma" w:hAnsi="Tahoma" w:cs="Tahoma"/>
      <w:sz w:val="16"/>
      <w:szCs w:val="16"/>
    </w:rPr>
  </w:style>
  <w:style w:type="paragraph" w:customStyle="1" w:styleId="17">
    <w:name w:val="Κείμενο σχολίου1"/>
    <w:basedOn w:val="a"/>
    <w:rPr>
      <w:sz w:val="20"/>
      <w:szCs w:val="20"/>
    </w:rPr>
  </w:style>
  <w:style w:type="paragraph" w:customStyle="1" w:styleId="18">
    <w:name w:val="Θέμα σχολίου1"/>
    <w:basedOn w:val="17"/>
    <w:next w:val="17"/>
    <w:rPr>
      <w:b/>
      <w:bCs/>
    </w:rPr>
  </w:style>
  <w:style w:type="paragraph" w:customStyle="1" w:styleId="-HTML1">
    <w:name w:val="Προ-διαμορφωμένο HTML1"/>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n-US"/>
    </w:rPr>
  </w:style>
  <w:style w:type="paragraph" w:customStyle="1" w:styleId="19">
    <w:name w:val="Αναθεώρηση1"/>
    <w:pPr>
      <w:suppressAutoHyphens/>
    </w:pPr>
    <w:rPr>
      <w:rFonts w:ascii="Calibri" w:hAnsi="Calibri" w:cs="Calibri"/>
      <w:sz w:val="22"/>
      <w:szCs w:val="24"/>
      <w:lang w:val="en-GB" w:eastAsia="zh-CN"/>
    </w:rPr>
  </w:style>
  <w:style w:type="paragraph" w:styleId="2">
    <w:name w:val="List Bullet 2"/>
    <w:basedOn w:val="a"/>
    <w:pPr>
      <w:numPr>
        <w:numId w:val="2"/>
      </w:numPr>
      <w:suppressAutoHyphens w:val="0"/>
      <w:spacing w:after="0" w:line="360" w:lineRule="auto"/>
    </w:pPr>
    <w:rPr>
      <w:rFonts w:ascii="Trebuchet MS" w:hAnsi="Trebuchet MS" w:cs="Times New Roman"/>
      <w:szCs w:val="20"/>
      <w:lang w:val="en-US"/>
    </w:rPr>
  </w:style>
  <w:style w:type="paragraph" w:customStyle="1" w:styleId="100">
    <w:name w:val="Περιεχόμενα 10"/>
    <w:basedOn w:val="af4"/>
    <w:pPr>
      <w:tabs>
        <w:tab w:val="right" w:leader="dot" w:pos="7091"/>
      </w:tabs>
      <w:ind w:left="2547"/>
    </w:pPr>
  </w:style>
  <w:style w:type="paragraph" w:customStyle="1" w:styleId="aff4">
    <w:name w:val="Οριζόντια γραμμή"/>
    <w:basedOn w:val="a"/>
    <w:next w:val="af1"/>
    <w:pPr>
      <w:suppressLineNumbers/>
      <w:pBdr>
        <w:top w:val="none" w:sz="0" w:space="0" w:color="000000"/>
        <w:left w:val="none" w:sz="0" w:space="0" w:color="000000"/>
        <w:bottom w:val="none" w:sz="0" w:space="0" w:color="000000"/>
        <w:right w:val="none" w:sz="0" w:space="0" w:color="000000"/>
      </w:pBdr>
      <w:spacing w:after="283"/>
    </w:pPr>
    <w:rPr>
      <w:sz w:val="12"/>
      <w:szCs w:val="12"/>
    </w:rPr>
  </w:style>
  <w:style w:type="character" w:customStyle="1" w:styleId="Char2">
    <w:name w:val="Κείμενο υποσημείωσης Char"/>
    <w:link w:val="afd"/>
    <w:rsid w:val="0039345C"/>
    <w:rPr>
      <w:rFonts w:ascii="Calibri" w:hAnsi="Calibri" w:cs="Calibri"/>
      <w:sz w:val="18"/>
      <w:lang w:val="en-IE" w:eastAsia="zh-CN"/>
    </w:rPr>
  </w:style>
  <w:style w:type="paragraph" w:customStyle="1" w:styleId="210">
    <w:name w:val="Σώμα κείμενου 21"/>
    <w:basedOn w:val="a"/>
    <w:rsid w:val="00356D63"/>
    <w:pPr>
      <w:overflowPunct w:val="0"/>
      <w:autoSpaceDE w:val="0"/>
      <w:spacing w:after="0"/>
      <w:textAlignment w:val="baseline"/>
    </w:pPr>
    <w:rPr>
      <w:rFonts w:ascii="Arial" w:hAnsi="Arial" w:cs="Arial"/>
      <w:szCs w:val="20"/>
      <w:lang w:val="el-GR"/>
    </w:rPr>
  </w:style>
  <w:style w:type="paragraph" w:customStyle="1" w:styleId="para-1">
    <w:name w:val="para-1"/>
    <w:basedOn w:val="a"/>
    <w:rsid w:val="00E61191"/>
    <w:pPr>
      <w:tabs>
        <w:tab w:val="left" w:pos="1021"/>
        <w:tab w:val="left" w:pos="1588"/>
        <w:tab w:val="left" w:pos="2155"/>
        <w:tab w:val="left" w:pos="2722"/>
        <w:tab w:val="left" w:pos="3289"/>
      </w:tabs>
      <w:spacing w:after="0"/>
      <w:ind w:left="1021" w:hanging="1021"/>
    </w:pPr>
    <w:rPr>
      <w:rFonts w:ascii="Arial" w:hAnsi="Arial" w:cs="Arial"/>
      <w:spacing w:val="5"/>
      <w:szCs w:val="20"/>
      <w:lang w:val="el-GR"/>
    </w:rPr>
  </w:style>
  <w:style w:type="character" w:customStyle="1" w:styleId="aff5">
    <w:name w:val="Σώμα κειμένου_"/>
    <w:link w:val="70"/>
    <w:rsid w:val="00EF71D4"/>
    <w:rPr>
      <w:rFonts w:ascii="Calibri" w:eastAsia="Calibri" w:hAnsi="Calibri" w:cs="Calibri"/>
      <w:sz w:val="19"/>
      <w:szCs w:val="19"/>
      <w:shd w:val="clear" w:color="auto" w:fill="FFFFFF"/>
    </w:rPr>
  </w:style>
  <w:style w:type="paragraph" w:customStyle="1" w:styleId="70">
    <w:name w:val="Σώμα κειμένου7"/>
    <w:basedOn w:val="a"/>
    <w:link w:val="aff5"/>
    <w:rsid w:val="00EF71D4"/>
    <w:pPr>
      <w:widowControl w:val="0"/>
      <w:shd w:val="clear" w:color="auto" w:fill="FFFFFF"/>
      <w:suppressAutoHyphens w:val="0"/>
      <w:spacing w:after="0" w:line="269" w:lineRule="exact"/>
      <w:ind w:hanging="360"/>
      <w:jc w:val="left"/>
    </w:pPr>
    <w:rPr>
      <w:rFonts w:eastAsia="Calibri"/>
      <w:sz w:val="19"/>
      <w:szCs w:val="19"/>
      <w:lang w:val="el-GR" w:eastAsia="el-GR"/>
    </w:rPr>
  </w:style>
  <w:style w:type="character" w:customStyle="1" w:styleId="26">
    <w:name w:val="Επικεφαλίδα #2_"/>
    <w:link w:val="27"/>
    <w:rsid w:val="00D31832"/>
    <w:rPr>
      <w:rFonts w:ascii="Book Antiqua" w:eastAsia="Book Antiqua" w:hAnsi="Book Antiqua" w:cs="Book Antiqua"/>
      <w:sz w:val="16"/>
      <w:szCs w:val="16"/>
      <w:shd w:val="clear" w:color="auto" w:fill="FFFFFF"/>
    </w:rPr>
  </w:style>
  <w:style w:type="paragraph" w:customStyle="1" w:styleId="27">
    <w:name w:val="Επικεφαλίδα #2"/>
    <w:basedOn w:val="a"/>
    <w:link w:val="26"/>
    <w:rsid w:val="00D31832"/>
    <w:pPr>
      <w:widowControl w:val="0"/>
      <w:shd w:val="clear" w:color="auto" w:fill="FFFFFF"/>
      <w:suppressAutoHyphens w:val="0"/>
      <w:spacing w:after="0" w:line="432" w:lineRule="exact"/>
      <w:jc w:val="left"/>
      <w:outlineLvl w:val="1"/>
    </w:pPr>
    <w:rPr>
      <w:rFonts w:ascii="Book Antiqua" w:eastAsia="Book Antiqua" w:hAnsi="Book Antiqua" w:cs="Book Antiqua"/>
      <w:sz w:val="16"/>
      <w:szCs w:val="16"/>
      <w:lang w:val="el-GR" w:eastAsia="el-GR"/>
    </w:rPr>
  </w:style>
  <w:style w:type="character" w:customStyle="1" w:styleId="0">
    <w:name w:val="Παραπομπή υποσημείωσης_0"/>
    <w:uiPriority w:val="99"/>
    <w:rsid w:val="00C82624"/>
    <w:rPr>
      <w:vertAlign w:val="superscript"/>
    </w:rPr>
  </w:style>
  <w:style w:type="paragraph" w:styleId="28">
    <w:name w:val="Body Text Indent 2"/>
    <w:basedOn w:val="a"/>
    <w:link w:val="2Char0"/>
    <w:uiPriority w:val="99"/>
    <w:semiHidden/>
    <w:unhideWhenUsed/>
    <w:rsid w:val="005C10D5"/>
    <w:pPr>
      <w:spacing w:line="480" w:lineRule="auto"/>
      <w:ind w:left="283"/>
    </w:pPr>
  </w:style>
  <w:style w:type="character" w:customStyle="1" w:styleId="2Char0">
    <w:name w:val="Σώμα κείμενου με εσοχή 2 Char"/>
    <w:link w:val="28"/>
    <w:uiPriority w:val="99"/>
    <w:semiHidden/>
    <w:rsid w:val="005C10D5"/>
    <w:rPr>
      <w:rFonts w:ascii="Calibri" w:hAnsi="Calibri" w:cs="Calibri"/>
      <w:sz w:val="22"/>
      <w:szCs w:val="24"/>
      <w:lang w:val="en-GB" w:eastAsia="zh-CN"/>
    </w:rPr>
  </w:style>
  <w:style w:type="character" w:customStyle="1" w:styleId="2Char">
    <w:name w:val="Επικεφαλίδα 2 Char"/>
    <w:link w:val="20"/>
    <w:rsid w:val="00855C7D"/>
    <w:rPr>
      <w:rFonts w:ascii="Arial" w:hAnsi="Arial" w:cs="Arial"/>
      <w:b/>
      <w:color w:val="002060"/>
      <w:sz w:val="24"/>
      <w:szCs w:val="22"/>
      <w:lang w:val="en-GB" w:eastAsia="zh-CN"/>
    </w:rPr>
  </w:style>
  <w:style w:type="character" w:customStyle="1" w:styleId="3Char">
    <w:name w:val="Επικεφαλίδα 3 Char"/>
    <w:link w:val="3"/>
    <w:rsid w:val="00C90B53"/>
    <w:rPr>
      <w:rFonts w:ascii="Arial" w:hAnsi="Arial"/>
      <w:b/>
      <w:bCs/>
      <w:sz w:val="22"/>
      <w:szCs w:val="26"/>
      <w:lang w:val="en-GB" w:eastAsia="zh-CN"/>
    </w:rPr>
  </w:style>
  <w:style w:type="character" w:customStyle="1" w:styleId="Char3">
    <w:name w:val="Κείμενο σημείωσης τέλους Char"/>
    <w:link w:val="afe"/>
    <w:rsid w:val="0013753F"/>
    <w:rPr>
      <w:rFonts w:ascii="Calibri" w:hAnsi="Calibri" w:cs="Calibri"/>
      <w:lang w:val="en-GB" w:eastAsia="zh-CN"/>
    </w:rPr>
  </w:style>
  <w:style w:type="table" w:customStyle="1" w:styleId="TableNormal">
    <w:name w:val="Table Normal"/>
    <w:uiPriority w:val="2"/>
    <w:semiHidden/>
    <w:unhideWhenUsed/>
    <w:qFormat/>
    <w:rsid w:val="00F00BC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05564">
      <w:bodyDiv w:val="1"/>
      <w:marLeft w:val="0"/>
      <w:marRight w:val="0"/>
      <w:marTop w:val="0"/>
      <w:marBottom w:val="0"/>
      <w:divBdr>
        <w:top w:val="none" w:sz="0" w:space="0" w:color="auto"/>
        <w:left w:val="none" w:sz="0" w:space="0" w:color="auto"/>
        <w:bottom w:val="none" w:sz="0" w:space="0" w:color="auto"/>
        <w:right w:val="none" w:sz="0" w:space="0" w:color="auto"/>
      </w:divBdr>
    </w:div>
    <w:div w:id="754593673">
      <w:bodyDiv w:val="1"/>
      <w:marLeft w:val="0"/>
      <w:marRight w:val="0"/>
      <w:marTop w:val="0"/>
      <w:marBottom w:val="0"/>
      <w:divBdr>
        <w:top w:val="none" w:sz="0" w:space="0" w:color="auto"/>
        <w:left w:val="none" w:sz="0" w:space="0" w:color="auto"/>
        <w:bottom w:val="none" w:sz="0" w:space="0" w:color="auto"/>
        <w:right w:val="none" w:sz="0" w:space="0" w:color="auto"/>
      </w:divBdr>
    </w:div>
    <w:div w:id="1851480104">
      <w:bodyDiv w:val="1"/>
      <w:marLeft w:val="0"/>
      <w:marRight w:val="0"/>
      <w:marTop w:val="0"/>
      <w:marBottom w:val="0"/>
      <w:divBdr>
        <w:top w:val="none" w:sz="0" w:space="0" w:color="auto"/>
        <w:left w:val="none" w:sz="0" w:space="0" w:color="auto"/>
        <w:bottom w:val="none" w:sz="0" w:space="0" w:color="auto"/>
        <w:right w:val="none" w:sz="0" w:space="0" w:color="auto"/>
      </w:divBdr>
    </w:div>
    <w:div w:id="2101171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lamia.gr" TargetMode="External"/><Relationship Id="rId18" Type="http://schemas.openxmlformats.org/officeDocument/2006/relationships/hyperlink" Target="http://www.promitheus.gov.gr/"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hsppa.gr/" TargetMode="External"/><Relationship Id="rId7" Type="http://schemas.openxmlformats.org/officeDocument/2006/relationships/footnotes" Target="footnotes.xml"/><Relationship Id="rId12" Type="http://schemas.openxmlformats.org/officeDocument/2006/relationships/hyperlink" Target="http://www.promitheus.gov.gr" TargetMode="External"/><Relationship Id="rId17" Type="http://schemas.openxmlformats.org/officeDocument/2006/relationships/hyperlink" Target="http://www.promitheus.gov.gr"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lamia.gr" TargetMode="External"/><Relationship Id="rId20" Type="http://schemas.openxmlformats.org/officeDocument/2006/relationships/hyperlink" Target="http://www.eaadhsy.g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mitheus.gov.gr"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et.diavgeia.gov.gr/" TargetMode="External"/><Relationship Id="rId23" Type="http://schemas.openxmlformats.org/officeDocument/2006/relationships/image" Target="media/image2.png"/><Relationship Id="rId10" Type="http://schemas.openxmlformats.org/officeDocument/2006/relationships/hyperlink" Target="mailto:grprom@lamia-city.gr" TargetMode="External"/><Relationship Id="rId19" Type="http://schemas.openxmlformats.org/officeDocument/2006/relationships/hyperlink" Target="mailto:epanorthotika@eaadhsy.gr"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promitheus.gov.gr" TargetMode="External"/><Relationship Id="rId22" Type="http://schemas.openxmlformats.org/officeDocument/2006/relationships/hyperlink" Target="http://www.eaadhsy.gr/n4412/prosarthmaA_index.html" TargetMode="External"/><Relationship Id="rId27"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494CA-7411-4BAD-B17B-6B579B5B5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66</Pages>
  <Words>33066</Words>
  <Characters>178558</Characters>
  <Application>Microsoft Office Word</Application>
  <DocSecurity>0</DocSecurity>
  <Lines>1487</Lines>
  <Paragraphs>422</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Metlife Alico Greece</Company>
  <LinksUpToDate>false</LinksUpToDate>
  <CharactersWithSpaces>211202</CharactersWithSpaces>
  <SharedDoc>false</SharedDoc>
  <HLinks>
    <vt:vector size="540" baseType="variant">
      <vt:variant>
        <vt:i4>6094972</vt:i4>
      </vt:variant>
      <vt:variant>
        <vt:i4>474</vt:i4>
      </vt:variant>
      <vt:variant>
        <vt:i4>0</vt:i4>
      </vt:variant>
      <vt:variant>
        <vt:i4>5</vt:i4>
      </vt:variant>
      <vt:variant>
        <vt:lpwstr>http://www.eaadhsy.gr/n4412/prosarthmaA_index.html</vt:lpwstr>
      </vt:variant>
      <vt:variant>
        <vt:lpwstr>pararthma_A_X</vt:lpwstr>
      </vt:variant>
      <vt:variant>
        <vt:i4>1703951</vt:i4>
      </vt:variant>
      <vt:variant>
        <vt:i4>471</vt:i4>
      </vt:variant>
      <vt:variant>
        <vt:i4>0</vt:i4>
      </vt:variant>
      <vt:variant>
        <vt:i4>5</vt:i4>
      </vt:variant>
      <vt:variant>
        <vt:lpwstr>http://www.hsppa.gr/</vt:lpwstr>
      </vt:variant>
      <vt:variant>
        <vt:lpwstr/>
      </vt:variant>
      <vt:variant>
        <vt:i4>7733370</vt:i4>
      </vt:variant>
      <vt:variant>
        <vt:i4>468</vt:i4>
      </vt:variant>
      <vt:variant>
        <vt:i4>0</vt:i4>
      </vt:variant>
      <vt:variant>
        <vt:i4>5</vt:i4>
      </vt:variant>
      <vt:variant>
        <vt:lpwstr>http://www.eaadhsy.gr/</vt:lpwstr>
      </vt:variant>
      <vt:variant>
        <vt:lpwstr/>
      </vt:variant>
      <vt:variant>
        <vt:i4>6815817</vt:i4>
      </vt:variant>
      <vt:variant>
        <vt:i4>465</vt:i4>
      </vt:variant>
      <vt:variant>
        <vt:i4>0</vt:i4>
      </vt:variant>
      <vt:variant>
        <vt:i4>5</vt:i4>
      </vt:variant>
      <vt:variant>
        <vt:lpwstr>mailto:epanorthotika@eaadhsy.gr</vt:lpwstr>
      </vt:variant>
      <vt:variant>
        <vt:lpwstr/>
      </vt:variant>
      <vt:variant>
        <vt:i4>6094939</vt:i4>
      </vt:variant>
      <vt:variant>
        <vt:i4>462</vt:i4>
      </vt:variant>
      <vt:variant>
        <vt:i4>0</vt:i4>
      </vt:variant>
      <vt:variant>
        <vt:i4>5</vt:i4>
      </vt:variant>
      <vt:variant>
        <vt:lpwstr>http://www.promitheus.gov.gr/</vt:lpwstr>
      </vt:variant>
      <vt:variant>
        <vt:lpwstr/>
      </vt:variant>
      <vt:variant>
        <vt:i4>6094939</vt:i4>
      </vt:variant>
      <vt:variant>
        <vt:i4>459</vt:i4>
      </vt:variant>
      <vt:variant>
        <vt:i4>0</vt:i4>
      </vt:variant>
      <vt:variant>
        <vt:i4>5</vt:i4>
      </vt:variant>
      <vt:variant>
        <vt:lpwstr>http://www.promitheus.gov.gr/</vt:lpwstr>
      </vt:variant>
      <vt:variant>
        <vt:lpwstr/>
      </vt:variant>
      <vt:variant>
        <vt:i4>196612</vt:i4>
      </vt:variant>
      <vt:variant>
        <vt:i4>456</vt:i4>
      </vt:variant>
      <vt:variant>
        <vt:i4>0</vt:i4>
      </vt:variant>
      <vt:variant>
        <vt:i4>5</vt:i4>
      </vt:variant>
      <vt:variant>
        <vt:lpwstr>http://www.lamia.gr/</vt:lpwstr>
      </vt:variant>
      <vt:variant>
        <vt:lpwstr/>
      </vt:variant>
      <vt:variant>
        <vt:i4>2228331</vt:i4>
      </vt:variant>
      <vt:variant>
        <vt:i4>453</vt:i4>
      </vt:variant>
      <vt:variant>
        <vt:i4>0</vt:i4>
      </vt:variant>
      <vt:variant>
        <vt:i4>5</vt:i4>
      </vt:variant>
      <vt:variant>
        <vt:lpwstr>http://et.diavgeia.gov.gr/</vt:lpwstr>
      </vt:variant>
      <vt:variant>
        <vt:lpwstr/>
      </vt:variant>
      <vt:variant>
        <vt:i4>6094939</vt:i4>
      </vt:variant>
      <vt:variant>
        <vt:i4>450</vt:i4>
      </vt:variant>
      <vt:variant>
        <vt:i4>0</vt:i4>
      </vt:variant>
      <vt:variant>
        <vt:i4>5</vt:i4>
      </vt:variant>
      <vt:variant>
        <vt:lpwstr>http://www.promitheus.gov.gr/</vt:lpwstr>
      </vt:variant>
      <vt:variant>
        <vt:lpwstr/>
      </vt:variant>
      <vt:variant>
        <vt:i4>196612</vt:i4>
      </vt:variant>
      <vt:variant>
        <vt:i4>447</vt:i4>
      </vt:variant>
      <vt:variant>
        <vt:i4>0</vt:i4>
      </vt:variant>
      <vt:variant>
        <vt:i4>5</vt:i4>
      </vt:variant>
      <vt:variant>
        <vt:lpwstr>http://www.lamia.gr/</vt:lpwstr>
      </vt:variant>
      <vt:variant>
        <vt:lpwstr/>
      </vt:variant>
      <vt:variant>
        <vt:i4>6094939</vt:i4>
      </vt:variant>
      <vt:variant>
        <vt:i4>444</vt:i4>
      </vt:variant>
      <vt:variant>
        <vt:i4>0</vt:i4>
      </vt:variant>
      <vt:variant>
        <vt:i4>5</vt:i4>
      </vt:variant>
      <vt:variant>
        <vt:lpwstr>http://www.promitheus.gov.gr/</vt:lpwstr>
      </vt:variant>
      <vt:variant>
        <vt:lpwstr/>
      </vt:variant>
      <vt:variant>
        <vt:i4>6094939</vt:i4>
      </vt:variant>
      <vt:variant>
        <vt:i4>441</vt:i4>
      </vt:variant>
      <vt:variant>
        <vt:i4>0</vt:i4>
      </vt:variant>
      <vt:variant>
        <vt:i4>5</vt:i4>
      </vt:variant>
      <vt:variant>
        <vt:lpwstr>http://www.promitheus.gov.gr/</vt:lpwstr>
      </vt:variant>
      <vt:variant>
        <vt:lpwstr/>
      </vt:variant>
      <vt:variant>
        <vt:i4>196612</vt:i4>
      </vt:variant>
      <vt:variant>
        <vt:i4>438</vt:i4>
      </vt:variant>
      <vt:variant>
        <vt:i4>0</vt:i4>
      </vt:variant>
      <vt:variant>
        <vt:i4>5</vt:i4>
      </vt:variant>
      <vt:variant>
        <vt:lpwstr>http://www.lamia.gr/</vt:lpwstr>
      </vt:variant>
      <vt:variant>
        <vt:lpwstr/>
      </vt:variant>
      <vt:variant>
        <vt:i4>524414</vt:i4>
      </vt:variant>
      <vt:variant>
        <vt:i4>435</vt:i4>
      </vt:variant>
      <vt:variant>
        <vt:i4>0</vt:i4>
      </vt:variant>
      <vt:variant>
        <vt:i4>5</vt:i4>
      </vt:variant>
      <vt:variant>
        <vt:lpwstr>mailto:grprom@lamia-city.gr</vt:lpwstr>
      </vt:variant>
      <vt:variant>
        <vt:lpwstr/>
      </vt:variant>
      <vt:variant>
        <vt:i4>1638462</vt:i4>
      </vt:variant>
      <vt:variant>
        <vt:i4>428</vt:i4>
      </vt:variant>
      <vt:variant>
        <vt:i4>0</vt:i4>
      </vt:variant>
      <vt:variant>
        <vt:i4>5</vt:i4>
      </vt:variant>
      <vt:variant>
        <vt:lpwstr/>
      </vt:variant>
      <vt:variant>
        <vt:lpwstr>_Toc142290483</vt:lpwstr>
      </vt:variant>
      <vt:variant>
        <vt:i4>1638462</vt:i4>
      </vt:variant>
      <vt:variant>
        <vt:i4>422</vt:i4>
      </vt:variant>
      <vt:variant>
        <vt:i4>0</vt:i4>
      </vt:variant>
      <vt:variant>
        <vt:i4>5</vt:i4>
      </vt:variant>
      <vt:variant>
        <vt:lpwstr/>
      </vt:variant>
      <vt:variant>
        <vt:lpwstr>_Toc142290482</vt:lpwstr>
      </vt:variant>
      <vt:variant>
        <vt:i4>1638462</vt:i4>
      </vt:variant>
      <vt:variant>
        <vt:i4>416</vt:i4>
      </vt:variant>
      <vt:variant>
        <vt:i4>0</vt:i4>
      </vt:variant>
      <vt:variant>
        <vt:i4>5</vt:i4>
      </vt:variant>
      <vt:variant>
        <vt:lpwstr/>
      </vt:variant>
      <vt:variant>
        <vt:lpwstr>_Toc142290481</vt:lpwstr>
      </vt:variant>
      <vt:variant>
        <vt:i4>1638462</vt:i4>
      </vt:variant>
      <vt:variant>
        <vt:i4>410</vt:i4>
      </vt:variant>
      <vt:variant>
        <vt:i4>0</vt:i4>
      </vt:variant>
      <vt:variant>
        <vt:i4>5</vt:i4>
      </vt:variant>
      <vt:variant>
        <vt:lpwstr/>
      </vt:variant>
      <vt:variant>
        <vt:lpwstr>_Toc142290480</vt:lpwstr>
      </vt:variant>
      <vt:variant>
        <vt:i4>1441854</vt:i4>
      </vt:variant>
      <vt:variant>
        <vt:i4>404</vt:i4>
      </vt:variant>
      <vt:variant>
        <vt:i4>0</vt:i4>
      </vt:variant>
      <vt:variant>
        <vt:i4>5</vt:i4>
      </vt:variant>
      <vt:variant>
        <vt:lpwstr/>
      </vt:variant>
      <vt:variant>
        <vt:lpwstr>_Toc142290479</vt:lpwstr>
      </vt:variant>
      <vt:variant>
        <vt:i4>1441854</vt:i4>
      </vt:variant>
      <vt:variant>
        <vt:i4>398</vt:i4>
      </vt:variant>
      <vt:variant>
        <vt:i4>0</vt:i4>
      </vt:variant>
      <vt:variant>
        <vt:i4>5</vt:i4>
      </vt:variant>
      <vt:variant>
        <vt:lpwstr/>
      </vt:variant>
      <vt:variant>
        <vt:lpwstr>_Toc142290478</vt:lpwstr>
      </vt:variant>
      <vt:variant>
        <vt:i4>1441854</vt:i4>
      </vt:variant>
      <vt:variant>
        <vt:i4>392</vt:i4>
      </vt:variant>
      <vt:variant>
        <vt:i4>0</vt:i4>
      </vt:variant>
      <vt:variant>
        <vt:i4>5</vt:i4>
      </vt:variant>
      <vt:variant>
        <vt:lpwstr/>
      </vt:variant>
      <vt:variant>
        <vt:lpwstr>_Toc142290477</vt:lpwstr>
      </vt:variant>
      <vt:variant>
        <vt:i4>1441854</vt:i4>
      </vt:variant>
      <vt:variant>
        <vt:i4>386</vt:i4>
      </vt:variant>
      <vt:variant>
        <vt:i4>0</vt:i4>
      </vt:variant>
      <vt:variant>
        <vt:i4>5</vt:i4>
      </vt:variant>
      <vt:variant>
        <vt:lpwstr/>
      </vt:variant>
      <vt:variant>
        <vt:lpwstr>_Toc142290476</vt:lpwstr>
      </vt:variant>
      <vt:variant>
        <vt:i4>1441854</vt:i4>
      </vt:variant>
      <vt:variant>
        <vt:i4>380</vt:i4>
      </vt:variant>
      <vt:variant>
        <vt:i4>0</vt:i4>
      </vt:variant>
      <vt:variant>
        <vt:i4>5</vt:i4>
      </vt:variant>
      <vt:variant>
        <vt:lpwstr/>
      </vt:variant>
      <vt:variant>
        <vt:lpwstr>_Toc142290475</vt:lpwstr>
      </vt:variant>
      <vt:variant>
        <vt:i4>1441854</vt:i4>
      </vt:variant>
      <vt:variant>
        <vt:i4>374</vt:i4>
      </vt:variant>
      <vt:variant>
        <vt:i4>0</vt:i4>
      </vt:variant>
      <vt:variant>
        <vt:i4>5</vt:i4>
      </vt:variant>
      <vt:variant>
        <vt:lpwstr/>
      </vt:variant>
      <vt:variant>
        <vt:lpwstr>_Toc142290474</vt:lpwstr>
      </vt:variant>
      <vt:variant>
        <vt:i4>1441854</vt:i4>
      </vt:variant>
      <vt:variant>
        <vt:i4>368</vt:i4>
      </vt:variant>
      <vt:variant>
        <vt:i4>0</vt:i4>
      </vt:variant>
      <vt:variant>
        <vt:i4>5</vt:i4>
      </vt:variant>
      <vt:variant>
        <vt:lpwstr/>
      </vt:variant>
      <vt:variant>
        <vt:lpwstr>_Toc142290473</vt:lpwstr>
      </vt:variant>
      <vt:variant>
        <vt:i4>1441854</vt:i4>
      </vt:variant>
      <vt:variant>
        <vt:i4>362</vt:i4>
      </vt:variant>
      <vt:variant>
        <vt:i4>0</vt:i4>
      </vt:variant>
      <vt:variant>
        <vt:i4>5</vt:i4>
      </vt:variant>
      <vt:variant>
        <vt:lpwstr/>
      </vt:variant>
      <vt:variant>
        <vt:lpwstr>_Toc142290472</vt:lpwstr>
      </vt:variant>
      <vt:variant>
        <vt:i4>1441854</vt:i4>
      </vt:variant>
      <vt:variant>
        <vt:i4>356</vt:i4>
      </vt:variant>
      <vt:variant>
        <vt:i4>0</vt:i4>
      </vt:variant>
      <vt:variant>
        <vt:i4>5</vt:i4>
      </vt:variant>
      <vt:variant>
        <vt:lpwstr/>
      </vt:variant>
      <vt:variant>
        <vt:lpwstr>_Toc142290471</vt:lpwstr>
      </vt:variant>
      <vt:variant>
        <vt:i4>1441854</vt:i4>
      </vt:variant>
      <vt:variant>
        <vt:i4>350</vt:i4>
      </vt:variant>
      <vt:variant>
        <vt:i4>0</vt:i4>
      </vt:variant>
      <vt:variant>
        <vt:i4>5</vt:i4>
      </vt:variant>
      <vt:variant>
        <vt:lpwstr/>
      </vt:variant>
      <vt:variant>
        <vt:lpwstr>_Toc142290470</vt:lpwstr>
      </vt:variant>
      <vt:variant>
        <vt:i4>1507390</vt:i4>
      </vt:variant>
      <vt:variant>
        <vt:i4>344</vt:i4>
      </vt:variant>
      <vt:variant>
        <vt:i4>0</vt:i4>
      </vt:variant>
      <vt:variant>
        <vt:i4>5</vt:i4>
      </vt:variant>
      <vt:variant>
        <vt:lpwstr/>
      </vt:variant>
      <vt:variant>
        <vt:lpwstr>_Toc142290469</vt:lpwstr>
      </vt:variant>
      <vt:variant>
        <vt:i4>1507390</vt:i4>
      </vt:variant>
      <vt:variant>
        <vt:i4>338</vt:i4>
      </vt:variant>
      <vt:variant>
        <vt:i4>0</vt:i4>
      </vt:variant>
      <vt:variant>
        <vt:i4>5</vt:i4>
      </vt:variant>
      <vt:variant>
        <vt:lpwstr/>
      </vt:variant>
      <vt:variant>
        <vt:lpwstr>_Toc142290468</vt:lpwstr>
      </vt:variant>
      <vt:variant>
        <vt:i4>1507390</vt:i4>
      </vt:variant>
      <vt:variant>
        <vt:i4>332</vt:i4>
      </vt:variant>
      <vt:variant>
        <vt:i4>0</vt:i4>
      </vt:variant>
      <vt:variant>
        <vt:i4>5</vt:i4>
      </vt:variant>
      <vt:variant>
        <vt:lpwstr/>
      </vt:variant>
      <vt:variant>
        <vt:lpwstr>_Toc142290467</vt:lpwstr>
      </vt:variant>
      <vt:variant>
        <vt:i4>1507390</vt:i4>
      </vt:variant>
      <vt:variant>
        <vt:i4>326</vt:i4>
      </vt:variant>
      <vt:variant>
        <vt:i4>0</vt:i4>
      </vt:variant>
      <vt:variant>
        <vt:i4>5</vt:i4>
      </vt:variant>
      <vt:variant>
        <vt:lpwstr/>
      </vt:variant>
      <vt:variant>
        <vt:lpwstr>_Toc142290466</vt:lpwstr>
      </vt:variant>
      <vt:variant>
        <vt:i4>1507390</vt:i4>
      </vt:variant>
      <vt:variant>
        <vt:i4>320</vt:i4>
      </vt:variant>
      <vt:variant>
        <vt:i4>0</vt:i4>
      </vt:variant>
      <vt:variant>
        <vt:i4>5</vt:i4>
      </vt:variant>
      <vt:variant>
        <vt:lpwstr/>
      </vt:variant>
      <vt:variant>
        <vt:lpwstr>_Toc142290465</vt:lpwstr>
      </vt:variant>
      <vt:variant>
        <vt:i4>1507390</vt:i4>
      </vt:variant>
      <vt:variant>
        <vt:i4>314</vt:i4>
      </vt:variant>
      <vt:variant>
        <vt:i4>0</vt:i4>
      </vt:variant>
      <vt:variant>
        <vt:i4>5</vt:i4>
      </vt:variant>
      <vt:variant>
        <vt:lpwstr/>
      </vt:variant>
      <vt:variant>
        <vt:lpwstr>_Toc142290464</vt:lpwstr>
      </vt:variant>
      <vt:variant>
        <vt:i4>1507390</vt:i4>
      </vt:variant>
      <vt:variant>
        <vt:i4>308</vt:i4>
      </vt:variant>
      <vt:variant>
        <vt:i4>0</vt:i4>
      </vt:variant>
      <vt:variant>
        <vt:i4>5</vt:i4>
      </vt:variant>
      <vt:variant>
        <vt:lpwstr/>
      </vt:variant>
      <vt:variant>
        <vt:lpwstr>_Toc142290463</vt:lpwstr>
      </vt:variant>
      <vt:variant>
        <vt:i4>1507390</vt:i4>
      </vt:variant>
      <vt:variant>
        <vt:i4>302</vt:i4>
      </vt:variant>
      <vt:variant>
        <vt:i4>0</vt:i4>
      </vt:variant>
      <vt:variant>
        <vt:i4>5</vt:i4>
      </vt:variant>
      <vt:variant>
        <vt:lpwstr/>
      </vt:variant>
      <vt:variant>
        <vt:lpwstr>_Toc142290462</vt:lpwstr>
      </vt:variant>
      <vt:variant>
        <vt:i4>1507390</vt:i4>
      </vt:variant>
      <vt:variant>
        <vt:i4>296</vt:i4>
      </vt:variant>
      <vt:variant>
        <vt:i4>0</vt:i4>
      </vt:variant>
      <vt:variant>
        <vt:i4>5</vt:i4>
      </vt:variant>
      <vt:variant>
        <vt:lpwstr/>
      </vt:variant>
      <vt:variant>
        <vt:lpwstr>_Toc142290461</vt:lpwstr>
      </vt:variant>
      <vt:variant>
        <vt:i4>1507390</vt:i4>
      </vt:variant>
      <vt:variant>
        <vt:i4>290</vt:i4>
      </vt:variant>
      <vt:variant>
        <vt:i4>0</vt:i4>
      </vt:variant>
      <vt:variant>
        <vt:i4>5</vt:i4>
      </vt:variant>
      <vt:variant>
        <vt:lpwstr/>
      </vt:variant>
      <vt:variant>
        <vt:lpwstr>_Toc142290460</vt:lpwstr>
      </vt:variant>
      <vt:variant>
        <vt:i4>1310782</vt:i4>
      </vt:variant>
      <vt:variant>
        <vt:i4>284</vt:i4>
      </vt:variant>
      <vt:variant>
        <vt:i4>0</vt:i4>
      </vt:variant>
      <vt:variant>
        <vt:i4>5</vt:i4>
      </vt:variant>
      <vt:variant>
        <vt:lpwstr/>
      </vt:variant>
      <vt:variant>
        <vt:lpwstr>_Toc142290459</vt:lpwstr>
      </vt:variant>
      <vt:variant>
        <vt:i4>1310782</vt:i4>
      </vt:variant>
      <vt:variant>
        <vt:i4>278</vt:i4>
      </vt:variant>
      <vt:variant>
        <vt:i4>0</vt:i4>
      </vt:variant>
      <vt:variant>
        <vt:i4>5</vt:i4>
      </vt:variant>
      <vt:variant>
        <vt:lpwstr/>
      </vt:variant>
      <vt:variant>
        <vt:lpwstr>_Toc142290458</vt:lpwstr>
      </vt:variant>
      <vt:variant>
        <vt:i4>1310782</vt:i4>
      </vt:variant>
      <vt:variant>
        <vt:i4>272</vt:i4>
      </vt:variant>
      <vt:variant>
        <vt:i4>0</vt:i4>
      </vt:variant>
      <vt:variant>
        <vt:i4>5</vt:i4>
      </vt:variant>
      <vt:variant>
        <vt:lpwstr/>
      </vt:variant>
      <vt:variant>
        <vt:lpwstr>_Toc142290457</vt:lpwstr>
      </vt:variant>
      <vt:variant>
        <vt:i4>1310782</vt:i4>
      </vt:variant>
      <vt:variant>
        <vt:i4>266</vt:i4>
      </vt:variant>
      <vt:variant>
        <vt:i4>0</vt:i4>
      </vt:variant>
      <vt:variant>
        <vt:i4>5</vt:i4>
      </vt:variant>
      <vt:variant>
        <vt:lpwstr/>
      </vt:variant>
      <vt:variant>
        <vt:lpwstr>_Toc142290456</vt:lpwstr>
      </vt:variant>
      <vt:variant>
        <vt:i4>1310782</vt:i4>
      </vt:variant>
      <vt:variant>
        <vt:i4>260</vt:i4>
      </vt:variant>
      <vt:variant>
        <vt:i4>0</vt:i4>
      </vt:variant>
      <vt:variant>
        <vt:i4>5</vt:i4>
      </vt:variant>
      <vt:variant>
        <vt:lpwstr/>
      </vt:variant>
      <vt:variant>
        <vt:lpwstr>_Toc142290455</vt:lpwstr>
      </vt:variant>
      <vt:variant>
        <vt:i4>1310782</vt:i4>
      </vt:variant>
      <vt:variant>
        <vt:i4>254</vt:i4>
      </vt:variant>
      <vt:variant>
        <vt:i4>0</vt:i4>
      </vt:variant>
      <vt:variant>
        <vt:i4>5</vt:i4>
      </vt:variant>
      <vt:variant>
        <vt:lpwstr/>
      </vt:variant>
      <vt:variant>
        <vt:lpwstr>_Toc142290454</vt:lpwstr>
      </vt:variant>
      <vt:variant>
        <vt:i4>1310782</vt:i4>
      </vt:variant>
      <vt:variant>
        <vt:i4>248</vt:i4>
      </vt:variant>
      <vt:variant>
        <vt:i4>0</vt:i4>
      </vt:variant>
      <vt:variant>
        <vt:i4>5</vt:i4>
      </vt:variant>
      <vt:variant>
        <vt:lpwstr/>
      </vt:variant>
      <vt:variant>
        <vt:lpwstr>_Toc142290453</vt:lpwstr>
      </vt:variant>
      <vt:variant>
        <vt:i4>1310782</vt:i4>
      </vt:variant>
      <vt:variant>
        <vt:i4>242</vt:i4>
      </vt:variant>
      <vt:variant>
        <vt:i4>0</vt:i4>
      </vt:variant>
      <vt:variant>
        <vt:i4>5</vt:i4>
      </vt:variant>
      <vt:variant>
        <vt:lpwstr/>
      </vt:variant>
      <vt:variant>
        <vt:lpwstr>_Toc142290452</vt:lpwstr>
      </vt:variant>
      <vt:variant>
        <vt:i4>1310782</vt:i4>
      </vt:variant>
      <vt:variant>
        <vt:i4>236</vt:i4>
      </vt:variant>
      <vt:variant>
        <vt:i4>0</vt:i4>
      </vt:variant>
      <vt:variant>
        <vt:i4>5</vt:i4>
      </vt:variant>
      <vt:variant>
        <vt:lpwstr/>
      </vt:variant>
      <vt:variant>
        <vt:lpwstr>_Toc142290451</vt:lpwstr>
      </vt:variant>
      <vt:variant>
        <vt:i4>1310782</vt:i4>
      </vt:variant>
      <vt:variant>
        <vt:i4>230</vt:i4>
      </vt:variant>
      <vt:variant>
        <vt:i4>0</vt:i4>
      </vt:variant>
      <vt:variant>
        <vt:i4>5</vt:i4>
      </vt:variant>
      <vt:variant>
        <vt:lpwstr/>
      </vt:variant>
      <vt:variant>
        <vt:lpwstr>_Toc142290450</vt:lpwstr>
      </vt:variant>
      <vt:variant>
        <vt:i4>1376318</vt:i4>
      </vt:variant>
      <vt:variant>
        <vt:i4>224</vt:i4>
      </vt:variant>
      <vt:variant>
        <vt:i4>0</vt:i4>
      </vt:variant>
      <vt:variant>
        <vt:i4>5</vt:i4>
      </vt:variant>
      <vt:variant>
        <vt:lpwstr/>
      </vt:variant>
      <vt:variant>
        <vt:lpwstr>_Toc142290449</vt:lpwstr>
      </vt:variant>
      <vt:variant>
        <vt:i4>1376318</vt:i4>
      </vt:variant>
      <vt:variant>
        <vt:i4>218</vt:i4>
      </vt:variant>
      <vt:variant>
        <vt:i4>0</vt:i4>
      </vt:variant>
      <vt:variant>
        <vt:i4>5</vt:i4>
      </vt:variant>
      <vt:variant>
        <vt:lpwstr/>
      </vt:variant>
      <vt:variant>
        <vt:lpwstr>_Toc142290448</vt:lpwstr>
      </vt:variant>
      <vt:variant>
        <vt:i4>1376318</vt:i4>
      </vt:variant>
      <vt:variant>
        <vt:i4>212</vt:i4>
      </vt:variant>
      <vt:variant>
        <vt:i4>0</vt:i4>
      </vt:variant>
      <vt:variant>
        <vt:i4>5</vt:i4>
      </vt:variant>
      <vt:variant>
        <vt:lpwstr/>
      </vt:variant>
      <vt:variant>
        <vt:lpwstr>_Toc142290447</vt:lpwstr>
      </vt:variant>
      <vt:variant>
        <vt:i4>1376318</vt:i4>
      </vt:variant>
      <vt:variant>
        <vt:i4>206</vt:i4>
      </vt:variant>
      <vt:variant>
        <vt:i4>0</vt:i4>
      </vt:variant>
      <vt:variant>
        <vt:i4>5</vt:i4>
      </vt:variant>
      <vt:variant>
        <vt:lpwstr/>
      </vt:variant>
      <vt:variant>
        <vt:lpwstr>_Toc142290446</vt:lpwstr>
      </vt:variant>
      <vt:variant>
        <vt:i4>1376318</vt:i4>
      </vt:variant>
      <vt:variant>
        <vt:i4>200</vt:i4>
      </vt:variant>
      <vt:variant>
        <vt:i4>0</vt:i4>
      </vt:variant>
      <vt:variant>
        <vt:i4>5</vt:i4>
      </vt:variant>
      <vt:variant>
        <vt:lpwstr/>
      </vt:variant>
      <vt:variant>
        <vt:lpwstr>_Toc142290445</vt:lpwstr>
      </vt:variant>
      <vt:variant>
        <vt:i4>1376318</vt:i4>
      </vt:variant>
      <vt:variant>
        <vt:i4>194</vt:i4>
      </vt:variant>
      <vt:variant>
        <vt:i4>0</vt:i4>
      </vt:variant>
      <vt:variant>
        <vt:i4>5</vt:i4>
      </vt:variant>
      <vt:variant>
        <vt:lpwstr/>
      </vt:variant>
      <vt:variant>
        <vt:lpwstr>_Toc142290444</vt:lpwstr>
      </vt:variant>
      <vt:variant>
        <vt:i4>1376318</vt:i4>
      </vt:variant>
      <vt:variant>
        <vt:i4>188</vt:i4>
      </vt:variant>
      <vt:variant>
        <vt:i4>0</vt:i4>
      </vt:variant>
      <vt:variant>
        <vt:i4>5</vt:i4>
      </vt:variant>
      <vt:variant>
        <vt:lpwstr/>
      </vt:variant>
      <vt:variant>
        <vt:lpwstr>_Toc142290443</vt:lpwstr>
      </vt:variant>
      <vt:variant>
        <vt:i4>1376318</vt:i4>
      </vt:variant>
      <vt:variant>
        <vt:i4>182</vt:i4>
      </vt:variant>
      <vt:variant>
        <vt:i4>0</vt:i4>
      </vt:variant>
      <vt:variant>
        <vt:i4>5</vt:i4>
      </vt:variant>
      <vt:variant>
        <vt:lpwstr/>
      </vt:variant>
      <vt:variant>
        <vt:lpwstr>_Toc142290442</vt:lpwstr>
      </vt:variant>
      <vt:variant>
        <vt:i4>1376318</vt:i4>
      </vt:variant>
      <vt:variant>
        <vt:i4>176</vt:i4>
      </vt:variant>
      <vt:variant>
        <vt:i4>0</vt:i4>
      </vt:variant>
      <vt:variant>
        <vt:i4>5</vt:i4>
      </vt:variant>
      <vt:variant>
        <vt:lpwstr/>
      </vt:variant>
      <vt:variant>
        <vt:lpwstr>_Toc142290441</vt:lpwstr>
      </vt:variant>
      <vt:variant>
        <vt:i4>1376318</vt:i4>
      </vt:variant>
      <vt:variant>
        <vt:i4>170</vt:i4>
      </vt:variant>
      <vt:variant>
        <vt:i4>0</vt:i4>
      </vt:variant>
      <vt:variant>
        <vt:i4>5</vt:i4>
      </vt:variant>
      <vt:variant>
        <vt:lpwstr/>
      </vt:variant>
      <vt:variant>
        <vt:lpwstr>_Toc142290440</vt:lpwstr>
      </vt:variant>
      <vt:variant>
        <vt:i4>1179710</vt:i4>
      </vt:variant>
      <vt:variant>
        <vt:i4>164</vt:i4>
      </vt:variant>
      <vt:variant>
        <vt:i4>0</vt:i4>
      </vt:variant>
      <vt:variant>
        <vt:i4>5</vt:i4>
      </vt:variant>
      <vt:variant>
        <vt:lpwstr/>
      </vt:variant>
      <vt:variant>
        <vt:lpwstr>_Toc142290439</vt:lpwstr>
      </vt:variant>
      <vt:variant>
        <vt:i4>1179710</vt:i4>
      </vt:variant>
      <vt:variant>
        <vt:i4>158</vt:i4>
      </vt:variant>
      <vt:variant>
        <vt:i4>0</vt:i4>
      </vt:variant>
      <vt:variant>
        <vt:i4>5</vt:i4>
      </vt:variant>
      <vt:variant>
        <vt:lpwstr/>
      </vt:variant>
      <vt:variant>
        <vt:lpwstr>_Toc142290438</vt:lpwstr>
      </vt:variant>
      <vt:variant>
        <vt:i4>1179710</vt:i4>
      </vt:variant>
      <vt:variant>
        <vt:i4>152</vt:i4>
      </vt:variant>
      <vt:variant>
        <vt:i4>0</vt:i4>
      </vt:variant>
      <vt:variant>
        <vt:i4>5</vt:i4>
      </vt:variant>
      <vt:variant>
        <vt:lpwstr/>
      </vt:variant>
      <vt:variant>
        <vt:lpwstr>_Toc142290437</vt:lpwstr>
      </vt:variant>
      <vt:variant>
        <vt:i4>1179710</vt:i4>
      </vt:variant>
      <vt:variant>
        <vt:i4>146</vt:i4>
      </vt:variant>
      <vt:variant>
        <vt:i4>0</vt:i4>
      </vt:variant>
      <vt:variant>
        <vt:i4>5</vt:i4>
      </vt:variant>
      <vt:variant>
        <vt:lpwstr/>
      </vt:variant>
      <vt:variant>
        <vt:lpwstr>_Toc142290436</vt:lpwstr>
      </vt:variant>
      <vt:variant>
        <vt:i4>1179710</vt:i4>
      </vt:variant>
      <vt:variant>
        <vt:i4>140</vt:i4>
      </vt:variant>
      <vt:variant>
        <vt:i4>0</vt:i4>
      </vt:variant>
      <vt:variant>
        <vt:i4>5</vt:i4>
      </vt:variant>
      <vt:variant>
        <vt:lpwstr/>
      </vt:variant>
      <vt:variant>
        <vt:lpwstr>_Toc142290435</vt:lpwstr>
      </vt:variant>
      <vt:variant>
        <vt:i4>1179710</vt:i4>
      </vt:variant>
      <vt:variant>
        <vt:i4>134</vt:i4>
      </vt:variant>
      <vt:variant>
        <vt:i4>0</vt:i4>
      </vt:variant>
      <vt:variant>
        <vt:i4>5</vt:i4>
      </vt:variant>
      <vt:variant>
        <vt:lpwstr/>
      </vt:variant>
      <vt:variant>
        <vt:lpwstr>_Toc142290434</vt:lpwstr>
      </vt:variant>
      <vt:variant>
        <vt:i4>1179710</vt:i4>
      </vt:variant>
      <vt:variant>
        <vt:i4>128</vt:i4>
      </vt:variant>
      <vt:variant>
        <vt:i4>0</vt:i4>
      </vt:variant>
      <vt:variant>
        <vt:i4>5</vt:i4>
      </vt:variant>
      <vt:variant>
        <vt:lpwstr/>
      </vt:variant>
      <vt:variant>
        <vt:lpwstr>_Toc142290433</vt:lpwstr>
      </vt:variant>
      <vt:variant>
        <vt:i4>1179710</vt:i4>
      </vt:variant>
      <vt:variant>
        <vt:i4>122</vt:i4>
      </vt:variant>
      <vt:variant>
        <vt:i4>0</vt:i4>
      </vt:variant>
      <vt:variant>
        <vt:i4>5</vt:i4>
      </vt:variant>
      <vt:variant>
        <vt:lpwstr/>
      </vt:variant>
      <vt:variant>
        <vt:lpwstr>_Toc142290432</vt:lpwstr>
      </vt:variant>
      <vt:variant>
        <vt:i4>1179710</vt:i4>
      </vt:variant>
      <vt:variant>
        <vt:i4>116</vt:i4>
      </vt:variant>
      <vt:variant>
        <vt:i4>0</vt:i4>
      </vt:variant>
      <vt:variant>
        <vt:i4>5</vt:i4>
      </vt:variant>
      <vt:variant>
        <vt:lpwstr/>
      </vt:variant>
      <vt:variant>
        <vt:lpwstr>_Toc142290431</vt:lpwstr>
      </vt:variant>
      <vt:variant>
        <vt:i4>1179710</vt:i4>
      </vt:variant>
      <vt:variant>
        <vt:i4>110</vt:i4>
      </vt:variant>
      <vt:variant>
        <vt:i4>0</vt:i4>
      </vt:variant>
      <vt:variant>
        <vt:i4>5</vt:i4>
      </vt:variant>
      <vt:variant>
        <vt:lpwstr/>
      </vt:variant>
      <vt:variant>
        <vt:lpwstr>_Toc142290430</vt:lpwstr>
      </vt:variant>
      <vt:variant>
        <vt:i4>1245246</vt:i4>
      </vt:variant>
      <vt:variant>
        <vt:i4>104</vt:i4>
      </vt:variant>
      <vt:variant>
        <vt:i4>0</vt:i4>
      </vt:variant>
      <vt:variant>
        <vt:i4>5</vt:i4>
      </vt:variant>
      <vt:variant>
        <vt:lpwstr/>
      </vt:variant>
      <vt:variant>
        <vt:lpwstr>_Toc142290429</vt:lpwstr>
      </vt:variant>
      <vt:variant>
        <vt:i4>1245246</vt:i4>
      </vt:variant>
      <vt:variant>
        <vt:i4>98</vt:i4>
      </vt:variant>
      <vt:variant>
        <vt:i4>0</vt:i4>
      </vt:variant>
      <vt:variant>
        <vt:i4>5</vt:i4>
      </vt:variant>
      <vt:variant>
        <vt:lpwstr/>
      </vt:variant>
      <vt:variant>
        <vt:lpwstr>_Toc142290428</vt:lpwstr>
      </vt:variant>
      <vt:variant>
        <vt:i4>1245246</vt:i4>
      </vt:variant>
      <vt:variant>
        <vt:i4>92</vt:i4>
      </vt:variant>
      <vt:variant>
        <vt:i4>0</vt:i4>
      </vt:variant>
      <vt:variant>
        <vt:i4>5</vt:i4>
      </vt:variant>
      <vt:variant>
        <vt:lpwstr/>
      </vt:variant>
      <vt:variant>
        <vt:lpwstr>_Toc142290427</vt:lpwstr>
      </vt:variant>
      <vt:variant>
        <vt:i4>1245246</vt:i4>
      </vt:variant>
      <vt:variant>
        <vt:i4>86</vt:i4>
      </vt:variant>
      <vt:variant>
        <vt:i4>0</vt:i4>
      </vt:variant>
      <vt:variant>
        <vt:i4>5</vt:i4>
      </vt:variant>
      <vt:variant>
        <vt:lpwstr/>
      </vt:variant>
      <vt:variant>
        <vt:lpwstr>_Toc142290426</vt:lpwstr>
      </vt:variant>
      <vt:variant>
        <vt:i4>1245246</vt:i4>
      </vt:variant>
      <vt:variant>
        <vt:i4>80</vt:i4>
      </vt:variant>
      <vt:variant>
        <vt:i4>0</vt:i4>
      </vt:variant>
      <vt:variant>
        <vt:i4>5</vt:i4>
      </vt:variant>
      <vt:variant>
        <vt:lpwstr/>
      </vt:variant>
      <vt:variant>
        <vt:lpwstr>_Toc142290425</vt:lpwstr>
      </vt:variant>
      <vt:variant>
        <vt:i4>1245246</vt:i4>
      </vt:variant>
      <vt:variant>
        <vt:i4>74</vt:i4>
      </vt:variant>
      <vt:variant>
        <vt:i4>0</vt:i4>
      </vt:variant>
      <vt:variant>
        <vt:i4>5</vt:i4>
      </vt:variant>
      <vt:variant>
        <vt:lpwstr/>
      </vt:variant>
      <vt:variant>
        <vt:lpwstr>_Toc142290424</vt:lpwstr>
      </vt:variant>
      <vt:variant>
        <vt:i4>1245246</vt:i4>
      </vt:variant>
      <vt:variant>
        <vt:i4>68</vt:i4>
      </vt:variant>
      <vt:variant>
        <vt:i4>0</vt:i4>
      </vt:variant>
      <vt:variant>
        <vt:i4>5</vt:i4>
      </vt:variant>
      <vt:variant>
        <vt:lpwstr/>
      </vt:variant>
      <vt:variant>
        <vt:lpwstr>_Toc142290423</vt:lpwstr>
      </vt:variant>
      <vt:variant>
        <vt:i4>1245246</vt:i4>
      </vt:variant>
      <vt:variant>
        <vt:i4>62</vt:i4>
      </vt:variant>
      <vt:variant>
        <vt:i4>0</vt:i4>
      </vt:variant>
      <vt:variant>
        <vt:i4>5</vt:i4>
      </vt:variant>
      <vt:variant>
        <vt:lpwstr/>
      </vt:variant>
      <vt:variant>
        <vt:lpwstr>_Toc142290422</vt:lpwstr>
      </vt:variant>
      <vt:variant>
        <vt:i4>1245246</vt:i4>
      </vt:variant>
      <vt:variant>
        <vt:i4>56</vt:i4>
      </vt:variant>
      <vt:variant>
        <vt:i4>0</vt:i4>
      </vt:variant>
      <vt:variant>
        <vt:i4>5</vt:i4>
      </vt:variant>
      <vt:variant>
        <vt:lpwstr/>
      </vt:variant>
      <vt:variant>
        <vt:lpwstr>_Toc142290421</vt:lpwstr>
      </vt:variant>
      <vt:variant>
        <vt:i4>1245246</vt:i4>
      </vt:variant>
      <vt:variant>
        <vt:i4>50</vt:i4>
      </vt:variant>
      <vt:variant>
        <vt:i4>0</vt:i4>
      </vt:variant>
      <vt:variant>
        <vt:i4>5</vt:i4>
      </vt:variant>
      <vt:variant>
        <vt:lpwstr/>
      </vt:variant>
      <vt:variant>
        <vt:lpwstr>_Toc142290420</vt:lpwstr>
      </vt:variant>
      <vt:variant>
        <vt:i4>1048638</vt:i4>
      </vt:variant>
      <vt:variant>
        <vt:i4>44</vt:i4>
      </vt:variant>
      <vt:variant>
        <vt:i4>0</vt:i4>
      </vt:variant>
      <vt:variant>
        <vt:i4>5</vt:i4>
      </vt:variant>
      <vt:variant>
        <vt:lpwstr/>
      </vt:variant>
      <vt:variant>
        <vt:lpwstr>_Toc142290419</vt:lpwstr>
      </vt:variant>
      <vt:variant>
        <vt:i4>1048638</vt:i4>
      </vt:variant>
      <vt:variant>
        <vt:i4>38</vt:i4>
      </vt:variant>
      <vt:variant>
        <vt:i4>0</vt:i4>
      </vt:variant>
      <vt:variant>
        <vt:i4>5</vt:i4>
      </vt:variant>
      <vt:variant>
        <vt:lpwstr/>
      </vt:variant>
      <vt:variant>
        <vt:lpwstr>_Toc142290418</vt:lpwstr>
      </vt:variant>
      <vt:variant>
        <vt:i4>1048638</vt:i4>
      </vt:variant>
      <vt:variant>
        <vt:i4>32</vt:i4>
      </vt:variant>
      <vt:variant>
        <vt:i4>0</vt:i4>
      </vt:variant>
      <vt:variant>
        <vt:i4>5</vt:i4>
      </vt:variant>
      <vt:variant>
        <vt:lpwstr/>
      </vt:variant>
      <vt:variant>
        <vt:lpwstr>_Toc142290417</vt:lpwstr>
      </vt:variant>
      <vt:variant>
        <vt:i4>1048638</vt:i4>
      </vt:variant>
      <vt:variant>
        <vt:i4>26</vt:i4>
      </vt:variant>
      <vt:variant>
        <vt:i4>0</vt:i4>
      </vt:variant>
      <vt:variant>
        <vt:i4>5</vt:i4>
      </vt:variant>
      <vt:variant>
        <vt:lpwstr/>
      </vt:variant>
      <vt:variant>
        <vt:lpwstr>_Toc142290416</vt:lpwstr>
      </vt:variant>
      <vt:variant>
        <vt:i4>1048638</vt:i4>
      </vt:variant>
      <vt:variant>
        <vt:i4>20</vt:i4>
      </vt:variant>
      <vt:variant>
        <vt:i4>0</vt:i4>
      </vt:variant>
      <vt:variant>
        <vt:i4>5</vt:i4>
      </vt:variant>
      <vt:variant>
        <vt:lpwstr/>
      </vt:variant>
      <vt:variant>
        <vt:lpwstr>_Toc142290415</vt:lpwstr>
      </vt:variant>
      <vt:variant>
        <vt:i4>1048638</vt:i4>
      </vt:variant>
      <vt:variant>
        <vt:i4>14</vt:i4>
      </vt:variant>
      <vt:variant>
        <vt:i4>0</vt:i4>
      </vt:variant>
      <vt:variant>
        <vt:i4>5</vt:i4>
      </vt:variant>
      <vt:variant>
        <vt:lpwstr/>
      </vt:variant>
      <vt:variant>
        <vt:lpwstr>_Toc142290414</vt:lpwstr>
      </vt:variant>
      <vt:variant>
        <vt:i4>1048638</vt:i4>
      </vt:variant>
      <vt:variant>
        <vt:i4>8</vt:i4>
      </vt:variant>
      <vt:variant>
        <vt:i4>0</vt:i4>
      </vt:variant>
      <vt:variant>
        <vt:i4>5</vt:i4>
      </vt:variant>
      <vt:variant>
        <vt:lpwstr/>
      </vt:variant>
      <vt:variant>
        <vt:lpwstr>_Toc142290413</vt:lpwstr>
      </vt:variant>
      <vt:variant>
        <vt:i4>1048638</vt:i4>
      </vt:variant>
      <vt:variant>
        <vt:i4>2</vt:i4>
      </vt:variant>
      <vt:variant>
        <vt:i4>0</vt:i4>
      </vt:variant>
      <vt:variant>
        <vt:i4>5</vt:i4>
      </vt:variant>
      <vt:variant>
        <vt:lpwstr/>
      </vt:variant>
      <vt:variant>
        <vt:lpwstr>_Toc142290412</vt:lpwstr>
      </vt:variant>
      <vt:variant>
        <vt:i4>7012472</vt:i4>
      </vt:variant>
      <vt:variant>
        <vt:i4>9</vt:i4>
      </vt:variant>
      <vt:variant>
        <vt:i4>0</vt:i4>
      </vt:variant>
      <vt:variant>
        <vt:i4>5</vt:i4>
      </vt:variant>
      <vt:variant>
        <vt:lpwstr>https://eur-lex.europa.eu/legal-content/EL/TXT/HTML/?uri=CELEX:32016R0007R(01)&amp;from=EL</vt:lpwstr>
      </vt:variant>
      <vt:variant>
        <vt:lpwstr/>
      </vt:variant>
      <vt:variant>
        <vt:i4>6094939</vt:i4>
      </vt:variant>
      <vt:variant>
        <vt:i4>6</vt:i4>
      </vt:variant>
      <vt:variant>
        <vt:i4>0</vt:i4>
      </vt:variant>
      <vt:variant>
        <vt:i4>5</vt:i4>
      </vt:variant>
      <vt:variant>
        <vt:lpwstr>http://www.promitheus.gov.gr/</vt:lpwstr>
      </vt:variant>
      <vt:variant>
        <vt:lpwstr/>
      </vt:variant>
      <vt:variant>
        <vt:i4>6881293</vt:i4>
      </vt:variant>
      <vt:variant>
        <vt:i4>3</vt:i4>
      </vt:variant>
      <vt:variant>
        <vt:i4>0</vt:i4>
      </vt:variant>
      <vt:variant>
        <vt:i4>5</vt:i4>
      </vt:variant>
      <vt:variant>
        <vt:lpwstr>https://espdint.eprocurement.gov.gr/</vt:lpwstr>
      </vt:variant>
      <vt:variant>
        <vt:lpwstr>_blank</vt:lpwstr>
      </vt:variant>
      <vt:variant>
        <vt:i4>6881293</vt:i4>
      </vt:variant>
      <vt:variant>
        <vt:i4>0</vt:i4>
      </vt:variant>
      <vt:variant>
        <vt:i4>0</vt:i4>
      </vt:variant>
      <vt:variant>
        <vt:i4>5</vt:i4>
      </vt:variant>
      <vt:variant>
        <vt:lpwstr>https://espdint.eprocurement.gov.gr/</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eaadhsy</dc:creator>
  <cp:lastModifiedBy>Fotis Patrinos</cp:lastModifiedBy>
  <cp:revision>41</cp:revision>
  <cp:lastPrinted>2023-08-08T07:38:00Z</cp:lastPrinted>
  <dcterms:created xsi:type="dcterms:W3CDTF">2023-08-07T09:04:00Z</dcterms:created>
  <dcterms:modified xsi:type="dcterms:W3CDTF">2023-09-13T10:23:00Z</dcterms:modified>
</cp:coreProperties>
</file>